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D15" w:rsidRPr="00AD2CC3" w:rsidRDefault="00C04D15" w:rsidP="00AD2CC3">
      <w:pPr>
        <w:spacing w:before="0" w:after="120"/>
        <w:rPr>
          <w:sz w:val="22"/>
          <w:szCs w:val="22"/>
        </w:rPr>
      </w:pPr>
    </w:p>
    <w:p w:rsidR="00C04D15" w:rsidRPr="00AD2CC3" w:rsidRDefault="00C04D15" w:rsidP="00AD2CC3">
      <w:pPr>
        <w:spacing w:before="0" w:after="120"/>
        <w:rPr>
          <w:sz w:val="22"/>
          <w:szCs w:val="22"/>
        </w:rPr>
      </w:pPr>
    </w:p>
    <w:p w:rsidR="00C04D15" w:rsidRPr="00332423" w:rsidRDefault="00C04D15" w:rsidP="00AD2CC3">
      <w:pPr>
        <w:spacing w:before="0" w:after="120"/>
        <w:jc w:val="center"/>
        <w:rPr>
          <w:b/>
          <w:bCs/>
          <w:sz w:val="28"/>
          <w:szCs w:val="28"/>
        </w:rPr>
      </w:pPr>
      <w:r w:rsidRPr="00332423">
        <w:rPr>
          <w:b/>
          <w:bCs/>
          <w:sz w:val="28"/>
          <w:szCs w:val="28"/>
        </w:rPr>
        <w:t xml:space="preserve">Е Ж Е К В А </w:t>
      </w:r>
      <w:proofErr w:type="gramStart"/>
      <w:r w:rsidRPr="00332423">
        <w:rPr>
          <w:b/>
          <w:bCs/>
          <w:sz w:val="28"/>
          <w:szCs w:val="28"/>
        </w:rPr>
        <w:t>Р</w:t>
      </w:r>
      <w:proofErr w:type="gramEnd"/>
      <w:r w:rsidRPr="00332423">
        <w:rPr>
          <w:b/>
          <w:bCs/>
          <w:sz w:val="28"/>
          <w:szCs w:val="28"/>
        </w:rPr>
        <w:t xml:space="preserve"> Т А Л Ь Н Ы Й  О Т Ч Е Т</w:t>
      </w:r>
    </w:p>
    <w:p w:rsidR="00C04D15" w:rsidRPr="00332423" w:rsidRDefault="00C04D15" w:rsidP="00AD2CC3">
      <w:pPr>
        <w:spacing w:before="0" w:after="120"/>
        <w:jc w:val="center"/>
        <w:rPr>
          <w:b/>
          <w:bCs/>
          <w:i/>
          <w:iCs/>
          <w:sz w:val="28"/>
          <w:szCs w:val="28"/>
        </w:rPr>
      </w:pPr>
      <w:r w:rsidRPr="00332423">
        <w:rPr>
          <w:b/>
          <w:bCs/>
          <w:i/>
          <w:iCs/>
          <w:sz w:val="28"/>
          <w:szCs w:val="28"/>
        </w:rPr>
        <w:t>Закрытое акционерное общество «</w:t>
      </w:r>
      <w:r w:rsidR="00D90046" w:rsidRPr="00332423">
        <w:rPr>
          <w:b/>
          <w:bCs/>
          <w:i/>
          <w:iCs/>
          <w:sz w:val="28"/>
          <w:szCs w:val="28"/>
        </w:rPr>
        <w:t>Ипотечный агент ТФБ</w:t>
      </w:r>
      <w:proofErr w:type="gramStart"/>
      <w:r w:rsidR="00D90046" w:rsidRPr="00332423">
        <w:rPr>
          <w:b/>
          <w:bCs/>
          <w:i/>
          <w:iCs/>
          <w:sz w:val="28"/>
          <w:szCs w:val="28"/>
        </w:rPr>
        <w:t>1</w:t>
      </w:r>
      <w:proofErr w:type="gramEnd"/>
      <w:r w:rsidRPr="00332423">
        <w:rPr>
          <w:b/>
          <w:bCs/>
          <w:i/>
          <w:iCs/>
          <w:sz w:val="28"/>
          <w:szCs w:val="28"/>
        </w:rPr>
        <w:t>»</w:t>
      </w:r>
    </w:p>
    <w:p w:rsidR="00C04D15" w:rsidRPr="00332423" w:rsidRDefault="00C04D15" w:rsidP="00AD2CC3">
      <w:pPr>
        <w:spacing w:before="0" w:after="120"/>
        <w:jc w:val="center"/>
        <w:rPr>
          <w:b/>
          <w:bCs/>
          <w:i/>
          <w:iCs/>
          <w:sz w:val="28"/>
          <w:szCs w:val="28"/>
        </w:rPr>
      </w:pPr>
      <w:r w:rsidRPr="00332423">
        <w:rPr>
          <w:b/>
          <w:bCs/>
          <w:i/>
          <w:iCs/>
          <w:sz w:val="28"/>
          <w:szCs w:val="28"/>
        </w:rPr>
        <w:t xml:space="preserve">Код эмитента: </w:t>
      </w:r>
      <w:r w:rsidR="00D90046" w:rsidRPr="00332423">
        <w:rPr>
          <w:b/>
          <w:bCs/>
          <w:i/>
          <w:iCs/>
          <w:sz w:val="28"/>
          <w:szCs w:val="28"/>
        </w:rPr>
        <w:t>82233</w:t>
      </w:r>
      <w:r w:rsidRPr="00332423">
        <w:rPr>
          <w:b/>
          <w:bCs/>
          <w:i/>
          <w:iCs/>
          <w:sz w:val="28"/>
          <w:szCs w:val="28"/>
        </w:rPr>
        <w:t>-H</w:t>
      </w:r>
    </w:p>
    <w:p w:rsidR="00C04D15" w:rsidRPr="00FC35DE" w:rsidRDefault="00C04D15" w:rsidP="00AD2CC3">
      <w:pPr>
        <w:spacing w:before="0" w:after="120"/>
        <w:jc w:val="center"/>
        <w:rPr>
          <w:b/>
          <w:bCs/>
          <w:sz w:val="22"/>
          <w:szCs w:val="22"/>
        </w:rPr>
      </w:pPr>
      <w:r w:rsidRPr="00FC35DE">
        <w:rPr>
          <w:b/>
          <w:bCs/>
          <w:sz w:val="22"/>
          <w:szCs w:val="22"/>
        </w:rPr>
        <w:t xml:space="preserve">за </w:t>
      </w:r>
      <w:r w:rsidR="00AC1375" w:rsidRPr="00FC35DE">
        <w:rPr>
          <w:b/>
          <w:bCs/>
          <w:sz w:val="22"/>
          <w:szCs w:val="22"/>
        </w:rPr>
        <w:t>1 квартал 201</w:t>
      </w:r>
      <w:r w:rsidR="00245225" w:rsidRPr="00FC35DE">
        <w:rPr>
          <w:b/>
          <w:bCs/>
          <w:sz w:val="22"/>
          <w:szCs w:val="22"/>
        </w:rPr>
        <w:t>6</w:t>
      </w:r>
      <w:r w:rsidRPr="00FC35DE">
        <w:rPr>
          <w:b/>
          <w:bCs/>
          <w:sz w:val="22"/>
          <w:szCs w:val="22"/>
        </w:rPr>
        <w:t xml:space="preserve"> г.</w:t>
      </w:r>
    </w:p>
    <w:p w:rsidR="00C04D15" w:rsidRPr="00FC35DE" w:rsidRDefault="00AC1375" w:rsidP="00AD2CC3">
      <w:pPr>
        <w:spacing w:before="0" w:after="120"/>
        <w:jc w:val="both"/>
        <w:rPr>
          <w:sz w:val="22"/>
          <w:szCs w:val="22"/>
        </w:rPr>
      </w:pPr>
      <w:r w:rsidRPr="00FC35DE">
        <w:rPr>
          <w:sz w:val="22"/>
          <w:szCs w:val="22"/>
        </w:rPr>
        <w:t>Адрес</w:t>
      </w:r>
      <w:r w:rsidR="00C04D15" w:rsidRPr="00FC35DE">
        <w:rPr>
          <w:sz w:val="22"/>
          <w:szCs w:val="22"/>
        </w:rPr>
        <w:t xml:space="preserve"> эмитента:</w:t>
      </w:r>
      <w:r w:rsidR="00C04D15" w:rsidRPr="00FC35DE">
        <w:rPr>
          <w:b/>
          <w:bCs/>
          <w:sz w:val="22"/>
          <w:szCs w:val="22"/>
        </w:rPr>
        <w:t xml:space="preserve"> 119435 Россия, Москва, Большой Саввинский переулок 10 стр. 2А</w:t>
      </w:r>
    </w:p>
    <w:p w:rsidR="00C04D15" w:rsidRPr="00FC35DE" w:rsidRDefault="00C04D15" w:rsidP="00AD2CC3">
      <w:pPr>
        <w:spacing w:before="0" w:after="120"/>
        <w:jc w:val="center"/>
        <w:rPr>
          <w:b/>
          <w:bCs/>
          <w:sz w:val="22"/>
          <w:szCs w:val="22"/>
        </w:rPr>
      </w:pPr>
      <w:r w:rsidRPr="00FC35DE">
        <w:rPr>
          <w:b/>
          <w:bCs/>
          <w:sz w:val="22"/>
          <w:szCs w:val="22"/>
        </w:rPr>
        <w:t>Информация, содержащаяся в настоящем ежеквартальном отчете, подлежит раскрытию в соответствии с законодательством Россий</w:t>
      </w:r>
      <w:r w:rsidR="00153FDE" w:rsidRPr="00FC35DE">
        <w:rPr>
          <w:b/>
          <w:bCs/>
          <w:sz w:val="22"/>
          <w:szCs w:val="22"/>
        </w:rPr>
        <w:t>ской Федерации о ценных бумагах</w:t>
      </w:r>
    </w:p>
    <w:tbl>
      <w:tblPr>
        <w:tblW w:w="0" w:type="auto"/>
        <w:tblLayout w:type="fixed"/>
        <w:tblCellMar>
          <w:left w:w="72" w:type="dxa"/>
          <w:right w:w="72" w:type="dxa"/>
        </w:tblCellMar>
        <w:tblLook w:val="0000"/>
      </w:tblPr>
      <w:tblGrid>
        <w:gridCol w:w="5572"/>
        <w:gridCol w:w="3680"/>
      </w:tblGrid>
      <w:tr w:rsidR="00C04D15" w:rsidRPr="00FC35DE">
        <w:tc>
          <w:tcPr>
            <w:tcW w:w="5572" w:type="dxa"/>
            <w:tcBorders>
              <w:top w:val="single" w:sz="6" w:space="0" w:color="auto"/>
              <w:left w:val="single" w:sz="6" w:space="0" w:color="auto"/>
              <w:bottom w:val="nil"/>
              <w:right w:val="nil"/>
            </w:tcBorders>
          </w:tcPr>
          <w:p w:rsidR="00C04D15" w:rsidRPr="00FC35DE" w:rsidRDefault="00C04D15" w:rsidP="00AD2CC3">
            <w:pPr>
              <w:spacing w:before="0" w:after="120"/>
              <w:jc w:val="both"/>
              <w:rPr>
                <w:sz w:val="22"/>
                <w:szCs w:val="22"/>
              </w:rPr>
            </w:pPr>
            <w:r w:rsidRPr="00FC35DE">
              <w:rPr>
                <w:sz w:val="22"/>
                <w:szCs w:val="22"/>
              </w:rPr>
              <w:t>Генеральный директор Общества с ограниченной ответственностью "Тревеч Корпоративный Сервис-Управление", осуществляющего полномочия единоличного исполнительного органа Закрытого акционерного общества "</w:t>
            </w:r>
            <w:r w:rsidR="00D90046" w:rsidRPr="00FC35DE">
              <w:rPr>
                <w:sz w:val="22"/>
                <w:szCs w:val="22"/>
              </w:rPr>
              <w:t>Ипотечный агент ТФБ</w:t>
            </w:r>
            <w:proofErr w:type="gramStart"/>
            <w:r w:rsidR="00D90046" w:rsidRPr="00FC35DE">
              <w:rPr>
                <w:sz w:val="22"/>
                <w:szCs w:val="22"/>
              </w:rPr>
              <w:t>1</w:t>
            </w:r>
            <w:proofErr w:type="gramEnd"/>
            <w:r w:rsidRPr="00FC35DE">
              <w:rPr>
                <w:sz w:val="22"/>
                <w:szCs w:val="22"/>
              </w:rPr>
              <w:t>" на основании договора о передаче полномочий единоличного исполнительного органа б/н от "</w:t>
            </w:r>
            <w:r w:rsidR="00D90046" w:rsidRPr="00FC35DE">
              <w:rPr>
                <w:sz w:val="22"/>
                <w:szCs w:val="22"/>
              </w:rPr>
              <w:t>24</w:t>
            </w:r>
            <w:r w:rsidRPr="00FC35DE">
              <w:rPr>
                <w:sz w:val="22"/>
                <w:szCs w:val="22"/>
              </w:rPr>
              <w:t xml:space="preserve">"  </w:t>
            </w:r>
            <w:r w:rsidR="00D90046" w:rsidRPr="00FC35DE">
              <w:rPr>
                <w:sz w:val="22"/>
                <w:szCs w:val="22"/>
              </w:rPr>
              <w:t>апреля 2014</w:t>
            </w:r>
            <w:r w:rsidRPr="00FC35DE">
              <w:rPr>
                <w:sz w:val="22"/>
                <w:szCs w:val="22"/>
              </w:rPr>
              <w:t>г.</w:t>
            </w:r>
          </w:p>
          <w:p w:rsidR="00C04D15" w:rsidRPr="00FC35DE" w:rsidRDefault="00D450D5" w:rsidP="00431869">
            <w:pPr>
              <w:spacing w:before="0" w:after="120"/>
              <w:rPr>
                <w:sz w:val="22"/>
                <w:szCs w:val="22"/>
              </w:rPr>
            </w:pPr>
            <w:r w:rsidRPr="00FC35DE">
              <w:rPr>
                <w:sz w:val="22"/>
                <w:szCs w:val="22"/>
              </w:rPr>
              <w:t xml:space="preserve">Дата: </w:t>
            </w:r>
            <w:r w:rsidR="0095740E" w:rsidRPr="00FC35DE">
              <w:rPr>
                <w:sz w:val="22"/>
                <w:szCs w:val="22"/>
              </w:rPr>
              <w:t>«</w:t>
            </w:r>
            <w:r w:rsidR="00431869">
              <w:rPr>
                <w:sz w:val="22"/>
                <w:szCs w:val="22"/>
              </w:rPr>
              <w:t>12</w:t>
            </w:r>
            <w:r w:rsidR="0095740E" w:rsidRPr="00FC35DE">
              <w:rPr>
                <w:sz w:val="22"/>
                <w:szCs w:val="22"/>
              </w:rPr>
              <w:t>»</w:t>
            </w:r>
            <w:r w:rsidR="00AC1375" w:rsidRPr="00FC35DE">
              <w:rPr>
                <w:sz w:val="22"/>
                <w:szCs w:val="22"/>
              </w:rPr>
              <w:t xml:space="preserve"> </w:t>
            </w:r>
            <w:r w:rsidR="00284782">
              <w:rPr>
                <w:sz w:val="22"/>
                <w:szCs w:val="22"/>
              </w:rPr>
              <w:t>мая</w:t>
            </w:r>
            <w:r w:rsidRPr="00FC35DE">
              <w:rPr>
                <w:sz w:val="22"/>
                <w:szCs w:val="22"/>
              </w:rPr>
              <w:t xml:space="preserve"> 201</w:t>
            </w:r>
            <w:r w:rsidR="00245225" w:rsidRPr="00FC35DE">
              <w:rPr>
                <w:sz w:val="22"/>
                <w:szCs w:val="22"/>
                <w:lang w:val="en-US"/>
              </w:rPr>
              <w:t>6</w:t>
            </w:r>
          </w:p>
        </w:tc>
        <w:tc>
          <w:tcPr>
            <w:tcW w:w="3680" w:type="dxa"/>
            <w:tcBorders>
              <w:top w:val="single" w:sz="6" w:space="0" w:color="auto"/>
              <w:left w:val="nil"/>
              <w:bottom w:val="nil"/>
              <w:right w:val="single" w:sz="6" w:space="0" w:color="auto"/>
            </w:tcBorders>
          </w:tcPr>
          <w:p w:rsidR="00C04D15" w:rsidRPr="00FC35DE" w:rsidRDefault="00C04D15" w:rsidP="00AD2CC3">
            <w:pPr>
              <w:spacing w:before="0" w:after="120"/>
              <w:rPr>
                <w:sz w:val="22"/>
                <w:szCs w:val="22"/>
              </w:rPr>
            </w:pPr>
          </w:p>
          <w:p w:rsidR="00C04D15" w:rsidRPr="00FC35DE" w:rsidRDefault="00C04D15" w:rsidP="00AD2CC3">
            <w:pPr>
              <w:spacing w:before="0" w:after="120"/>
              <w:jc w:val="center"/>
              <w:rPr>
                <w:sz w:val="22"/>
                <w:szCs w:val="22"/>
              </w:rPr>
            </w:pPr>
            <w:r w:rsidRPr="00FC35DE">
              <w:rPr>
                <w:sz w:val="22"/>
                <w:szCs w:val="22"/>
              </w:rPr>
              <w:t>____________ Качалина Т.В.</w:t>
            </w:r>
            <w:r w:rsidRPr="00FC35DE">
              <w:rPr>
                <w:sz w:val="22"/>
                <w:szCs w:val="22"/>
              </w:rPr>
              <w:br/>
            </w:r>
            <w:r w:rsidRPr="00FC35DE">
              <w:rPr>
                <w:sz w:val="22"/>
                <w:szCs w:val="22"/>
              </w:rPr>
              <w:tab/>
              <w:t>подпись</w:t>
            </w:r>
          </w:p>
        </w:tc>
      </w:tr>
      <w:tr w:rsidR="00C04D15" w:rsidRPr="00FC35DE">
        <w:tc>
          <w:tcPr>
            <w:tcW w:w="5572" w:type="dxa"/>
            <w:tcBorders>
              <w:top w:val="nil"/>
              <w:left w:val="single" w:sz="6" w:space="0" w:color="auto"/>
              <w:bottom w:val="single" w:sz="6" w:space="0" w:color="auto"/>
              <w:right w:val="nil"/>
            </w:tcBorders>
          </w:tcPr>
          <w:p w:rsidR="00C04D15" w:rsidRPr="00FC35DE" w:rsidRDefault="00C04D15" w:rsidP="00AD2CC3">
            <w:pPr>
              <w:spacing w:before="0" w:after="120"/>
              <w:rPr>
                <w:sz w:val="22"/>
                <w:szCs w:val="22"/>
              </w:rPr>
            </w:pPr>
          </w:p>
          <w:p w:rsidR="00C04D15" w:rsidRPr="00FC35DE" w:rsidRDefault="00C04D15" w:rsidP="00AD2CC3">
            <w:pPr>
              <w:spacing w:before="0" w:after="120"/>
              <w:jc w:val="both"/>
              <w:rPr>
                <w:sz w:val="22"/>
                <w:szCs w:val="22"/>
              </w:rPr>
            </w:pPr>
            <w:r w:rsidRPr="00FC35DE">
              <w:rPr>
                <w:sz w:val="22"/>
                <w:szCs w:val="22"/>
              </w:rPr>
              <w:t>Генеральный директор Общества с ограниченной ответственностью "Тревеч Корпоративный Сервис-Учет", осуществляющего ведение бухгалтерского учета За</w:t>
            </w:r>
            <w:r w:rsidR="00D90046" w:rsidRPr="00FC35DE">
              <w:rPr>
                <w:sz w:val="22"/>
                <w:szCs w:val="22"/>
              </w:rPr>
              <w:t>крытого акционерного общества "Ипотечный агент ТФБ</w:t>
            </w:r>
            <w:proofErr w:type="gramStart"/>
            <w:r w:rsidR="00D90046" w:rsidRPr="00FC35DE">
              <w:rPr>
                <w:sz w:val="22"/>
                <w:szCs w:val="22"/>
              </w:rPr>
              <w:t>1</w:t>
            </w:r>
            <w:proofErr w:type="gramEnd"/>
            <w:r w:rsidRPr="00FC35DE">
              <w:rPr>
                <w:sz w:val="22"/>
                <w:szCs w:val="22"/>
              </w:rPr>
              <w:t>" на основании договора об оказании услуг по ведению бухгалтерского и налогового учета б/н от "</w:t>
            </w:r>
            <w:r w:rsidR="00D90046" w:rsidRPr="00FC35DE">
              <w:rPr>
                <w:sz w:val="22"/>
                <w:szCs w:val="22"/>
              </w:rPr>
              <w:t>24</w:t>
            </w:r>
            <w:r w:rsidRPr="00FC35DE">
              <w:rPr>
                <w:sz w:val="22"/>
                <w:szCs w:val="22"/>
              </w:rPr>
              <w:t>"</w:t>
            </w:r>
            <w:r w:rsidR="00D90046" w:rsidRPr="00FC35DE">
              <w:rPr>
                <w:sz w:val="22"/>
                <w:szCs w:val="22"/>
              </w:rPr>
              <w:t>апреля 2014</w:t>
            </w:r>
            <w:r w:rsidRPr="00FC35DE">
              <w:rPr>
                <w:sz w:val="22"/>
                <w:szCs w:val="22"/>
              </w:rPr>
              <w:t xml:space="preserve"> г.</w:t>
            </w:r>
          </w:p>
          <w:p w:rsidR="00C04D15" w:rsidRPr="00FC35DE" w:rsidRDefault="00D450D5" w:rsidP="00431869">
            <w:pPr>
              <w:spacing w:before="0" w:after="120"/>
              <w:rPr>
                <w:sz w:val="22"/>
                <w:szCs w:val="22"/>
              </w:rPr>
            </w:pPr>
            <w:r w:rsidRPr="00FC35DE">
              <w:rPr>
                <w:sz w:val="22"/>
                <w:szCs w:val="22"/>
              </w:rPr>
              <w:t xml:space="preserve">Дата: </w:t>
            </w:r>
            <w:r w:rsidR="0095740E" w:rsidRPr="00FC35DE">
              <w:rPr>
                <w:sz w:val="22"/>
                <w:szCs w:val="22"/>
              </w:rPr>
              <w:t>«</w:t>
            </w:r>
            <w:r w:rsidR="00431869">
              <w:rPr>
                <w:sz w:val="22"/>
                <w:szCs w:val="22"/>
              </w:rPr>
              <w:t>12</w:t>
            </w:r>
            <w:r w:rsidR="0095740E" w:rsidRPr="00FC35DE">
              <w:rPr>
                <w:sz w:val="22"/>
                <w:szCs w:val="22"/>
              </w:rPr>
              <w:t>»</w:t>
            </w:r>
            <w:r w:rsidR="00AC1375" w:rsidRPr="00FC35DE">
              <w:rPr>
                <w:sz w:val="22"/>
                <w:szCs w:val="22"/>
              </w:rPr>
              <w:t xml:space="preserve"> </w:t>
            </w:r>
            <w:r w:rsidR="00284782">
              <w:rPr>
                <w:sz w:val="22"/>
                <w:szCs w:val="22"/>
              </w:rPr>
              <w:t>мая</w:t>
            </w:r>
            <w:r w:rsidRPr="00FC35DE">
              <w:rPr>
                <w:sz w:val="22"/>
                <w:szCs w:val="22"/>
              </w:rPr>
              <w:t xml:space="preserve"> 201</w:t>
            </w:r>
            <w:r w:rsidR="00245225" w:rsidRPr="00FC35DE">
              <w:rPr>
                <w:sz w:val="22"/>
                <w:szCs w:val="22"/>
                <w:lang w:val="en-US"/>
              </w:rPr>
              <w:t>6</w:t>
            </w:r>
          </w:p>
        </w:tc>
        <w:tc>
          <w:tcPr>
            <w:tcW w:w="3680" w:type="dxa"/>
            <w:tcBorders>
              <w:top w:val="nil"/>
              <w:left w:val="nil"/>
              <w:bottom w:val="single" w:sz="6" w:space="0" w:color="auto"/>
              <w:right w:val="single" w:sz="6" w:space="0" w:color="auto"/>
            </w:tcBorders>
          </w:tcPr>
          <w:p w:rsidR="00C04D15" w:rsidRPr="00FC35DE" w:rsidRDefault="00C04D15" w:rsidP="00AD2CC3">
            <w:pPr>
              <w:spacing w:before="0" w:after="120"/>
              <w:rPr>
                <w:sz w:val="22"/>
                <w:szCs w:val="22"/>
              </w:rPr>
            </w:pPr>
          </w:p>
          <w:p w:rsidR="00C04D15" w:rsidRPr="00FC35DE" w:rsidRDefault="00C04D15" w:rsidP="00AD2CC3">
            <w:pPr>
              <w:spacing w:before="0" w:after="120"/>
              <w:jc w:val="center"/>
              <w:rPr>
                <w:sz w:val="22"/>
                <w:szCs w:val="22"/>
              </w:rPr>
            </w:pPr>
            <w:r w:rsidRPr="00FC35DE">
              <w:rPr>
                <w:sz w:val="22"/>
                <w:szCs w:val="22"/>
              </w:rPr>
              <w:t>____________ Качалина Т.В.</w:t>
            </w:r>
            <w:r w:rsidRPr="00FC35DE">
              <w:rPr>
                <w:sz w:val="22"/>
                <w:szCs w:val="22"/>
              </w:rPr>
              <w:br/>
            </w:r>
            <w:r w:rsidRPr="00FC35DE">
              <w:rPr>
                <w:sz w:val="22"/>
                <w:szCs w:val="22"/>
              </w:rPr>
              <w:tab/>
              <w:t>подпись</w:t>
            </w:r>
          </w:p>
        </w:tc>
      </w:tr>
    </w:tbl>
    <w:p w:rsidR="00C04D15" w:rsidRPr="00FC35DE" w:rsidRDefault="00C04D15" w:rsidP="00AD2CC3">
      <w:pPr>
        <w:spacing w:before="0" w:after="120"/>
        <w:rPr>
          <w:sz w:val="22"/>
          <w:szCs w:val="22"/>
        </w:rPr>
      </w:pPr>
    </w:p>
    <w:tbl>
      <w:tblPr>
        <w:tblW w:w="9252" w:type="dxa"/>
        <w:tblLayout w:type="fixed"/>
        <w:tblCellMar>
          <w:left w:w="72" w:type="dxa"/>
          <w:right w:w="72" w:type="dxa"/>
        </w:tblCellMar>
        <w:tblLook w:val="0000"/>
      </w:tblPr>
      <w:tblGrid>
        <w:gridCol w:w="9252"/>
      </w:tblGrid>
      <w:tr w:rsidR="0095740E" w:rsidRPr="00FC35DE" w:rsidTr="0095740E">
        <w:tc>
          <w:tcPr>
            <w:tcW w:w="9252" w:type="dxa"/>
            <w:tcBorders>
              <w:top w:val="single" w:sz="6" w:space="0" w:color="auto"/>
              <w:left w:val="single" w:sz="6" w:space="0" w:color="auto"/>
              <w:bottom w:val="single" w:sz="6" w:space="0" w:color="auto"/>
              <w:right w:val="single" w:sz="6" w:space="0" w:color="auto"/>
            </w:tcBorders>
          </w:tcPr>
          <w:p w:rsidR="0095740E" w:rsidRPr="00FC35DE" w:rsidRDefault="0095740E" w:rsidP="00AD2CC3">
            <w:pPr>
              <w:spacing w:before="0" w:after="120"/>
              <w:rPr>
                <w:sz w:val="22"/>
                <w:szCs w:val="22"/>
              </w:rPr>
            </w:pPr>
            <w:r w:rsidRPr="00FC35DE">
              <w:rPr>
                <w:sz w:val="22"/>
                <w:szCs w:val="22"/>
              </w:rPr>
              <w:t>Контактное лицо:</w:t>
            </w:r>
            <w:r w:rsidRPr="00FC35DE">
              <w:rPr>
                <w:b/>
                <w:bCs/>
                <w:sz w:val="22"/>
                <w:szCs w:val="22"/>
              </w:rPr>
              <w:t xml:space="preserve"> Качалина Татьяна Валентиновна, Генеральный директор</w:t>
            </w:r>
          </w:p>
          <w:p w:rsidR="0095740E" w:rsidRPr="00FC35DE" w:rsidRDefault="0095740E" w:rsidP="00AD2CC3">
            <w:pPr>
              <w:spacing w:before="0" w:after="120"/>
              <w:rPr>
                <w:sz w:val="22"/>
                <w:szCs w:val="22"/>
              </w:rPr>
            </w:pPr>
            <w:r w:rsidRPr="00FC35DE">
              <w:rPr>
                <w:sz w:val="22"/>
                <w:szCs w:val="22"/>
              </w:rPr>
              <w:t>Телефон:</w:t>
            </w:r>
            <w:r w:rsidRPr="00FC35DE">
              <w:rPr>
                <w:b/>
                <w:bCs/>
                <w:sz w:val="22"/>
                <w:szCs w:val="22"/>
              </w:rPr>
              <w:t xml:space="preserve"> (499) 286 20 31</w:t>
            </w:r>
          </w:p>
          <w:p w:rsidR="0095740E" w:rsidRPr="00FC35DE" w:rsidRDefault="0095740E" w:rsidP="00AD2CC3">
            <w:pPr>
              <w:spacing w:before="0" w:after="120"/>
              <w:rPr>
                <w:sz w:val="22"/>
                <w:szCs w:val="22"/>
              </w:rPr>
            </w:pPr>
            <w:r w:rsidRPr="00FC35DE">
              <w:rPr>
                <w:sz w:val="22"/>
                <w:szCs w:val="22"/>
              </w:rPr>
              <w:t>Факс:</w:t>
            </w:r>
            <w:r w:rsidRPr="00FC35DE">
              <w:rPr>
                <w:b/>
                <w:bCs/>
                <w:sz w:val="22"/>
                <w:szCs w:val="22"/>
              </w:rPr>
              <w:t xml:space="preserve"> (499) 286 20 36</w:t>
            </w:r>
          </w:p>
          <w:p w:rsidR="0095740E" w:rsidRPr="00FC35DE" w:rsidRDefault="0095740E" w:rsidP="00AD2CC3">
            <w:pPr>
              <w:spacing w:before="0" w:after="120"/>
              <w:rPr>
                <w:sz w:val="22"/>
                <w:szCs w:val="22"/>
              </w:rPr>
            </w:pPr>
            <w:r w:rsidRPr="00FC35DE">
              <w:rPr>
                <w:sz w:val="22"/>
                <w:szCs w:val="22"/>
              </w:rPr>
              <w:t>Адрес электронной почты:</w:t>
            </w:r>
            <w:r w:rsidRPr="00FC35DE">
              <w:rPr>
                <w:b/>
                <w:bCs/>
                <w:sz w:val="22"/>
                <w:szCs w:val="22"/>
              </w:rPr>
              <w:t xml:space="preserve"> kachalina@trewetch-group.ru</w:t>
            </w:r>
          </w:p>
          <w:p w:rsidR="0095740E" w:rsidRPr="00FC35DE" w:rsidRDefault="0095740E" w:rsidP="00AD2CC3">
            <w:pPr>
              <w:spacing w:before="0" w:after="120"/>
              <w:rPr>
                <w:b/>
                <w:bCs/>
                <w:sz w:val="22"/>
                <w:szCs w:val="22"/>
              </w:rPr>
            </w:pPr>
            <w:r w:rsidRPr="00FC35DE">
              <w:rPr>
                <w:sz w:val="22"/>
                <w:szCs w:val="22"/>
              </w:rPr>
              <w:t>Адрес страницы в сети Интернет, на которой раскрывается информация, содержащаяся в настоящем ежеквартальном отчете:</w:t>
            </w:r>
            <w:r w:rsidRPr="00FC35DE">
              <w:rPr>
                <w:b/>
                <w:bCs/>
                <w:sz w:val="22"/>
                <w:szCs w:val="22"/>
              </w:rPr>
              <w:t xml:space="preserve"> http://tfb-1.ru; http://www.e-disclosure.ru/portal/company.aspx?id=34660</w:t>
            </w:r>
          </w:p>
        </w:tc>
      </w:tr>
    </w:tbl>
    <w:p w:rsidR="00C04D15" w:rsidRPr="00FC35DE" w:rsidRDefault="00C04D15" w:rsidP="00AD2CC3">
      <w:pPr>
        <w:pStyle w:val="10"/>
        <w:spacing w:before="0" w:after="0"/>
        <w:rPr>
          <w:sz w:val="22"/>
          <w:szCs w:val="22"/>
        </w:rPr>
      </w:pPr>
      <w:r w:rsidRPr="00FC35DE">
        <w:rPr>
          <w:sz w:val="22"/>
          <w:szCs w:val="22"/>
        </w:rPr>
        <w:br w:type="page"/>
      </w:r>
      <w:bookmarkStart w:id="0" w:name="_Toc419288811"/>
      <w:r w:rsidRPr="00FC35DE">
        <w:rPr>
          <w:sz w:val="22"/>
          <w:szCs w:val="22"/>
        </w:rPr>
        <w:lastRenderedPageBreak/>
        <w:t>Оглавление</w:t>
      </w:r>
      <w:bookmarkEnd w:id="0"/>
    </w:p>
    <w:p w:rsidR="00462CB0" w:rsidRPr="00FC35DE" w:rsidRDefault="001A3A08">
      <w:pPr>
        <w:pStyle w:val="12"/>
        <w:tabs>
          <w:tab w:val="right" w:leader="dot" w:pos="9912"/>
        </w:tabs>
        <w:rPr>
          <w:rFonts w:asciiTheme="minorHAnsi" w:eastAsiaTheme="minorEastAsia" w:hAnsiTheme="minorHAnsi" w:cstheme="minorBidi"/>
          <w:noProof/>
          <w:sz w:val="22"/>
          <w:szCs w:val="22"/>
        </w:rPr>
      </w:pPr>
      <w:r w:rsidRPr="00FC35DE">
        <w:rPr>
          <w:sz w:val="22"/>
          <w:szCs w:val="22"/>
        </w:rPr>
        <w:fldChar w:fldCharType="begin"/>
      </w:r>
      <w:r w:rsidR="00C04D15" w:rsidRPr="00FC35DE">
        <w:rPr>
          <w:sz w:val="22"/>
          <w:szCs w:val="22"/>
        </w:rPr>
        <w:instrText>TOC</w:instrText>
      </w:r>
      <w:r w:rsidRPr="00FC35DE">
        <w:rPr>
          <w:sz w:val="22"/>
          <w:szCs w:val="22"/>
        </w:rPr>
        <w:fldChar w:fldCharType="separate"/>
      </w:r>
      <w:r w:rsidR="00462CB0" w:rsidRPr="00FC35DE">
        <w:rPr>
          <w:noProof/>
        </w:rPr>
        <w:t>Оглавление</w:t>
      </w:r>
      <w:r w:rsidR="00462CB0" w:rsidRPr="00FC35DE">
        <w:rPr>
          <w:noProof/>
        </w:rPr>
        <w:tab/>
      </w:r>
      <w:r w:rsidRPr="00FC35DE">
        <w:rPr>
          <w:noProof/>
        </w:rPr>
        <w:fldChar w:fldCharType="begin"/>
      </w:r>
      <w:r w:rsidR="00462CB0" w:rsidRPr="00FC35DE">
        <w:rPr>
          <w:noProof/>
        </w:rPr>
        <w:instrText xml:space="preserve"> PAGEREF _Toc419288811 \h </w:instrText>
      </w:r>
      <w:r w:rsidRPr="00FC35DE">
        <w:rPr>
          <w:noProof/>
        </w:rPr>
      </w:r>
      <w:r w:rsidRPr="00FC35DE">
        <w:rPr>
          <w:noProof/>
        </w:rPr>
        <w:fldChar w:fldCharType="separate"/>
      </w:r>
      <w:r w:rsidR="00491CC4">
        <w:rPr>
          <w:noProof/>
        </w:rPr>
        <w:t>2</w:t>
      </w:r>
      <w:r w:rsidRPr="00FC35DE">
        <w:rPr>
          <w:noProof/>
        </w:rPr>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Введение</w:t>
      </w:r>
      <w:r w:rsidRPr="00FC35DE">
        <w:rPr>
          <w:noProof/>
        </w:rPr>
        <w:tab/>
      </w:r>
      <w:r w:rsidR="001A3A08" w:rsidRPr="00FC35DE">
        <w:rPr>
          <w:noProof/>
        </w:rPr>
        <w:fldChar w:fldCharType="begin"/>
      </w:r>
      <w:r w:rsidRPr="00FC35DE">
        <w:rPr>
          <w:noProof/>
        </w:rPr>
        <w:instrText xml:space="preserve"> PAGEREF _Toc419288812 \h </w:instrText>
      </w:r>
      <w:r w:rsidR="001A3A08" w:rsidRPr="00FC35DE">
        <w:rPr>
          <w:noProof/>
        </w:rPr>
      </w:r>
      <w:r w:rsidR="001A3A08" w:rsidRPr="00FC35DE">
        <w:rPr>
          <w:noProof/>
        </w:rPr>
        <w:fldChar w:fldCharType="separate"/>
      </w:r>
      <w:r w:rsidR="00491CC4">
        <w:rPr>
          <w:noProof/>
        </w:rPr>
        <w:t>5</w:t>
      </w:r>
      <w:r w:rsidR="001A3A08" w:rsidRPr="00FC35DE">
        <w:rPr>
          <w:noProof/>
        </w:rPr>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Pr="00FC35DE">
        <w:rPr>
          <w:noProof/>
        </w:rPr>
        <w:tab/>
      </w:r>
      <w:r w:rsidR="001A3A08" w:rsidRPr="00FC35DE">
        <w:rPr>
          <w:noProof/>
        </w:rPr>
        <w:fldChar w:fldCharType="begin"/>
      </w:r>
      <w:r w:rsidRPr="00FC35DE">
        <w:rPr>
          <w:noProof/>
        </w:rPr>
        <w:instrText xml:space="preserve"> PAGEREF _Toc419288813 \h </w:instrText>
      </w:r>
      <w:r w:rsidR="001A3A08" w:rsidRPr="00FC35DE">
        <w:rPr>
          <w:noProof/>
        </w:rPr>
      </w:r>
      <w:r w:rsidR="001A3A08" w:rsidRPr="00FC35DE">
        <w:rPr>
          <w:noProof/>
        </w:rPr>
        <w:fldChar w:fldCharType="separate"/>
      </w:r>
      <w:r w:rsidR="00491CC4">
        <w:rPr>
          <w:noProof/>
        </w:rPr>
        <w:t>6</w:t>
      </w:r>
      <w:r w:rsidR="001A3A08" w:rsidRPr="00FC35DE">
        <w:rPr>
          <w:noProof/>
        </w:rPr>
        <w:fldChar w:fldCharType="end"/>
      </w:r>
    </w:p>
    <w:p w:rsidR="00462CB0" w:rsidRPr="00FC35DE" w:rsidRDefault="00462CB0">
      <w:pPr>
        <w:pStyle w:val="21"/>
        <w:rPr>
          <w:rFonts w:asciiTheme="minorHAnsi" w:eastAsiaTheme="minorEastAsia" w:hAnsiTheme="minorHAnsi" w:cstheme="minorBidi"/>
          <w:sz w:val="22"/>
          <w:szCs w:val="22"/>
        </w:rPr>
      </w:pPr>
      <w:r w:rsidRPr="00FC35DE">
        <w:t>1.1.  Сведения о банковских счетах эмитента</w:t>
      </w:r>
      <w:r w:rsidRPr="00FC35DE">
        <w:tab/>
      </w:r>
      <w:r w:rsidR="001A3A08" w:rsidRPr="00FC35DE">
        <w:fldChar w:fldCharType="begin"/>
      </w:r>
      <w:r w:rsidRPr="00FC35DE">
        <w:instrText xml:space="preserve"> PAGEREF _Toc419288814 \h </w:instrText>
      </w:r>
      <w:r w:rsidR="001A3A08" w:rsidRPr="00FC35DE">
        <w:fldChar w:fldCharType="separate"/>
      </w:r>
      <w:r w:rsidR="00491CC4">
        <w:t>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1.2. Сведения об аудиторе (аудиторской организации) эмитента</w:t>
      </w:r>
      <w:r w:rsidRPr="00FC35DE">
        <w:tab/>
      </w:r>
      <w:r w:rsidR="001A3A08" w:rsidRPr="00FC35DE">
        <w:fldChar w:fldCharType="begin"/>
      </w:r>
      <w:r w:rsidRPr="00FC35DE">
        <w:instrText xml:space="preserve"> PAGEREF _Toc419288815 \h </w:instrText>
      </w:r>
      <w:r w:rsidR="001A3A08" w:rsidRPr="00FC35DE">
        <w:fldChar w:fldCharType="separate"/>
      </w:r>
      <w:r w:rsidR="00491CC4">
        <w:t>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1.3. Сведения об оценщике эмитента</w:t>
      </w:r>
      <w:r w:rsidRPr="00FC35DE">
        <w:tab/>
      </w:r>
      <w:r w:rsidR="001A3A08" w:rsidRPr="00FC35DE">
        <w:fldChar w:fldCharType="begin"/>
      </w:r>
      <w:r w:rsidRPr="00FC35DE">
        <w:instrText xml:space="preserve"> PAGEREF _Toc419288816 \h </w:instrText>
      </w:r>
      <w:r w:rsidR="001A3A08" w:rsidRPr="00FC35DE">
        <w:fldChar w:fldCharType="separate"/>
      </w:r>
      <w:r w:rsidR="00491CC4">
        <w:t>11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1.4. Сведения о консультантах эмитента</w:t>
      </w:r>
      <w:r w:rsidRPr="00FC35DE">
        <w:tab/>
      </w:r>
      <w:r w:rsidR="001A3A08" w:rsidRPr="00FC35DE">
        <w:fldChar w:fldCharType="begin"/>
      </w:r>
      <w:r w:rsidRPr="00FC35DE">
        <w:instrText xml:space="preserve"> PAGEREF _Toc419288817 \h </w:instrText>
      </w:r>
      <w:r w:rsidR="001A3A08" w:rsidRPr="00FC35DE">
        <w:fldChar w:fldCharType="separate"/>
      </w:r>
      <w:r w:rsidR="00491CC4">
        <w:t>11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1.5. Сведения о лицах, подписавших ежеквартальный отчет</w:t>
      </w:r>
      <w:r w:rsidRPr="00FC35DE">
        <w:tab/>
      </w:r>
      <w:r w:rsidR="001A3A08" w:rsidRPr="00FC35DE">
        <w:fldChar w:fldCharType="begin"/>
      </w:r>
      <w:r w:rsidRPr="00FC35DE">
        <w:instrText xml:space="preserve"> PAGEREF _Toc419288818 \h </w:instrText>
      </w:r>
      <w:r w:rsidR="001A3A08" w:rsidRPr="00FC35DE">
        <w:fldChar w:fldCharType="separate"/>
      </w:r>
      <w:r w:rsidR="00491CC4">
        <w:t>12</w:t>
      </w:r>
      <w:r w:rsidR="001A3A08" w:rsidRPr="00FC35DE">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II. Основная информация о финансово-экономическом состоянии эмитента</w:t>
      </w:r>
      <w:r w:rsidRPr="00FC35DE">
        <w:rPr>
          <w:noProof/>
        </w:rPr>
        <w:tab/>
      </w:r>
      <w:r w:rsidR="001A3A08" w:rsidRPr="00FC35DE">
        <w:rPr>
          <w:noProof/>
        </w:rPr>
        <w:fldChar w:fldCharType="begin"/>
      </w:r>
      <w:r w:rsidRPr="00FC35DE">
        <w:rPr>
          <w:noProof/>
        </w:rPr>
        <w:instrText xml:space="preserve"> PAGEREF _Toc419288843 \h </w:instrText>
      </w:r>
      <w:r w:rsidR="001A3A08" w:rsidRPr="00FC35DE">
        <w:rPr>
          <w:noProof/>
        </w:rPr>
      </w:r>
      <w:r w:rsidR="001A3A08" w:rsidRPr="00FC35DE">
        <w:rPr>
          <w:noProof/>
        </w:rPr>
        <w:fldChar w:fldCharType="separate"/>
      </w:r>
      <w:r w:rsidR="00491CC4">
        <w:rPr>
          <w:noProof/>
        </w:rPr>
        <w:t>13</w:t>
      </w:r>
      <w:r w:rsidR="001A3A08" w:rsidRPr="00FC35DE">
        <w:rPr>
          <w:noProof/>
        </w:rPr>
        <w:fldChar w:fldCharType="end"/>
      </w:r>
    </w:p>
    <w:p w:rsidR="00462CB0" w:rsidRPr="00FC35DE" w:rsidRDefault="00462CB0">
      <w:pPr>
        <w:pStyle w:val="21"/>
        <w:rPr>
          <w:rFonts w:asciiTheme="minorHAnsi" w:eastAsiaTheme="minorEastAsia" w:hAnsiTheme="minorHAnsi" w:cstheme="minorBidi"/>
          <w:sz w:val="22"/>
          <w:szCs w:val="22"/>
        </w:rPr>
      </w:pPr>
      <w:r w:rsidRPr="00FC35DE">
        <w:t>2.1. Показатели финансово-экономической деятельности эмитента</w:t>
      </w:r>
      <w:r w:rsidRPr="00FC35DE">
        <w:tab/>
      </w:r>
      <w:r w:rsidR="001A3A08" w:rsidRPr="00FC35DE">
        <w:fldChar w:fldCharType="begin"/>
      </w:r>
      <w:r w:rsidRPr="00FC35DE">
        <w:instrText xml:space="preserve"> PAGEREF _Toc419288844 \h </w:instrText>
      </w:r>
      <w:r w:rsidR="001A3A08" w:rsidRPr="00FC35DE">
        <w:fldChar w:fldCharType="separate"/>
      </w:r>
      <w:r w:rsidR="00491CC4">
        <w:t>13</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2.2. Рыночная капитализация эмитента</w:t>
      </w:r>
      <w:r w:rsidRPr="00FC35DE">
        <w:tab/>
      </w:r>
      <w:r w:rsidR="001A3A08" w:rsidRPr="00FC35DE">
        <w:fldChar w:fldCharType="begin"/>
      </w:r>
      <w:r w:rsidRPr="00FC35DE">
        <w:instrText xml:space="preserve"> PAGEREF _Toc419288845 \h </w:instrText>
      </w:r>
      <w:r w:rsidR="001A3A08" w:rsidRPr="00FC35DE">
        <w:fldChar w:fldCharType="separate"/>
      </w:r>
      <w:r w:rsidR="00491CC4">
        <w:t>14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2.3. Обязательства эмитента</w:t>
      </w:r>
      <w:r w:rsidRPr="00FC35DE">
        <w:tab/>
      </w:r>
      <w:r w:rsidR="001A3A08" w:rsidRPr="00FC35DE">
        <w:fldChar w:fldCharType="begin"/>
      </w:r>
      <w:r w:rsidRPr="00FC35DE">
        <w:instrText xml:space="preserve"> PAGEREF _Toc419288846 \h </w:instrText>
      </w:r>
      <w:r w:rsidR="001A3A08" w:rsidRPr="00FC35DE">
        <w:fldChar w:fldCharType="separate"/>
      </w:r>
      <w:r w:rsidR="00491CC4">
        <w:t>14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2.3.1. Заемные средства и кредиторская задолженность</w:t>
      </w:r>
      <w:r w:rsidRPr="00FC35DE">
        <w:tab/>
      </w:r>
      <w:r w:rsidR="001A3A08" w:rsidRPr="00FC35DE">
        <w:fldChar w:fldCharType="begin"/>
      </w:r>
      <w:r w:rsidRPr="00FC35DE">
        <w:instrText xml:space="preserve"> PAGEREF _Toc419288847 \h </w:instrText>
      </w:r>
      <w:r w:rsidR="001A3A08" w:rsidRPr="00FC35DE">
        <w:fldChar w:fldCharType="separate"/>
      </w:r>
      <w:r w:rsidR="00491CC4">
        <w:t>14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2.3.2. Кредитная история эмитента</w:t>
      </w:r>
      <w:r w:rsidRPr="00FC35DE">
        <w:tab/>
      </w:r>
      <w:r w:rsidR="001A3A08" w:rsidRPr="00FC35DE">
        <w:fldChar w:fldCharType="begin"/>
      </w:r>
      <w:r w:rsidRPr="00FC35DE">
        <w:instrText xml:space="preserve"> PAGEREF _Toc419288848 \h </w:instrText>
      </w:r>
      <w:r w:rsidR="001A3A08" w:rsidRPr="00FC35DE">
        <w:fldChar w:fldCharType="separate"/>
      </w:r>
      <w:r w:rsidR="00491CC4">
        <w:t>17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2.3.3. Обязательства эмитента из, предоставленного им обеспечения</w:t>
      </w:r>
      <w:r w:rsidRPr="00FC35DE">
        <w:tab/>
      </w:r>
      <w:r w:rsidR="001A3A08" w:rsidRPr="00FC35DE">
        <w:fldChar w:fldCharType="begin"/>
      </w:r>
      <w:r w:rsidRPr="00FC35DE">
        <w:instrText xml:space="preserve"> PAGEREF _Toc419288849 \h </w:instrText>
      </w:r>
      <w:r w:rsidR="001A3A08" w:rsidRPr="00FC35DE">
        <w:fldChar w:fldCharType="separate"/>
      </w:r>
      <w:r w:rsidR="00491CC4">
        <w:t>24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2.3.4. Прочие обязательства эмитента</w:t>
      </w:r>
      <w:r w:rsidRPr="00FC35DE">
        <w:tab/>
      </w:r>
      <w:r w:rsidR="001A3A08" w:rsidRPr="00FC35DE">
        <w:fldChar w:fldCharType="begin"/>
      </w:r>
      <w:r w:rsidRPr="00FC35DE">
        <w:instrText xml:space="preserve"> PAGEREF _Toc419288850 \h </w:instrText>
      </w:r>
      <w:r w:rsidR="001A3A08" w:rsidRPr="00FC35DE">
        <w:fldChar w:fldCharType="separate"/>
      </w:r>
      <w:r w:rsidR="00491CC4">
        <w:t>24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2.4. Риски, связанные с приобретением размещаемых (размещенных) ценных бумаг</w:t>
      </w:r>
      <w:r w:rsidRPr="00FC35DE">
        <w:tab/>
      </w:r>
      <w:r w:rsidR="001A3A08" w:rsidRPr="00FC35DE">
        <w:fldChar w:fldCharType="begin"/>
      </w:r>
      <w:r w:rsidRPr="00FC35DE">
        <w:instrText xml:space="preserve"> PAGEREF _Toc419288851 \h </w:instrText>
      </w:r>
      <w:r w:rsidR="001A3A08" w:rsidRPr="00FC35DE">
        <w:fldChar w:fldCharType="separate"/>
      </w:r>
      <w:r w:rsidR="00491CC4">
        <w:t>24</w:t>
      </w:r>
      <w:r w:rsidR="001A3A08" w:rsidRPr="00FC35DE">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III. Подробная информация об эмитенте</w:t>
      </w:r>
      <w:r w:rsidRPr="00FC35DE">
        <w:rPr>
          <w:noProof/>
        </w:rPr>
        <w:tab/>
      </w:r>
      <w:r w:rsidR="001A3A08" w:rsidRPr="00FC35DE">
        <w:rPr>
          <w:noProof/>
        </w:rPr>
        <w:fldChar w:fldCharType="begin"/>
      </w:r>
      <w:r w:rsidRPr="00FC35DE">
        <w:rPr>
          <w:noProof/>
        </w:rPr>
        <w:instrText xml:space="preserve"> PAGEREF _Toc419288852 \h </w:instrText>
      </w:r>
      <w:r w:rsidR="001A3A08" w:rsidRPr="00FC35DE">
        <w:rPr>
          <w:noProof/>
        </w:rPr>
      </w:r>
      <w:r w:rsidR="001A3A08" w:rsidRPr="00FC35DE">
        <w:rPr>
          <w:noProof/>
        </w:rPr>
        <w:fldChar w:fldCharType="separate"/>
      </w:r>
      <w:r w:rsidR="00491CC4">
        <w:rPr>
          <w:noProof/>
        </w:rPr>
        <w:t>36</w:t>
      </w:r>
      <w:r w:rsidR="001A3A08" w:rsidRPr="00FC35DE">
        <w:rPr>
          <w:noProof/>
        </w:rPr>
        <w:fldChar w:fldCharType="end"/>
      </w:r>
    </w:p>
    <w:p w:rsidR="00462CB0" w:rsidRPr="00FC35DE" w:rsidRDefault="00462CB0">
      <w:pPr>
        <w:pStyle w:val="21"/>
        <w:rPr>
          <w:rFonts w:asciiTheme="minorHAnsi" w:eastAsiaTheme="minorEastAsia" w:hAnsiTheme="minorHAnsi" w:cstheme="minorBidi"/>
          <w:sz w:val="22"/>
          <w:szCs w:val="22"/>
        </w:rPr>
      </w:pPr>
      <w:r w:rsidRPr="00FC35DE">
        <w:t>3.1. История создания и развитие эмитента</w:t>
      </w:r>
      <w:r w:rsidRPr="00FC35DE">
        <w:tab/>
      </w:r>
      <w:r w:rsidR="001A3A08" w:rsidRPr="00FC35DE">
        <w:fldChar w:fldCharType="begin"/>
      </w:r>
      <w:r w:rsidRPr="00FC35DE">
        <w:instrText xml:space="preserve"> PAGEREF _Toc419288853 \h </w:instrText>
      </w:r>
      <w:r w:rsidR="001A3A08" w:rsidRPr="00FC35DE">
        <w:fldChar w:fldCharType="separate"/>
      </w:r>
      <w:r w:rsidR="00491CC4">
        <w:t>36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3.1.1. Данные о фирменном наименовании (наименовании) эмитента</w:t>
      </w:r>
      <w:r w:rsidRPr="00FC35DE">
        <w:tab/>
      </w:r>
      <w:r w:rsidR="001A3A08" w:rsidRPr="00FC35DE">
        <w:fldChar w:fldCharType="begin"/>
      </w:r>
      <w:r w:rsidRPr="00FC35DE">
        <w:instrText xml:space="preserve"> PAGEREF _Toc419288854 \h </w:instrText>
      </w:r>
      <w:r w:rsidR="001A3A08" w:rsidRPr="00FC35DE">
        <w:fldChar w:fldCharType="separate"/>
      </w:r>
      <w:r w:rsidR="00491CC4">
        <w:t>36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3.1.2. Сведения о государственной регистрации эмитента</w:t>
      </w:r>
      <w:r w:rsidRPr="00FC35DE">
        <w:tab/>
      </w:r>
      <w:r w:rsidR="001A3A08" w:rsidRPr="00FC35DE">
        <w:fldChar w:fldCharType="begin"/>
      </w:r>
      <w:r w:rsidRPr="00FC35DE">
        <w:instrText xml:space="preserve"> PAGEREF _Toc419288855 \h </w:instrText>
      </w:r>
      <w:r w:rsidR="001A3A08" w:rsidRPr="00FC35DE">
        <w:fldChar w:fldCharType="separate"/>
      </w:r>
      <w:r w:rsidR="00491CC4">
        <w:t>37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3.1.3. Сведения о создании и развитии эмитента</w:t>
      </w:r>
      <w:r w:rsidRPr="00FC35DE">
        <w:tab/>
      </w:r>
      <w:r w:rsidR="001A3A08" w:rsidRPr="00FC35DE">
        <w:fldChar w:fldCharType="begin"/>
      </w:r>
      <w:r w:rsidRPr="00FC35DE">
        <w:instrText xml:space="preserve"> PAGEREF _Toc419288856 \h </w:instrText>
      </w:r>
      <w:r w:rsidR="001A3A08" w:rsidRPr="00FC35DE">
        <w:fldChar w:fldCharType="separate"/>
      </w:r>
      <w:r w:rsidR="00491CC4">
        <w:t>37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3.1.4. Контактная информация</w:t>
      </w:r>
      <w:r w:rsidRPr="00FC35DE">
        <w:tab/>
      </w:r>
      <w:r w:rsidR="001A3A08" w:rsidRPr="00FC35DE">
        <w:fldChar w:fldCharType="begin"/>
      </w:r>
      <w:r w:rsidRPr="00FC35DE">
        <w:instrText xml:space="preserve"> PAGEREF _Toc419288857 \h </w:instrText>
      </w:r>
      <w:r w:rsidR="001A3A08" w:rsidRPr="00FC35DE">
        <w:fldChar w:fldCharType="separate"/>
      </w:r>
      <w:r w:rsidR="00491CC4">
        <w:t>37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3.1.5. Идентификационный номер налогоплательщика</w:t>
      </w:r>
      <w:r w:rsidRPr="00FC35DE">
        <w:tab/>
      </w:r>
      <w:r w:rsidR="001A3A08" w:rsidRPr="00FC35DE">
        <w:fldChar w:fldCharType="begin"/>
      </w:r>
      <w:r w:rsidRPr="00FC35DE">
        <w:instrText xml:space="preserve"> PAGEREF _Toc419288858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3.1.6. Филиалы и представительства эмитента</w:t>
      </w:r>
      <w:r w:rsidRPr="00FC35DE">
        <w:tab/>
      </w:r>
      <w:r w:rsidR="001A3A08" w:rsidRPr="00FC35DE">
        <w:fldChar w:fldCharType="begin"/>
      </w:r>
      <w:r w:rsidRPr="00FC35DE">
        <w:instrText xml:space="preserve"> PAGEREF _Toc419288859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 Основная хозяйственная деятельность эмитента</w:t>
      </w:r>
      <w:r w:rsidRPr="00FC35DE">
        <w:tab/>
      </w:r>
      <w:r w:rsidR="001A3A08" w:rsidRPr="00FC35DE">
        <w:fldChar w:fldCharType="begin"/>
      </w:r>
      <w:r w:rsidRPr="00FC35DE">
        <w:instrText xml:space="preserve"> PAGEREF _Toc419288860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3.2.1. Основные виды экономической деятельности эмитента</w:t>
      </w:r>
      <w:r w:rsidRPr="00FC35DE">
        <w:tab/>
      </w:r>
      <w:r w:rsidR="001A3A08" w:rsidRPr="00FC35DE">
        <w:fldChar w:fldCharType="begin"/>
      </w:r>
      <w:r w:rsidRPr="00FC35DE">
        <w:instrText xml:space="preserve"> PAGEREF _Toc419288861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3.2.2. Основная хозяйственная деятельность эмитента</w:t>
      </w:r>
      <w:r w:rsidRPr="00FC35DE">
        <w:tab/>
      </w:r>
      <w:r w:rsidR="001A3A08" w:rsidRPr="00FC35DE">
        <w:fldChar w:fldCharType="begin"/>
      </w:r>
      <w:r w:rsidRPr="00FC35DE">
        <w:instrText xml:space="preserve"> PAGEREF _Toc419288866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3.2.3. Материалы, товары (сырье) и поставщики эмитента</w:t>
      </w:r>
      <w:r w:rsidRPr="00FC35DE">
        <w:tab/>
      </w:r>
      <w:r w:rsidR="001A3A08" w:rsidRPr="00FC35DE">
        <w:fldChar w:fldCharType="begin"/>
      </w:r>
      <w:r w:rsidRPr="00FC35DE">
        <w:instrText xml:space="preserve"> PAGEREF _Toc419288867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3.2.4. Рынки сбыта продукции (работ, услуг) эмитента</w:t>
      </w:r>
      <w:r w:rsidRPr="00FC35DE">
        <w:tab/>
      </w:r>
      <w:r w:rsidR="001A3A08" w:rsidRPr="00FC35DE">
        <w:fldChar w:fldCharType="begin"/>
      </w:r>
      <w:r w:rsidRPr="00FC35DE">
        <w:instrText xml:space="preserve"> PAGEREF _Toc419288868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3.2.5. Сведения о наличии у эмитента разрешений (лицензий) или допусков к отдельным видам работ</w:t>
      </w:r>
      <w:r w:rsidRPr="00FC35DE">
        <w:tab/>
      </w:r>
      <w:r w:rsidR="001A3A08" w:rsidRPr="00FC35DE">
        <w:fldChar w:fldCharType="begin"/>
      </w:r>
      <w:r w:rsidRPr="00FC35DE">
        <w:instrText xml:space="preserve"> PAGEREF _Toc419288869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3.2.6. Сведения о деятельности отдельных категорий эмитентов эмиссионных ценных бумаг</w:t>
      </w:r>
      <w:r w:rsidRPr="00FC35DE">
        <w:tab/>
      </w:r>
      <w:r w:rsidR="001A3A08" w:rsidRPr="00FC35DE">
        <w:fldChar w:fldCharType="begin"/>
      </w:r>
      <w:r w:rsidRPr="00FC35DE">
        <w:instrText xml:space="preserve"> PAGEREF _Toc419288871 \h </w:instrText>
      </w:r>
      <w:r w:rsidR="001A3A08" w:rsidRPr="00FC35DE">
        <w:fldChar w:fldCharType="separate"/>
      </w:r>
      <w:r w:rsidR="00491CC4">
        <w:t>38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3.2.7. Дополнительные требования к эмитентам, основной деятельностью которых является добыча полезных ископаемых</w:t>
      </w:r>
      <w:r w:rsidRPr="00FC35DE">
        <w:tab/>
      </w:r>
      <w:r w:rsidR="001A3A08" w:rsidRPr="00FC35DE">
        <w:fldChar w:fldCharType="begin"/>
      </w:r>
      <w:r w:rsidRPr="00FC35DE">
        <w:instrText xml:space="preserve"> PAGEREF _Toc419288874 \h </w:instrText>
      </w:r>
      <w:r w:rsidR="001A3A08" w:rsidRPr="00FC35DE">
        <w:fldChar w:fldCharType="separate"/>
      </w:r>
      <w:r w:rsidR="00491CC4">
        <w:t>40</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3.2.8. Дополнительные требования к эмитентам, основной деятельностью которых является оказание услуг связи</w:t>
      </w:r>
      <w:r w:rsidRPr="00FC35DE">
        <w:tab/>
      </w:r>
      <w:r w:rsidR="001A3A08" w:rsidRPr="00FC35DE">
        <w:fldChar w:fldCharType="begin"/>
      </w:r>
      <w:r w:rsidRPr="00FC35DE">
        <w:instrText xml:space="preserve"> PAGEREF _Toc419288875 \h </w:instrText>
      </w:r>
      <w:r w:rsidR="001A3A08" w:rsidRPr="00FC35DE">
        <w:fldChar w:fldCharType="separate"/>
      </w:r>
      <w:r w:rsidR="00491CC4">
        <w:t>40</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3.3. Планы будущей деятельности эмитента</w:t>
      </w:r>
      <w:r w:rsidRPr="00FC35DE">
        <w:tab/>
      </w:r>
      <w:r w:rsidR="001A3A08" w:rsidRPr="00FC35DE">
        <w:fldChar w:fldCharType="begin"/>
      </w:r>
      <w:r w:rsidRPr="00FC35DE">
        <w:instrText xml:space="preserve"> PAGEREF _Toc419288876 \h </w:instrText>
      </w:r>
      <w:r w:rsidR="001A3A08" w:rsidRPr="00FC35DE">
        <w:fldChar w:fldCharType="separate"/>
      </w:r>
      <w:r w:rsidR="00491CC4">
        <w:t>40</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3.4. Участие эмитента в банковских группах, банковских холдингах, холдингах и ассоциациях</w:t>
      </w:r>
      <w:r w:rsidRPr="00FC35DE">
        <w:tab/>
      </w:r>
      <w:r w:rsidR="001A3A08" w:rsidRPr="00FC35DE">
        <w:fldChar w:fldCharType="begin"/>
      </w:r>
      <w:r w:rsidRPr="00FC35DE">
        <w:instrText xml:space="preserve"> PAGEREF _Toc419288877 \h </w:instrText>
      </w:r>
      <w:r w:rsidR="001A3A08" w:rsidRPr="00FC35DE">
        <w:fldChar w:fldCharType="separate"/>
      </w:r>
      <w:r w:rsidR="00491CC4">
        <w:t>41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3.5. Подконтрольные эмитенту организации, имеющие для него существенное значение</w:t>
      </w:r>
      <w:r w:rsidRPr="00FC35DE">
        <w:tab/>
      </w:r>
      <w:r w:rsidR="001A3A08" w:rsidRPr="00FC35DE">
        <w:fldChar w:fldCharType="begin"/>
      </w:r>
      <w:r w:rsidRPr="00FC35DE">
        <w:instrText xml:space="preserve"> PAGEREF _Toc419288878 \h </w:instrText>
      </w:r>
      <w:r w:rsidR="001A3A08" w:rsidRPr="00FC35DE">
        <w:fldChar w:fldCharType="separate"/>
      </w:r>
      <w:r w:rsidR="00491CC4">
        <w:t>41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Pr="00FC35DE">
        <w:tab/>
      </w:r>
      <w:r w:rsidR="001A3A08" w:rsidRPr="00FC35DE">
        <w:fldChar w:fldCharType="begin"/>
      </w:r>
      <w:r w:rsidRPr="00FC35DE">
        <w:instrText xml:space="preserve"> PAGEREF _Toc419288879 \h </w:instrText>
      </w:r>
      <w:r w:rsidR="001A3A08" w:rsidRPr="00FC35DE">
        <w:fldChar w:fldCharType="separate"/>
      </w:r>
      <w:r w:rsidR="00491CC4">
        <w:t>41</w:t>
      </w:r>
      <w:r w:rsidR="001A3A08" w:rsidRPr="00FC35DE">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IV. Сведения о финансово-хозяйственной деятельности эмитента</w:t>
      </w:r>
      <w:r w:rsidRPr="00FC35DE">
        <w:rPr>
          <w:noProof/>
        </w:rPr>
        <w:tab/>
      </w:r>
      <w:r w:rsidR="001A3A08" w:rsidRPr="00FC35DE">
        <w:rPr>
          <w:noProof/>
        </w:rPr>
        <w:fldChar w:fldCharType="begin"/>
      </w:r>
      <w:r w:rsidRPr="00FC35DE">
        <w:rPr>
          <w:noProof/>
        </w:rPr>
        <w:instrText xml:space="preserve"> PAGEREF _Toc419288890 \h </w:instrText>
      </w:r>
      <w:r w:rsidR="001A3A08" w:rsidRPr="00FC35DE">
        <w:rPr>
          <w:noProof/>
        </w:rPr>
      </w:r>
      <w:r w:rsidR="001A3A08" w:rsidRPr="00FC35DE">
        <w:rPr>
          <w:noProof/>
        </w:rPr>
        <w:fldChar w:fldCharType="separate"/>
      </w:r>
      <w:r w:rsidR="00491CC4">
        <w:rPr>
          <w:noProof/>
        </w:rPr>
        <w:t>41</w:t>
      </w:r>
      <w:r w:rsidR="001A3A08" w:rsidRPr="00FC35DE">
        <w:rPr>
          <w:noProof/>
        </w:rPr>
        <w:fldChar w:fldCharType="end"/>
      </w:r>
    </w:p>
    <w:p w:rsidR="00462CB0" w:rsidRPr="00FC35DE" w:rsidRDefault="00462CB0">
      <w:pPr>
        <w:pStyle w:val="21"/>
        <w:rPr>
          <w:rFonts w:asciiTheme="minorHAnsi" w:eastAsiaTheme="minorEastAsia" w:hAnsiTheme="minorHAnsi" w:cstheme="minorBidi"/>
          <w:sz w:val="22"/>
          <w:szCs w:val="22"/>
        </w:rPr>
      </w:pPr>
      <w:r w:rsidRPr="00FC35DE">
        <w:t>4.1. Результаты финансово-хозяйственной деятельности эмитента</w:t>
      </w:r>
      <w:r w:rsidRPr="00FC35DE">
        <w:tab/>
      </w:r>
      <w:r w:rsidR="001A3A08" w:rsidRPr="00FC35DE">
        <w:fldChar w:fldCharType="begin"/>
      </w:r>
      <w:r w:rsidRPr="00FC35DE">
        <w:instrText xml:space="preserve"> PAGEREF _Toc419288891 \h </w:instrText>
      </w:r>
      <w:r w:rsidR="001A3A08" w:rsidRPr="00FC35DE">
        <w:fldChar w:fldCharType="separate"/>
      </w:r>
      <w:r w:rsidR="00491CC4">
        <w:t>41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4.2. Ликвидность эмитента, достаточность капитала и оборотных средств</w:t>
      </w:r>
      <w:r w:rsidRPr="00FC35DE">
        <w:tab/>
      </w:r>
      <w:r w:rsidR="001A3A08" w:rsidRPr="00FC35DE">
        <w:fldChar w:fldCharType="begin"/>
      </w:r>
      <w:r w:rsidRPr="00FC35DE">
        <w:instrText xml:space="preserve"> PAGEREF _Toc419288892 \h </w:instrText>
      </w:r>
      <w:r w:rsidR="001A3A08" w:rsidRPr="00FC35DE">
        <w:fldChar w:fldCharType="separate"/>
      </w:r>
      <w:r w:rsidR="00491CC4">
        <w:t>41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4.3. Финансовые вложения эмитента</w:t>
      </w:r>
      <w:r w:rsidRPr="00FC35DE">
        <w:tab/>
      </w:r>
      <w:r w:rsidR="001A3A08" w:rsidRPr="00FC35DE">
        <w:fldChar w:fldCharType="begin"/>
      </w:r>
      <w:r w:rsidRPr="00FC35DE">
        <w:instrText xml:space="preserve"> PAGEREF _Toc419288893 \h </w:instrText>
      </w:r>
      <w:r w:rsidR="001A3A08" w:rsidRPr="00FC35DE">
        <w:fldChar w:fldCharType="separate"/>
      </w:r>
      <w:r w:rsidR="00491CC4">
        <w:t>43</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4.4. Нематериальные активы эмитента</w:t>
      </w:r>
      <w:r w:rsidRPr="00FC35DE">
        <w:tab/>
      </w:r>
      <w:r w:rsidR="001A3A08" w:rsidRPr="00FC35DE">
        <w:fldChar w:fldCharType="begin"/>
      </w:r>
      <w:r w:rsidRPr="00FC35DE">
        <w:instrText xml:space="preserve"> PAGEREF _Toc419288894 \h </w:instrText>
      </w:r>
      <w:r w:rsidR="001A3A08" w:rsidRPr="00FC35DE">
        <w:fldChar w:fldCharType="separate"/>
      </w:r>
      <w:r w:rsidR="00491CC4">
        <w:t>44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Pr="00FC35DE">
        <w:tab/>
      </w:r>
      <w:r w:rsidR="001A3A08" w:rsidRPr="00FC35DE">
        <w:fldChar w:fldCharType="begin"/>
      </w:r>
      <w:r w:rsidRPr="00FC35DE">
        <w:instrText xml:space="preserve"> PAGEREF _Toc419288895 \h </w:instrText>
      </w:r>
      <w:r w:rsidR="001A3A08" w:rsidRPr="00FC35DE">
        <w:fldChar w:fldCharType="separate"/>
      </w:r>
      <w:r w:rsidR="00491CC4">
        <w:t>46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4.6. Анализ тенденций развития в сфере основной деятельности эмитента</w:t>
      </w:r>
      <w:r w:rsidRPr="00FC35DE">
        <w:tab/>
      </w:r>
      <w:r w:rsidR="001A3A08" w:rsidRPr="00FC35DE">
        <w:fldChar w:fldCharType="begin"/>
      </w:r>
      <w:r w:rsidRPr="00FC35DE">
        <w:instrText xml:space="preserve"> PAGEREF _Toc419288902 \h </w:instrText>
      </w:r>
      <w:r w:rsidR="001A3A08" w:rsidRPr="00FC35DE">
        <w:fldChar w:fldCharType="separate"/>
      </w:r>
      <w:r w:rsidR="00491CC4">
        <w:t>46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4.7. Анализ факторов и условий, влияющих на деятельность эмитента</w:t>
      </w:r>
      <w:r w:rsidRPr="00FC35DE">
        <w:tab/>
      </w:r>
      <w:r w:rsidR="001A3A08" w:rsidRPr="00FC35DE">
        <w:fldChar w:fldCharType="begin"/>
      </w:r>
      <w:r w:rsidRPr="00FC35DE">
        <w:instrText xml:space="preserve"> PAGEREF _Toc419288903 \h </w:instrText>
      </w:r>
      <w:r w:rsidR="001A3A08" w:rsidRPr="00FC35DE">
        <w:fldChar w:fldCharType="separate"/>
      </w:r>
      <w:r w:rsidR="00491CC4">
        <w:t>46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4.8. Конкуренты эмитента</w:t>
      </w:r>
      <w:r w:rsidRPr="00FC35DE">
        <w:tab/>
      </w:r>
      <w:r w:rsidR="001A3A08" w:rsidRPr="00FC35DE">
        <w:fldChar w:fldCharType="begin"/>
      </w:r>
      <w:r w:rsidRPr="00FC35DE">
        <w:instrText xml:space="preserve"> PAGEREF _Toc419288904 \h </w:instrText>
      </w:r>
      <w:r w:rsidR="001A3A08" w:rsidRPr="00FC35DE">
        <w:fldChar w:fldCharType="separate"/>
      </w:r>
      <w:r w:rsidR="00491CC4">
        <w:t>48</w:t>
      </w:r>
      <w:r w:rsidR="001A3A08" w:rsidRPr="00FC35DE">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Pr="00FC35DE">
        <w:rPr>
          <w:noProof/>
        </w:rPr>
        <w:tab/>
      </w:r>
      <w:r w:rsidR="001A3A08" w:rsidRPr="00FC35DE">
        <w:rPr>
          <w:noProof/>
        </w:rPr>
        <w:fldChar w:fldCharType="begin"/>
      </w:r>
      <w:r w:rsidRPr="00FC35DE">
        <w:rPr>
          <w:noProof/>
        </w:rPr>
        <w:instrText xml:space="preserve"> PAGEREF _Toc419288909 \h </w:instrText>
      </w:r>
      <w:r w:rsidR="001A3A08" w:rsidRPr="00FC35DE">
        <w:rPr>
          <w:noProof/>
        </w:rPr>
      </w:r>
      <w:r w:rsidR="001A3A08" w:rsidRPr="00FC35DE">
        <w:rPr>
          <w:noProof/>
        </w:rPr>
        <w:fldChar w:fldCharType="separate"/>
      </w:r>
      <w:r w:rsidR="00491CC4">
        <w:rPr>
          <w:noProof/>
        </w:rPr>
        <w:t>51</w:t>
      </w:r>
      <w:r w:rsidR="001A3A08" w:rsidRPr="00FC35DE">
        <w:rPr>
          <w:noProof/>
        </w:rPr>
        <w:fldChar w:fldCharType="end"/>
      </w:r>
    </w:p>
    <w:p w:rsidR="00462CB0" w:rsidRPr="00FC35DE" w:rsidRDefault="00462CB0">
      <w:pPr>
        <w:pStyle w:val="21"/>
        <w:rPr>
          <w:rFonts w:asciiTheme="minorHAnsi" w:eastAsiaTheme="minorEastAsia" w:hAnsiTheme="minorHAnsi" w:cstheme="minorBidi"/>
          <w:sz w:val="22"/>
          <w:szCs w:val="22"/>
        </w:rPr>
      </w:pPr>
      <w:r w:rsidRPr="00FC35DE">
        <w:lastRenderedPageBreak/>
        <w:t>5.1. Сведения о структуре и компетенции органов управления эмитента</w:t>
      </w:r>
      <w:r w:rsidRPr="00FC35DE">
        <w:tab/>
      </w:r>
      <w:r w:rsidR="001A3A08" w:rsidRPr="00FC35DE">
        <w:fldChar w:fldCharType="begin"/>
      </w:r>
      <w:r w:rsidRPr="00FC35DE">
        <w:instrText xml:space="preserve"> PAGEREF _Toc419288910 \h </w:instrText>
      </w:r>
      <w:r w:rsidR="001A3A08" w:rsidRPr="00FC35DE">
        <w:fldChar w:fldCharType="separate"/>
      </w:r>
      <w:r w:rsidR="00491CC4">
        <w:t>51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5.2. Информация о лицах, входящих в состав органов управления эмитента</w:t>
      </w:r>
      <w:r w:rsidRPr="00FC35DE">
        <w:tab/>
      </w:r>
      <w:r w:rsidR="001A3A08" w:rsidRPr="00FC35DE">
        <w:fldChar w:fldCharType="begin"/>
      </w:r>
      <w:r w:rsidRPr="00FC35DE">
        <w:instrText xml:space="preserve"> PAGEREF _Toc419288929 \h </w:instrText>
      </w:r>
      <w:r w:rsidR="001A3A08" w:rsidRPr="00FC35DE">
        <w:fldChar w:fldCharType="separate"/>
      </w:r>
      <w:r w:rsidR="00491CC4">
        <w:t>54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5.3. Сведения о размере вознаграждения и/или компенсации расходов по каждому органу управления эмитента</w:t>
      </w:r>
      <w:r w:rsidRPr="00FC35DE">
        <w:tab/>
      </w:r>
      <w:r w:rsidR="001A3A08" w:rsidRPr="00FC35DE">
        <w:fldChar w:fldCharType="begin"/>
      </w:r>
      <w:r w:rsidRPr="00FC35DE">
        <w:instrText xml:space="preserve"> PAGEREF _Toc419288934 \h </w:instrText>
      </w:r>
      <w:r w:rsidR="001A3A08" w:rsidRPr="00FC35DE">
        <w:fldChar w:fldCharType="separate"/>
      </w:r>
      <w:r w:rsidR="00491CC4">
        <w:t>57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Pr="00FC35DE">
        <w:tab/>
      </w:r>
      <w:r w:rsidR="001A3A08" w:rsidRPr="00FC35DE">
        <w:fldChar w:fldCharType="begin"/>
      </w:r>
      <w:r w:rsidRPr="00FC35DE">
        <w:instrText xml:space="preserve"> PAGEREF _Toc419288935 \h </w:instrText>
      </w:r>
      <w:r w:rsidR="001A3A08" w:rsidRPr="00FC35DE">
        <w:fldChar w:fldCharType="separate"/>
      </w:r>
      <w:r w:rsidR="00491CC4">
        <w:t>58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5.5. Информация о лицах, входящих в состав органов контроля за финансово-хозяйственной деятельностью эмитента</w:t>
      </w:r>
      <w:r w:rsidRPr="00FC35DE">
        <w:tab/>
      </w:r>
      <w:r w:rsidR="001A3A08" w:rsidRPr="00FC35DE">
        <w:fldChar w:fldCharType="begin"/>
      </w:r>
      <w:r w:rsidRPr="00FC35DE">
        <w:instrText xml:space="preserve"> PAGEREF _Toc419288936 \h </w:instrText>
      </w:r>
      <w:r w:rsidR="001A3A08" w:rsidRPr="00FC35DE">
        <w:fldChar w:fldCharType="separate"/>
      </w:r>
      <w:r w:rsidR="00491CC4">
        <w:t>60</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5.6. Сведения о размере вознаграждения и/или компенсации расходов по органу контроля за финансово-хозяйственной деятельностью эмитента</w:t>
      </w:r>
      <w:r w:rsidRPr="00FC35DE">
        <w:tab/>
      </w:r>
      <w:r w:rsidR="001A3A08" w:rsidRPr="00FC35DE">
        <w:fldChar w:fldCharType="begin"/>
      </w:r>
      <w:r w:rsidRPr="00FC35DE">
        <w:instrText xml:space="preserve"> PAGEREF _Toc419288938 \h </w:instrText>
      </w:r>
      <w:r w:rsidR="001A3A08" w:rsidRPr="00FC35DE">
        <w:fldChar w:fldCharType="separate"/>
      </w:r>
      <w:r w:rsidR="00491CC4">
        <w:t>61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Pr="00FC35DE">
        <w:tab/>
      </w:r>
      <w:r w:rsidR="001A3A08" w:rsidRPr="00FC35DE">
        <w:fldChar w:fldCharType="begin"/>
      </w:r>
      <w:r w:rsidRPr="00FC35DE">
        <w:instrText xml:space="preserve"> PAGEREF _Toc419288943 \h </w:instrText>
      </w:r>
      <w:r w:rsidR="001A3A08" w:rsidRPr="00FC35DE">
        <w:fldChar w:fldCharType="separate"/>
      </w:r>
      <w:r w:rsidR="00491CC4">
        <w:t>61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5.8. Сведения о любых обязательствах эмитента перед сотрудниками (работниками), касающихся возможности их участия в уставном капитале эмитента</w:t>
      </w:r>
      <w:r w:rsidRPr="00FC35DE">
        <w:tab/>
      </w:r>
      <w:r w:rsidR="001A3A08" w:rsidRPr="00FC35DE">
        <w:fldChar w:fldCharType="begin"/>
      </w:r>
      <w:r w:rsidRPr="00FC35DE">
        <w:instrText xml:space="preserve"> PAGEREF _Toc419288944 \h </w:instrText>
      </w:r>
      <w:r w:rsidR="001A3A08" w:rsidRPr="00FC35DE">
        <w:fldChar w:fldCharType="separate"/>
      </w:r>
      <w:r w:rsidR="00491CC4">
        <w:t>61</w:t>
      </w:r>
      <w:r w:rsidR="001A3A08" w:rsidRPr="00FC35DE">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VI. Сведения об участниках (акционерах) эмитента и о совершенных эмитентом сделках, в совершении которых имелась заинтересованность</w:t>
      </w:r>
      <w:r w:rsidRPr="00FC35DE">
        <w:rPr>
          <w:noProof/>
        </w:rPr>
        <w:tab/>
      </w:r>
      <w:r w:rsidR="001A3A08" w:rsidRPr="00FC35DE">
        <w:rPr>
          <w:noProof/>
        </w:rPr>
        <w:fldChar w:fldCharType="begin"/>
      </w:r>
      <w:r w:rsidRPr="00FC35DE">
        <w:rPr>
          <w:noProof/>
        </w:rPr>
        <w:instrText xml:space="preserve"> PAGEREF _Toc419288945 \h </w:instrText>
      </w:r>
      <w:r w:rsidR="001A3A08" w:rsidRPr="00FC35DE">
        <w:rPr>
          <w:noProof/>
        </w:rPr>
      </w:r>
      <w:r w:rsidR="001A3A08" w:rsidRPr="00FC35DE">
        <w:rPr>
          <w:noProof/>
        </w:rPr>
        <w:fldChar w:fldCharType="separate"/>
      </w:r>
      <w:r w:rsidR="00491CC4">
        <w:rPr>
          <w:noProof/>
        </w:rPr>
        <w:t>61</w:t>
      </w:r>
      <w:r w:rsidR="001A3A08" w:rsidRPr="00FC35DE">
        <w:rPr>
          <w:noProof/>
        </w:rPr>
        <w:fldChar w:fldCharType="end"/>
      </w:r>
    </w:p>
    <w:p w:rsidR="00462CB0" w:rsidRPr="00FC35DE" w:rsidRDefault="00462CB0">
      <w:pPr>
        <w:pStyle w:val="21"/>
        <w:rPr>
          <w:rFonts w:asciiTheme="minorHAnsi" w:eastAsiaTheme="minorEastAsia" w:hAnsiTheme="minorHAnsi" w:cstheme="minorBidi"/>
          <w:sz w:val="22"/>
          <w:szCs w:val="22"/>
        </w:rPr>
      </w:pPr>
      <w:r w:rsidRPr="00FC35DE">
        <w:t>6.1. Сведения об общем количестве акционеров (участников) эмитента</w:t>
      </w:r>
      <w:r w:rsidRPr="00FC35DE">
        <w:tab/>
      </w:r>
      <w:r w:rsidR="001A3A08" w:rsidRPr="00FC35DE">
        <w:fldChar w:fldCharType="begin"/>
      </w:r>
      <w:r w:rsidRPr="00FC35DE">
        <w:instrText xml:space="preserve"> PAGEREF _Toc419288946 \h </w:instrText>
      </w:r>
      <w:r w:rsidR="001A3A08" w:rsidRPr="00FC35DE">
        <w:fldChar w:fldCharType="separate"/>
      </w:r>
      <w:r w:rsidR="00491CC4">
        <w:t>61</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Pr="00FC35DE">
        <w:tab/>
      </w:r>
      <w:r w:rsidR="001A3A08" w:rsidRPr="00FC35DE">
        <w:fldChar w:fldCharType="begin"/>
      </w:r>
      <w:r w:rsidRPr="00FC35DE">
        <w:instrText xml:space="preserve"> PAGEREF _Toc419288947 \h </w:instrText>
      </w:r>
      <w:r w:rsidR="001A3A08" w:rsidRPr="00FC35DE">
        <w:fldChar w:fldCharType="separate"/>
      </w:r>
      <w:r w:rsidR="00491CC4">
        <w:t>62</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6.3. Сведения о доле участия государства или муниципального образования в уставном капитале эмитента, наличии специального права ('золотой акции')</w:t>
      </w:r>
      <w:r w:rsidRPr="00FC35DE">
        <w:tab/>
      </w:r>
      <w:r w:rsidR="001A3A08" w:rsidRPr="00FC35DE">
        <w:fldChar w:fldCharType="begin"/>
      </w:r>
      <w:r w:rsidRPr="00FC35DE">
        <w:instrText xml:space="preserve"> PAGEREF _Toc419288948 \h </w:instrText>
      </w:r>
      <w:r w:rsidR="001A3A08" w:rsidRPr="00FC35DE">
        <w:fldChar w:fldCharType="separate"/>
      </w:r>
      <w:r w:rsidR="00491CC4">
        <w:t>63</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6.4. Сведения об ограничениях на участие в уставном капитале эмитента</w:t>
      </w:r>
      <w:r w:rsidRPr="00FC35DE">
        <w:tab/>
      </w:r>
      <w:r w:rsidR="001A3A08" w:rsidRPr="00FC35DE">
        <w:fldChar w:fldCharType="begin"/>
      </w:r>
      <w:r w:rsidRPr="00FC35DE">
        <w:instrText xml:space="preserve"> PAGEREF _Toc419288952 \h </w:instrText>
      </w:r>
      <w:r w:rsidR="001A3A08" w:rsidRPr="00FC35DE">
        <w:fldChar w:fldCharType="separate"/>
      </w:r>
      <w:r w:rsidR="00491CC4">
        <w:t>64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Pr="00FC35DE">
        <w:tab/>
      </w:r>
      <w:r w:rsidR="001A3A08" w:rsidRPr="00FC35DE">
        <w:fldChar w:fldCharType="begin"/>
      </w:r>
      <w:r w:rsidRPr="00FC35DE">
        <w:instrText xml:space="preserve"> PAGEREF _Toc419288954 \h </w:instrText>
      </w:r>
      <w:r w:rsidR="001A3A08" w:rsidRPr="00FC35DE">
        <w:fldChar w:fldCharType="separate"/>
      </w:r>
      <w:r w:rsidR="00491CC4">
        <w:t>64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6.6. Сведения о совершенных эмитентом сделках, в совершении которых имелась заинтересованность</w:t>
      </w:r>
      <w:r w:rsidRPr="00FC35DE">
        <w:tab/>
      </w:r>
      <w:r w:rsidR="001A3A08" w:rsidRPr="00FC35DE">
        <w:fldChar w:fldCharType="begin"/>
      </w:r>
      <w:r w:rsidRPr="00FC35DE">
        <w:instrText xml:space="preserve"> PAGEREF _Toc419288955 \h </w:instrText>
      </w:r>
      <w:r w:rsidR="001A3A08" w:rsidRPr="00FC35DE">
        <w:fldChar w:fldCharType="separate"/>
      </w:r>
      <w:r w:rsidR="00491CC4">
        <w:t>64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6.7. Сведения о размере дебиторской задолженности</w:t>
      </w:r>
      <w:r w:rsidRPr="00FC35DE">
        <w:tab/>
      </w:r>
      <w:r w:rsidR="001A3A08" w:rsidRPr="00FC35DE">
        <w:fldChar w:fldCharType="begin"/>
      </w:r>
      <w:r w:rsidRPr="00FC35DE">
        <w:instrText xml:space="preserve"> PAGEREF _Toc419288956 \h </w:instrText>
      </w:r>
      <w:r w:rsidR="001A3A08" w:rsidRPr="00FC35DE">
        <w:fldChar w:fldCharType="separate"/>
      </w:r>
      <w:r w:rsidR="00491CC4">
        <w:t>64</w:t>
      </w:r>
      <w:r w:rsidR="001A3A08" w:rsidRPr="00FC35DE">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VII. Бухгалтерская (финансовая) отчетность эмитента и иная финансовая информация</w:t>
      </w:r>
      <w:r w:rsidRPr="00FC35DE">
        <w:rPr>
          <w:noProof/>
        </w:rPr>
        <w:tab/>
      </w:r>
      <w:r w:rsidR="001A3A08" w:rsidRPr="00FC35DE">
        <w:rPr>
          <w:noProof/>
        </w:rPr>
        <w:fldChar w:fldCharType="begin"/>
      </w:r>
      <w:r w:rsidRPr="00FC35DE">
        <w:rPr>
          <w:noProof/>
        </w:rPr>
        <w:instrText xml:space="preserve"> PAGEREF _Toc419289022 \h </w:instrText>
      </w:r>
      <w:r w:rsidR="001A3A08" w:rsidRPr="00FC35DE">
        <w:rPr>
          <w:noProof/>
        </w:rPr>
      </w:r>
      <w:r w:rsidR="001A3A08" w:rsidRPr="00FC35DE">
        <w:rPr>
          <w:noProof/>
        </w:rPr>
        <w:fldChar w:fldCharType="separate"/>
      </w:r>
      <w:r w:rsidR="00491CC4">
        <w:rPr>
          <w:noProof/>
        </w:rPr>
        <w:t>66</w:t>
      </w:r>
      <w:r w:rsidR="001A3A08" w:rsidRPr="00FC35DE">
        <w:rPr>
          <w:noProof/>
        </w:rPr>
        <w:fldChar w:fldCharType="end"/>
      </w:r>
    </w:p>
    <w:p w:rsidR="00462CB0" w:rsidRPr="00FC35DE" w:rsidRDefault="00462CB0">
      <w:pPr>
        <w:pStyle w:val="21"/>
        <w:rPr>
          <w:rFonts w:asciiTheme="minorHAnsi" w:eastAsiaTheme="minorEastAsia" w:hAnsiTheme="minorHAnsi" w:cstheme="minorBidi"/>
          <w:sz w:val="22"/>
          <w:szCs w:val="22"/>
        </w:rPr>
      </w:pPr>
      <w:r w:rsidRPr="00FC35DE">
        <w:t>7.1. Годовая бухгалтерская (финансовая) отчетность эмитента</w:t>
      </w:r>
      <w:r w:rsidRPr="00FC35DE">
        <w:tab/>
      </w:r>
      <w:r w:rsidR="001A3A08" w:rsidRPr="00FC35DE">
        <w:fldChar w:fldCharType="begin"/>
      </w:r>
      <w:r w:rsidRPr="00FC35DE">
        <w:instrText xml:space="preserve"> PAGEREF _Toc419289023 \h </w:instrText>
      </w:r>
      <w:r w:rsidR="001A3A08" w:rsidRPr="00FC35DE">
        <w:fldChar w:fldCharType="separate"/>
      </w:r>
      <w:r w:rsidR="00491CC4">
        <w:t>66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7.2. Квартальная бухгалтерская (финансовая) отчетность эмитента</w:t>
      </w:r>
      <w:r w:rsidRPr="00FC35DE">
        <w:tab/>
      </w:r>
      <w:r w:rsidR="001A3A08" w:rsidRPr="00FC35DE">
        <w:fldChar w:fldCharType="begin"/>
      </w:r>
      <w:r w:rsidRPr="00FC35DE">
        <w:instrText xml:space="preserve"> PAGEREF _Toc419289024 \h </w:instrText>
      </w:r>
      <w:r w:rsidR="001A3A08" w:rsidRPr="00FC35DE">
        <w:fldChar w:fldCharType="separate"/>
      </w:r>
      <w:r w:rsidR="00491CC4">
        <w:t>94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7.3. Консолидированная финансовая отчетность эмитента</w:t>
      </w:r>
      <w:r w:rsidRPr="00FC35DE">
        <w:tab/>
      </w:r>
      <w:r w:rsidR="001A3A08" w:rsidRPr="00FC35DE">
        <w:fldChar w:fldCharType="begin"/>
      </w:r>
      <w:r w:rsidRPr="00FC35DE">
        <w:instrText xml:space="preserve"> PAGEREF _Toc419289025 \h </w:instrText>
      </w:r>
      <w:r w:rsidR="001A3A08" w:rsidRPr="00FC35DE">
        <w:fldChar w:fldCharType="separate"/>
      </w:r>
      <w:r w:rsidR="00491CC4">
        <w:t>96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7.4. Сведения об учетной политике эмитента</w:t>
      </w:r>
      <w:r w:rsidRPr="00FC35DE">
        <w:tab/>
      </w:r>
      <w:r w:rsidR="001A3A08" w:rsidRPr="00FC35DE">
        <w:fldChar w:fldCharType="begin"/>
      </w:r>
      <w:r w:rsidRPr="00FC35DE">
        <w:instrText xml:space="preserve"> PAGEREF _Toc419289026 \h </w:instrText>
      </w:r>
      <w:r w:rsidR="001A3A08" w:rsidRPr="00FC35DE">
        <w:fldChar w:fldCharType="separate"/>
      </w:r>
      <w:r w:rsidR="00491CC4">
        <w:t>96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7.5. Сведения об общей сумме экспорта, а также о доле, которую составляет экспорт в общем объеме продаж</w:t>
      </w:r>
      <w:r w:rsidRPr="00FC35DE">
        <w:tab/>
      </w:r>
      <w:r w:rsidR="001A3A08" w:rsidRPr="00FC35DE">
        <w:fldChar w:fldCharType="begin"/>
      </w:r>
      <w:r w:rsidRPr="00FC35DE">
        <w:instrText xml:space="preserve"> PAGEREF _Toc419289027 \h </w:instrText>
      </w:r>
      <w:r w:rsidR="001A3A08" w:rsidRPr="00FC35DE">
        <w:fldChar w:fldCharType="separate"/>
      </w:r>
      <w:r w:rsidR="00491CC4">
        <w:t>97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7.6. Сведения о существенных изменениях, произошедших в составе имущества эмитента после даты окончания последнего завершенного отчетного года</w:t>
      </w:r>
      <w:r w:rsidRPr="00FC35DE">
        <w:tab/>
      </w:r>
      <w:r w:rsidR="001A3A08" w:rsidRPr="00FC35DE">
        <w:fldChar w:fldCharType="begin"/>
      </w:r>
      <w:r w:rsidRPr="00FC35DE">
        <w:instrText xml:space="preserve"> PAGEREF _Toc419289028 \h </w:instrText>
      </w:r>
      <w:r w:rsidR="001A3A08" w:rsidRPr="00FC35DE">
        <w:fldChar w:fldCharType="separate"/>
      </w:r>
      <w:r w:rsidR="00491CC4">
        <w:t>97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Pr="00FC35DE">
        <w:tab/>
      </w:r>
      <w:r w:rsidR="001A3A08" w:rsidRPr="00FC35DE">
        <w:fldChar w:fldCharType="begin"/>
      </w:r>
      <w:r w:rsidRPr="00FC35DE">
        <w:instrText xml:space="preserve"> PAGEREF _Toc419289029 \h </w:instrText>
      </w:r>
      <w:r w:rsidR="001A3A08" w:rsidRPr="00FC35DE">
        <w:fldChar w:fldCharType="separate"/>
      </w:r>
      <w:r w:rsidR="00491CC4">
        <w:t>97</w:t>
      </w:r>
      <w:r w:rsidR="001A3A08" w:rsidRPr="00FC35DE">
        <w:fldChar w:fldCharType="end"/>
      </w:r>
    </w:p>
    <w:p w:rsidR="00462CB0" w:rsidRPr="00FC35DE" w:rsidRDefault="00462CB0">
      <w:pPr>
        <w:pStyle w:val="12"/>
        <w:tabs>
          <w:tab w:val="right" w:leader="dot" w:pos="9912"/>
        </w:tabs>
        <w:rPr>
          <w:rFonts w:asciiTheme="minorHAnsi" w:eastAsiaTheme="minorEastAsia" w:hAnsiTheme="minorHAnsi" w:cstheme="minorBidi"/>
          <w:noProof/>
          <w:sz w:val="22"/>
          <w:szCs w:val="22"/>
        </w:rPr>
      </w:pPr>
      <w:r w:rsidRPr="00FC35DE">
        <w:rPr>
          <w:noProof/>
        </w:rPr>
        <w:t>VIII. Дополнительные сведения об эмитенте и о размещенных им эмиссионных ценных бумагах</w:t>
      </w:r>
      <w:r w:rsidRPr="00FC35DE">
        <w:rPr>
          <w:noProof/>
        </w:rPr>
        <w:tab/>
      </w:r>
      <w:r w:rsidR="001A3A08" w:rsidRPr="00FC35DE">
        <w:rPr>
          <w:noProof/>
        </w:rPr>
        <w:fldChar w:fldCharType="begin"/>
      </w:r>
      <w:r w:rsidRPr="00FC35DE">
        <w:rPr>
          <w:noProof/>
        </w:rPr>
        <w:instrText xml:space="preserve"> PAGEREF _Toc419289030 \h </w:instrText>
      </w:r>
      <w:r w:rsidR="001A3A08" w:rsidRPr="00FC35DE">
        <w:rPr>
          <w:noProof/>
        </w:rPr>
      </w:r>
      <w:r w:rsidR="001A3A08" w:rsidRPr="00FC35DE">
        <w:rPr>
          <w:noProof/>
        </w:rPr>
        <w:fldChar w:fldCharType="separate"/>
      </w:r>
      <w:r w:rsidR="00491CC4">
        <w:rPr>
          <w:noProof/>
        </w:rPr>
        <w:t>97</w:t>
      </w:r>
      <w:r w:rsidR="001A3A08" w:rsidRPr="00FC35DE">
        <w:rPr>
          <w:noProof/>
        </w:rPr>
        <w:fldChar w:fldCharType="end"/>
      </w:r>
    </w:p>
    <w:p w:rsidR="00462CB0" w:rsidRPr="00FC35DE" w:rsidRDefault="00462CB0">
      <w:pPr>
        <w:pStyle w:val="21"/>
        <w:rPr>
          <w:rFonts w:asciiTheme="minorHAnsi" w:eastAsiaTheme="minorEastAsia" w:hAnsiTheme="minorHAnsi" w:cstheme="minorBidi"/>
          <w:sz w:val="22"/>
          <w:szCs w:val="22"/>
        </w:rPr>
      </w:pPr>
      <w:r w:rsidRPr="00FC35DE">
        <w:t>8.1. Дополнительные сведения об эмитенте</w:t>
      </w:r>
      <w:r w:rsidRPr="00FC35DE">
        <w:tab/>
      </w:r>
      <w:r w:rsidR="001A3A08" w:rsidRPr="00FC35DE">
        <w:fldChar w:fldCharType="begin"/>
      </w:r>
      <w:r w:rsidRPr="00FC35DE">
        <w:instrText xml:space="preserve"> PAGEREF _Toc419289031 \h </w:instrText>
      </w:r>
      <w:r w:rsidR="001A3A08" w:rsidRPr="00FC35DE">
        <w:fldChar w:fldCharType="separate"/>
      </w:r>
      <w:r w:rsidR="00491CC4">
        <w:t>97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8.1.1. Сведения о размере, структуре уставного капитала эмитента</w:t>
      </w:r>
      <w:r w:rsidRPr="00FC35DE">
        <w:tab/>
      </w:r>
      <w:r w:rsidR="001A3A08" w:rsidRPr="00FC35DE">
        <w:fldChar w:fldCharType="begin"/>
      </w:r>
      <w:r w:rsidRPr="00FC35DE">
        <w:instrText xml:space="preserve"> PAGEREF _Toc419289032 \h </w:instrText>
      </w:r>
      <w:r w:rsidR="001A3A08" w:rsidRPr="00FC35DE">
        <w:fldChar w:fldCharType="separate"/>
      </w:r>
      <w:r w:rsidR="00491CC4">
        <w:t>97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8.1.2. Сведения об изменении размера уставного капитала эмитента</w:t>
      </w:r>
      <w:r w:rsidRPr="00FC35DE">
        <w:tab/>
      </w:r>
      <w:r w:rsidR="001A3A08" w:rsidRPr="00FC35DE">
        <w:fldChar w:fldCharType="begin"/>
      </w:r>
      <w:r w:rsidRPr="00FC35DE">
        <w:instrText xml:space="preserve"> PAGEREF _Toc419289033 \h </w:instrText>
      </w:r>
      <w:r w:rsidR="001A3A08" w:rsidRPr="00FC35DE">
        <w:fldChar w:fldCharType="separate"/>
      </w:r>
      <w:r w:rsidR="00491CC4">
        <w:t>97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8.1.3. Сведения о порядке созыва и проведения собрания (заседания) высшего органа управления эмитента</w:t>
      </w:r>
      <w:r w:rsidRPr="00FC35DE">
        <w:tab/>
      </w:r>
      <w:r w:rsidR="001A3A08" w:rsidRPr="00FC35DE">
        <w:fldChar w:fldCharType="begin"/>
      </w:r>
      <w:r w:rsidRPr="00FC35DE">
        <w:instrText xml:space="preserve"> PAGEREF _Toc419289035 \h </w:instrText>
      </w:r>
      <w:r w:rsidR="001A3A08" w:rsidRPr="00FC35DE">
        <w:fldChar w:fldCharType="separate"/>
      </w:r>
      <w:r w:rsidR="00491CC4">
        <w:t>97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Pr="00FC35DE">
        <w:tab/>
      </w:r>
      <w:r w:rsidR="001A3A08" w:rsidRPr="00FC35DE">
        <w:fldChar w:fldCharType="begin"/>
      </w:r>
      <w:r w:rsidRPr="00FC35DE">
        <w:instrText xml:space="preserve"> PAGEREF _Toc419289036 \h </w:instrText>
      </w:r>
      <w:r w:rsidR="001A3A08" w:rsidRPr="00FC35DE">
        <w:fldChar w:fldCharType="separate"/>
      </w:r>
      <w:r w:rsidR="00491CC4">
        <w:t>99</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8.1.5. Сведения о существенных сделках, совершенных эмитентом</w:t>
      </w:r>
      <w:r w:rsidRPr="00FC35DE">
        <w:tab/>
      </w:r>
      <w:r w:rsidR="001A3A08" w:rsidRPr="00FC35DE">
        <w:fldChar w:fldCharType="begin"/>
      </w:r>
      <w:r w:rsidRPr="00FC35DE">
        <w:instrText xml:space="preserve"> PAGEREF _Toc419289037 \h </w:instrText>
      </w:r>
      <w:r w:rsidR="001A3A08" w:rsidRPr="00FC35DE">
        <w:fldChar w:fldCharType="separate"/>
      </w:r>
      <w:r w:rsidR="00491CC4">
        <w:t>99</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8.1.6. Сведения о кредитных рейтингах эмитента</w:t>
      </w:r>
      <w:r w:rsidRPr="00FC35DE">
        <w:tab/>
      </w:r>
      <w:r w:rsidR="001A3A08" w:rsidRPr="00FC35DE">
        <w:fldChar w:fldCharType="begin"/>
      </w:r>
      <w:r w:rsidRPr="00FC35DE">
        <w:instrText xml:space="preserve"> PAGEREF _Toc419289038 \h </w:instrText>
      </w:r>
      <w:r w:rsidR="001A3A08" w:rsidRPr="00FC35DE">
        <w:fldChar w:fldCharType="separate"/>
      </w:r>
      <w:r w:rsidR="00491CC4">
        <w:t>102</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8.2. Сведения о каждой категории (типе) акций эмитента</w:t>
      </w:r>
      <w:r w:rsidRPr="00FC35DE">
        <w:tab/>
      </w:r>
      <w:r w:rsidR="001A3A08" w:rsidRPr="00FC35DE">
        <w:fldChar w:fldCharType="begin"/>
      </w:r>
      <w:r w:rsidRPr="00FC35DE">
        <w:instrText xml:space="preserve"> PAGEREF _Toc419289040 \h </w:instrText>
      </w:r>
      <w:r w:rsidR="001A3A08" w:rsidRPr="00FC35DE">
        <w:fldChar w:fldCharType="separate"/>
      </w:r>
      <w:r w:rsidR="00491CC4">
        <w:t>102</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8.3. Сведения о предыдущих выпусках эмиссионных ценных бумаг эмитента, за исключением акций эмитента</w:t>
      </w:r>
      <w:r w:rsidRPr="00FC35DE">
        <w:tab/>
      </w:r>
      <w:r w:rsidR="001A3A08" w:rsidRPr="00FC35DE">
        <w:fldChar w:fldCharType="begin"/>
      </w:r>
      <w:r w:rsidRPr="00FC35DE">
        <w:instrText xml:space="preserve"> PAGEREF _Toc419289041 \h </w:instrText>
      </w:r>
      <w:r w:rsidR="001A3A08" w:rsidRPr="00FC35DE">
        <w:fldChar w:fldCharType="separate"/>
      </w:r>
      <w:r w:rsidR="00491CC4">
        <w:t>104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8.3.1. Сведения о выпусках, все ценные бумаги которых погашены</w:t>
      </w:r>
      <w:r w:rsidRPr="00FC35DE">
        <w:tab/>
      </w:r>
      <w:r w:rsidR="001A3A08" w:rsidRPr="00FC35DE">
        <w:fldChar w:fldCharType="begin"/>
      </w:r>
      <w:r w:rsidRPr="00FC35DE">
        <w:instrText xml:space="preserve"> PAGEREF _Toc419289042 \h </w:instrText>
      </w:r>
      <w:r w:rsidR="001A3A08" w:rsidRPr="00FC35DE">
        <w:fldChar w:fldCharType="separate"/>
      </w:r>
      <w:r w:rsidR="00491CC4">
        <w:t>104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8.3.2. Сведения о выпусках, ценные бумаги которых не являются погашенными</w:t>
      </w:r>
      <w:r w:rsidRPr="00FC35DE">
        <w:tab/>
      </w:r>
      <w:r w:rsidR="001A3A08" w:rsidRPr="00FC35DE">
        <w:fldChar w:fldCharType="begin"/>
      </w:r>
      <w:r w:rsidRPr="00FC35DE">
        <w:instrText xml:space="preserve"> PAGEREF _Toc419289044 \h </w:instrText>
      </w:r>
      <w:r w:rsidR="001A3A08" w:rsidRPr="00FC35DE">
        <w:fldChar w:fldCharType="separate"/>
      </w:r>
      <w:r w:rsidR="00491CC4">
        <w:t>104</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 xml:space="preserve">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w:t>
      </w:r>
      <w:r w:rsidRPr="00FC35DE">
        <w:lastRenderedPageBreak/>
        <w:t>обеспечением</w:t>
      </w:r>
      <w:r w:rsidRPr="00FC35DE">
        <w:tab/>
      </w:r>
      <w:r w:rsidR="001A3A08" w:rsidRPr="00FC35DE">
        <w:fldChar w:fldCharType="begin"/>
      </w:r>
      <w:r w:rsidRPr="00FC35DE">
        <w:instrText xml:space="preserve"> PAGEREF _Toc419289045 \h </w:instrText>
      </w:r>
      <w:r w:rsidR="001A3A08" w:rsidRPr="00FC35DE">
        <w:fldChar w:fldCharType="separate"/>
      </w:r>
      <w:r w:rsidR="00491CC4">
        <w:t>108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8.4.1. Дополнительные сведения об ипотечном покрытии по облигациям эмитента с ипотечным покрытием</w:t>
      </w:r>
      <w:r w:rsidRPr="00FC35DE">
        <w:tab/>
      </w:r>
      <w:r w:rsidR="001A3A08" w:rsidRPr="00FC35DE">
        <w:fldChar w:fldCharType="begin"/>
      </w:r>
      <w:r w:rsidRPr="00FC35DE">
        <w:instrText xml:space="preserve"> PAGEREF _Toc419289046 \h </w:instrText>
      </w:r>
      <w:r w:rsidR="001A3A08" w:rsidRPr="00FC35DE">
        <w:fldChar w:fldCharType="separate"/>
      </w:r>
      <w:r w:rsidR="00491CC4">
        <w:t>109</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Pr="00FC35DE">
        <w:tab/>
      </w:r>
      <w:r w:rsidR="001A3A08" w:rsidRPr="00FC35DE">
        <w:fldChar w:fldCharType="begin"/>
      </w:r>
      <w:r w:rsidRPr="00FC35DE">
        <w:instrText xml:space="preserve"> PAGEREF _Toc419289047 \h </w:instrText>
      </w:r>
      <w:r w:rsidR="001A3A08" w:rsidRPr="00FC35DE">
        <w:fldChar w:fldCharType="separate"/>
      </w:r>
      <w:r w:rsidR="00491CC4">
        <w:t>115</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8.5. Сведения об организациях, осуществляющих учет прав на эмиссионные ценные бумаги эмитента</w:t>
      </w:r>
      <w:r w:rsidRPr="00FC35DE">
        <w:tab/>
      </w:r>
      <w:r w:rsidR="001A3A08" w:rsidRPr="00FC35DE">
        <w:fldChar w:fldCharType="begin"/>
      </w:r>
      <w:r w:rsidRPr="00FC35DE">
        <w:instrText xml:space="preserve"> PAGEREF _Toc419289048 \h </w:instrText>
      </w:r>
      <w:r w:rsidR="001A3A08" w:rsidRPr="00FC35DE">
        <w:fldChar w:fldCharType="separate"/>
      </w:r>
      <w:r w:rsidR="00491CC4">
        <w:t>115</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Pr="00FC35DE">
        <w:tab/>
      </w:r>
      <w:r w:rsidR="001A3A08" w:rsidRPr="00FC35DE">
        <w:fldChar w:fldCharType="begin"/>
      </w:r>
      <w:r w:rsidRPr="00FC35DE">
        <w:instrText xml:space="preserve"> PAGEREF _Toc419289049 \h </w:instrText>
      </w:r>
      <w:r w:rsidR="001A3A08" w:rsidRPr="00FC35DE">
        <w:fldChar w:fldCharType="separate"/>
      </w:r>
      <w:r w:rsidR="00491CC4">
        <w:t>116</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8.7. Сведения об объявленных (начисленных) и/или о выплаченных дивидендах по акциям эмитента, а также о доходах по облигациям эмитента</w:t>
      </w:r>
      <w:r w:rsidRPr="00FC35DE">
        <w:tab/>
      </w:r>
      <w:r w:rsidR="001A3A08" w:rsidRPr="00FC35DE">
        <w:fldChar w:fldCharType="begin"/>
      </w:r>
      <w:r w:rsidRPr="00FC35DE">
        <w:instrText xml:space="preserve"> PAGEREF _Toc419289067 \h </w:instrText>
      </w:r>
      <w:r w:rsidR="001A3A08" w:rsidRPr="00FC35DE">
        <w:fldChar w:fldCharType="separate"/>
      </w:r>
      <w:r w:rsidR="00491CC4">
        <w:t>117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8.7.1. Сведения об объявленных и выплаченных дивидендах по акциям эмитента</w:t>
      </w:r>
      <w:r w:rsidRPr="00FC35DE">
        <w:tab/>
      </w:r>
      <w:r w:rsidR="001A3A08" w:rsidRPr="00FC35DE">
        <w:fldChar w:fldCharType="begin"/>
      </w:r>
      <w:r w:rsidRPr="00FC35DE">
        <w:instrText xml:space="preserve"> PAGEREF _Toc419289068 \h </w:instrText>
      </w:r>
      <w:r w:rsidR="001A3A08" w:rsidRPr="00FC35DE">
        <w:fldChar w:fldCharType="separate"/>
      </w:r>
      <w:r w:rsidR="00491CC4">
        <w:t>117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8.7.2. Сведения о начисленных и выплаченных доходах по облигациям эмитента</w:t>
      </w:r>
      <w:r w:rsidRPr="00FC35DE">
        <w:tab/>
      </w:r>
      <w:r w:rsidR="001A3A08" w:rsidRPr="00FC35DE">
        <w:fldChar w:fldCharType="begin"/>
      </w:r>
      <w:r w:rsidRPr="00FC35DE">
        <w:instrText xml:space="preserve"> PAGEREF _Toc419289071 \h </w:instrText>
      </w:r>
      <w:r w:rsidR="001A3A08" w:rsidRPr="00FC35DE">
        <w:fldChar w:fldCharType="separate"/>
      </w:r>
      <w:r w:rsidR="00491CC4">
        <w:t>117</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8.8. Иные сведения</w:t>
      </w:r>
      <w:r w:rsidRPr="00FC35DE">
        <w:tab/>
      </w:r>
      <w:r w:rsidR="001A3A08" w:rsidRPr="00FC35DE">
        <w:fldChar w:fldCharType="begin"/>
      </w:r>
      <w:r w:rsidRPr="00FC35DE">
        <w:instrText xml:space="preserve"> PAGEREF _Toc419289131 \h </w:instrText>
      </w:r>
      <w:r w:rsidR="001A3A08" w:rsidRPr="00FC35DE">
        <w:fldChar w:fldCharType="separate"/>
      </w:r>
      <w:r w:rsidR="00491CC4">
        <w:t>128</w:t>
      </w:r>
      <w:r w:rsidR="001A3A08" w:rsidRPr="00FC35DE">
        <w:fldChar w:fldCharType="end"/>
      </w:r>
    </w:p>
    <w:p w:rsidR="00462CB0" w:rsidRPr="00FC35DE" w:rsidRDefault="00462CB0">
      <w:pPr>
        <w:pStyle w:val="21"/>
        <w:rPr>
          <w:rFonts w:asciiTheme="minorHAnsi" w:eastAsiaTheme="minorEastAsia" w:hAnsiTheme="minorHAnsi" w:cstheme="minorBidi"/>
          <w:sz w:val="22"/>
          <w:szCs w:val="22"/>
        </w:rPr>
      </w:pPr>
      <w:r w:rsidRPr="00FC35DE">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Pr="00FC35DE">
        <w:tab/>
      </w:r>
      <w:r w:rsidR="001A3A08" w:rsidRPr="00FC35DE">
        <w:fldChar w:fldCharType="begin"/>
      </w:r>
      <w:r w:rsidRPr="00FC35DE">
        <w:instrText xml:space="preserve"> PAGEREF _Toc419289132 \h </w:instrText>
      </w:r>
      <w:r w:rsidR="001A3A08" w:rsidRPr="00FC35DE">
        <w:fldChar w:fldCharType="separate"/>
      </w:r>
      <w:r w:rsidR="00491CC4">
        <w:t>131</w:t>
      </w:r>
      <w:r w:rsidR="001A3A08" w:rsidRPr="00FC35DE">
        <w:fldChar w:fldCharType="end"/>
      </w:r>
    </w:p>
    <w:p w:rsidR="00462CB0" w:rsidRPr="00FC35DE" w:rsidRDefault="00462CB0" w:rsidP="00491CC4">
      <w:pPr>
        <w:pStyle w:val="21"/>
        <w:ind w:left="0"/>
      </w:pPr>
      <w:bookmarkStart w:id="1" w:name="_GoBack"/>
      <w:bookmarkEnd w:id="1"/>
      <w:r w:rsidRPr="00FC35DE">
        <w:t>Приложение № 1. УЧЕТНАЯ ПОЛИТИКА ЗАКРЫТОГО АКЦИОНЕРНОГО ОБЩЕСТВА «ИПОТЕЧНЫЙ АГЕНТ ТФБ1» НА 201</w:t>
      </w:r>
      <w:r w:rsidR="00942AD7" w:rsidRPr="00FC35DE">
        <w:t>6</w:t>
      </w:r>
      <w:r w:rsidRPr="00FC35DE">
        <w:t xml:space="preserve"> ГОД</w:t>
      </w:r>
      <w:r w:rsidRPr="00FC35DE">
        <w:tab/>
      </w:r>
      <w:r w:rsidR="001A3A08" w:rsidRPr="00FC35DE">
        <w:fldChar w:fldCharType="begin"/>
      </w:r>
      <w:r w:rsidRPr="00FC35DE">
        <w:instrText xml:space="preserve"> PAGEREF _Toc419289136 \h </w:instrText>
      </w:r>
      <w:r w:rsidR="001A3A08" w:rsidRPr="00FC35DE">
        <w:fldChar w:fldCharType="separate"/>
      </w:r>
      <w:r w:rsidR="00491CC4">
        <w:t>132</w:t>
      </w:r>
      <w:r w:rsidR="001A3A08" w:rsidRPr="00FC35DE">
        <w:fldChar w:fldCharType="end"/>
      </w:r>
    </w:p>
    <w:p w:rsidR="00AF2F7B" w:rsidRPr="00FC35DE" w:rsidRDefault="00AF2F7B" w:rsidP="00AF2F7B">
      <w:pPr>
        <w:rPr>
          <w:rFonts w:eastAsiaTheme="minorEastAsia"/>
          <w:noProof/>
        </w:rPr>
      </w:pPr>
      <w:r w:rsidRPr="00FC35DE">
        <w:rPr>
          <w:rFonts w:eastAsiaTheme="minorEastAsia"/>
          <w:noProof/>
        </w:rPr>
        <w:t>Приложение № 2 Бухгалтерская отчетность Эмитента, составленная в соответствии с МСФО, за 2015 год</w:t>
      </w:r>
      <w:r w:rsidR="0076345F" w:rsidRPr="00FC35DE">
        <w:rPr>
          <w:rFonts w:eastAsiaTheme="minorEastAsia"/>
          <w:noProof/>
        </w:rPr>
        <w:t xml:space="preserve"> в составе аудиторского заключения по данной отчетности……………………………………………………</w:t>
      </w:r>
      <w:r w:rsidRPr="00FC35DE">
        <w:rPr>
          <w:rFonts w:eastAsiaTheme="minorEastAsia"/>
          <w:noProof/>
        </w:rPr>
        <w:t xml:space="preserve"> </w:t>
      </w:r>
      <w:r w:rsidR="0076345F" w:rsidRPr="00FC35DE">
        <w:rPr>
          <w:rFonts w:eastAsiaTheme="minorEastAsia"/>
          <w:noProof/>
        </w:rPr>
        <w:t>191</w:t>
      </w:r>
    </w:p>
    <w:p w:rsidR="00A6116F" w:rsidRPr="00FC35DE" w:rsidRDefault="001A3A08" w:rsidP="00AD2CC3">
      <w:pPr>
        <w:pStyle w:val="21"/>
        <w:spacing w:before="0" w:after="0"/>
        <w:rPr>
          <w:sz w:val="22"/>
          <w:szCs w:val="22"/>
        </w:rPr>
      </w:pPr>
      <w:r w:rsidRPr="00FC35DE">
        <w:rPr>
          <w:sz w:val="22"/>
          <w:szCs w:val="22"/>
        </w:rPr>
        <w:fldChar w:fldCharType="end"/>
      </w:r>
    </w:p>
    <w:p w:rsidR="00C04D15" w:rsidRPr="00FC35DE" w:rsidRDefault="00C04D15" w:rsidP="00AD2CC3">
      <w:pPr>
        <w:pStyle w:val="10"/>
        <w:spacing w:before="0" w:after="0"/>
        <w:rPr>
          <w:sz w:val="22"/>
          <w:szCs w:val="22"/>
        </w:rPr>
      </w:pPr>
      <w:r w:rsidRPr="00FC35DE">
        <w:rPr>
          <w:sz w:val="22"/>
          <w:szCs w:val="22"/>
        </w:rPr>
        <w:br w:type="page"/>
      </w:r>
      <w:bookmarkStart w:id="2" w:name="_Toc419288812"/>
      <w:r w:rsidRPr="00FC35DE">
        <w:rPr>
          <w:sz w:val="22"/>
          <w:szCs w:val="22"/>
        </w:rPr>
        <w:lastRenderedPageBreak/>
        <w:t>Введение</w:t>
      </w:r>
      <w:bookmarkEnd w:id="2"/>
    </w:p>
    <w:p w:rsidR="00C04D15" w:rsidRPr="00FC35DE" w:rsidRDefault="00C04D15" w:rsidP="00AD2CC3">
      <w:pPr>
        <w:pStyle w:val="SubHeading"/>
        <w:spacing w:before="0" w:after="120"/>
        <w:jc w:val="both"/>
        <w:rPr>
          <w:sz w:val="22"/>
          <w:szCs w:val="22"/>
        </w:rPr>
      </w:pPr>
      <w:r w:rsidRPr="00FC35DE">
        <w:rPr>
          <w:sz w:val="22"/>
          <w:szCs w:val="22"/>
        </w:rPr>
        <w:t>Основания возникновения у эмитента обязанности осуществлять раскрытие информации в форме ежеквартального отчета</w:t>
      </w:r>
    </w:p>
    <w:p w:rsidR="00C04D15" w:rsidRPr="00FC35DE" w:rsidRDefault="00C04D15" w:rsidP="00AD2CC3">
      <w:pPr>
        <w:spacing w:before="0" w:after="120"/>
        <w:ind w:left="200"/>
        <w:jc w:val="both"/>
        <w:rPr>
          <w:sz w:val="22"/>
          <w:szCs w:val="22"/>
        </w:rPr>
      </w:pPr>
      <w:r w:rsidRPr="00FC35DE">
        <w:rPr>
          <w:rStyle w:val="Subst"/>
          <w:bCs/>
          <w:iCs/>
          <w:sz w:val="22"/>
          <w:szCs w:val="22"/>
        </w:rPr>
        <w:t>В отношении ценных бумаг эмитента осуществлена регистрация проспекта ценных бумаг</w:t>
      </w:r>
    </w:p>
    <w:p w:rsidR="00C04D15" w:rsidRPr="00FC35DE" w:rsidRDefault="00C04D15" w:rsidP="00AD2CC3">
      <w:pPr>
        <w:pStyle w:val="ThinDelim"/>
        <w:spacing w:after="120"/>
        <w:jc w:val="both"/>
        <w:rPr>
          <w:sz w:val="22"/>
          <w:szCs w:val="22"/>
        </w:rPr>
      </w:pPr>
    </w:p>
    <w:p w:rsidR="00C04D15" w:rsidRPr="00FC35DE" w:rsidRDefault="00C04D15" w:rsidP="00AD2CC3">
      <w:pPr>
        <w:spacing w:before="0" w:after="120"/>
        <w:jc w:val="both"/>
        <w:rPr>
          <w:sz w:val="22"/>
          <w:szCs w:val="22"/>
        </w:rPr>
      </w:pPr>
      <w:r w:rsidRPr="00FC35DE">
        <w:rPr>
          <w:rStyle w:val="Subst"/>
          <w:bCs/>
          <w:iCs/>
          <w:sz w:val="22"/>
          <w:szCs w:val="22"/>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C04D15" w:rsidRPr="00FC35DE" w:rsidRDefault="00C04D15" w:rsidP="00AD2CC3">
      <w:pPr>
        <w:pStyle w:val="10"/>
        <w:spacing w:before="0"/>
        <w:rPr>
          <w:sz w:val="22"/>
          <w:szCs w:val="22"/>
        </w:rPr>
      </w:pPr>
      <w:r w:rsidRPr="00FC35DE">
        <w:rPr>
          <w:sz w:val="22"/>
          <w:szCs w:val="22"/>
        </w:rPr>
        <w:br w:type="page"/>
      </w:r>
      <w:bookmarkStart w:id="3" w:name="_Toc419288813"/>
      <w:r w:rsidRPr="00FC35DE">
        <w:rPr>
          <w:sz w:val="22"/>
          <w:szCs w:val="22"/>
        </w:rPr>
        <w:lastRenderedPageBreak/>
        <w:t xml:space="preserve">I. </w:t>
      </w:r>
      <w:r w:rsidR="006C0C08" w:rsidRPr="00FC35DE">
        <w:rPr>
          <w:sz w:val="22"/>
          <w:szCs w:val="22"/>
        </w:rPr>
        <w:t>Сведения</w:t>
      </w:r>
      <w:r w:rsidRPr="00FC35DE">
        <w:rPr>
          <w:sz w:val="22"/>
          <w:szCs w:val="22"/>
        </w:rPr>
        <w:t xml:space="preserve"> о банковских счетах, об аудиторе</w:t>
      </w:r>
      <w:r w:rsidR="006C0C08" w:rsidRPr="00FC35DE">
        <w:rPr>
          <w:sz w:val="22"/>
          <w:szCs w:val="22"/>
        </w:rPr>
        <w:t xml:space="preserve"> (аудиторской организации)</w:t>
      </w:r>
      <w:r w:rsidRPr="00FC35DE">
        <w:rPr>
          <w:sz w:val="22"/>
          <w:szCs w:val="22"/>
        </w:rPr>
        <w:t>, оценщике и о финансовом к</w:t>
      </w:r>
      <w:r w:rsidR="006C0C08" w:rsidRPr="00FC35DE">
        <w:rPr>
          <w:sz w:val="22"/>
          <w:szCs w:val="22"/>
        </w:rPr>
        <w:t>онсультанте эмитента, а также о</w:t>
      </w:r>
      <w:r w:rsidRPr="00FC35DE">
        <w:rPr>
          <w:sz w:val="22"/>
          <w:szCs w:val="22"/>
        </w:rPr>
        <w:t xml:space="preserve"> лицах, подписавших ежеквартальный отчет</w:t>
      </w:r>
      <w:bookmarkEnd w:id="3"/>
    </w:p>
    <w:p w:rsidR="00C04D15" w:rsidRPr="00FC35DE" w:rsidRDefault="00C04D15" w:rsidP="00AD2CC3">
      <w:pPr>
        <w:pStyle w:val="2"/>
        <w:spacing w:before="0" w:after="120"/>
        <w:jc w:val="both"/>
      </w:pPr>
      <w:bookmarkStart w:id="4" w:name="_Toc419288814"/>
      <w:r w:rsidRPr="00FC35DE">
        <w:t>1.1.  Сведения о банковских счетах эмитента</w:t>
      </w:r>
      <w:bookmarkEnd w:id="4"/>
    </w:p>
    <w:p w:rsidR="00CB11D3" w:rsidRPr="00FC35DE" w:rsidRDefault="00CB11D3" w:rsidP="00CB11D3">
      <w:pPr>
        <w:numPr>
          <w:ilvl w:val="0"/>
          <w:numId w:val="1"/>
        </w:numPr>
        <w:spacing w:before="0" w:after="120"/>
        <w:jc w:val="both"/>
        <w:rPr>
          <w:b/>
          <w:bCs/>
          <w:i/>
          <w:iCs/>
          <w:sz w:val="22"/>
          <w:szCs w:val="22"/>
        </w:rPr>
      </w:pPr>
      <w:bookmarkStart w:id="5" w:name="_Toc392093839"/>
      <w:r w:rsidRPr="00FC35DE">
        <w:rPr>
          <w:b/>
          <w:bCs/>
          <w:i/>
          <w:iCs/>
          <w:sz w:val="22"/>
          <w:szCs w:val="22"/>
        </w:rPr>
        <w:t xml:space="preserve">Полное фирменное наименование кредитной организации: Публичное акционерное общество «РОСБАНК» </w:t>
      </w:r>
    </w:p>
    <w:p w:rsidR="00CB11D3" w:rsidRPr="00FC35DE" w:rsidRDefault="00CB11D3" w:rsidP="00CB11D3">
      <w:pPr>
        <w:spacing w:before="0" w:after="120"/>
        <w:ind w:left="200"/>
        <w:jc w:val="both"/>
        <w:rPr>
          <w:b/>
          <w:bCs/>
          <w:i/>
          <w:iCs/>
          <w:sz w:val="22"/>
          <w:szCs w:val="22"/>
        </w:rPr>
      </w:pPr>
      <w:r w:rsidRPr="00FC35DE">
        <w:rPr>
          <w:b/>
          <w:bCs/>
          <w:i/>
          <w:iCs/>
          <w:sz w:val="22"/>
          <w:szCs w:val="22"/>
        </w:rPr>
        <w:t>Сокращенное  фирменное наименование кредитной организации: ПАО «РОСБАНК»</w:t>
      </w:r>
    </w:p>
    <w:p w:rsidR="00CB11D3" w:rsidRPr="00FC35DE" w:rsidRDefault="00CB11D3" w:rsidP="00CB11D3">
      <w:pPr>
        <w:spacing w:before="0" w:after="120"/>
        <w:ind w:left="200"/>
        <w:jc w:val="both"/>
        <w:rPr>
          <w:b/>
          <w:bCs/>
          <w:i/>
          <w:iCs/>
          <w:sz w:val="22"/>
          <w:szCs w:val="22"/>
        </w:rPr>
      </w:pPr>
      <w:r w:rsidRPr="00FC35DE">
        <w:rPr>
          <w:b/>
          <w:bCs/>
          <w:i/>
          <w:iCs/>
          <w:sz w:val="22"/>
          <w:szCs w:val="22"/>
        </w:rPr>
        <w:t xml:space="preserve">Место нахождения кредитной организации: 107078, г. Москва, ул. Маши Порываевой, д. 34 </w:t>
      </w:r>
    </w:p>
    <w:p w:rsidR="00CB11D3" w:rsidRPr="00FC35DE" w:rsidRDefault="00CB11D3" w:rsidP="00CB11D3">
      <w:pPr>
        <w:spacing w:before="0" w:after="120"/>
        <w:ind w:left="200"/>
        <w:jc w:val="both"/>
        <w:rPr>
          <w:b/>
          <w:bCs/>
          <w:i/>
          <w:iCs/>
          <w:sz w:val="22"/>
          <w:szCs w:val="22"/>
        </w:rPr>
      </w:pPr>
      <w:r w:rsidRPr="00FC35DE">
        <w:rPr>
          <w:b/>
          <w:bCs/>
          <w:i/>
          <w:iCs/>
          <w:sz w:val="22"/>
          <w:szCs w:val="22"/>
        </w:rPr>
        <w:t>ИНН кредитной организации: 7730060164</w:t>
      </w:r>
    </w:p>
    <w:p w:rsidR="00CB11D3" w:rsidRPr="00FC35DE" w:rsidRDefault="00CB11D3" w:rsidP="00CB11D3">
      <w:pPr>
        <w:spacing w:before="0" w:after="120"/>
        <w:ind w:left="200"/>
        <w:jc w:val="both"/>
        <w:rPr>
          <w:b/>
          <w:bCs/>
          <w:i/>
          <w:iCs/>
          <w:sz w:val="22"/>
          <w:szCs w:val="22"/>
        </w:rPr>
      </w:pPr>
      <w:r w:rsidRPr="00FC35DE">
        <w:rPr>
          <w:b/>
          <w:bCs/>
          <w:i/>
          <w:iCs/>
          <w:sz w:val="22"/>
          <w:szCs w:val="22"/>
        </w:rPr>
        <w:t>Номера счета: 40702810800000062427</w:t>
      </w:r>
    </w:p>
    <w:p w:rsidR="00CB11D3" w:rsidRPr="00FC35DE" w:rsidRDefault="00CB11D3" w:rsidP="00CB11D3">
      <w:pPr>
        <w:spacing w:before="0" w:after="120"/>
        <w:ind w:left="200"/>
        <w:jc w:val="both"/>
        <w:rPr>
          <w:b/>
          <w:bCs/>
          <w:i/>
          <w:iCs/>
          <w:sz w:val="22"/>
          <w:szCs w:val="22"/>
        </w:rPr>
      </w:pPr>
      <w:r w:rsidRPr="00FC35DE">
        <w:rPr>
          <w:b/>
          <w:bCs/>
          <w:i/>
          <w:iCs/>
          <w:sz w:val="22"/>
          <w:szCs w:val="22"/>
        </w:rPr>
        <w:t>Тип счета: расчетный счет</w:t>
      </w:r>
    </w:p>
    <w:p w:rsidR="00CB11D3" w:rsidRPr="00FC35DE" w:rsidRDefault="00CB11D3" w:rsidP="00CB11D3">
      <w:pPr>
        <w:spacing w:before="0" w:after="120"/>
        <w:ind w:left="200"/>
        <w:jc w:val="both"/>
        <w:rPr>
          <w:b/>
          <w:bCs/>
          <w:i/>
          <w:iCs/>
          <w:sz w:val="22"/>
          <w:szCs w:val="22"/>
        </w:rPr>
      </w:pPr>
      <w:r w:rsidRPr="00FC35DE">
        <w:rPr>
          <w:b/>
          <w:bCs/>
          <w:i/>
          <w:iCs/>
          <w:sz w:val="22"/>
          <w:szCs w:val="22"/>
        </w:rPr>
        <w:t>БИК: 044525256</w:t>
      </w:r>
    </w:p>
    <w:p w:rsidR="00CB11D3" w:rsidRPr="00FC35DE" w:rsidRDefault="00CB11D3" w:rsidP="00CB11D3">
      <w:pPr>
        <w:spacing w:before="0" w:after="120"/>
        <w:ind w:left="200"/>
        <w:jc w:val="both"/>
        <w:rPr>
          <w:b/>
          <w:bCs/>
          <w:i/>
          <w:iCs/>
          <w:sz w:val="22"/>
          <w:szCs w:val="22"/>
        </w:rPr>
      </w:pPr>
      <w:r w:rsidRPr="00FC35DE">
        <w:rPr>
          <w:b/>
          <w:bCs/>
          <w:i/>
          <w:iCs/>
          <w:sz w:val="22"/>
          <w:szCs w:val="22"/>
        </w:rPr>
        <w:t>Номер корреспондентского счета кредитной организации: 30101810000000000256 в ОПЕРУ Москва</w:t>
      </w:r>
    </w:p>
    <w:p w:rsidR="00CB11D3" w:rsidRPr="00FC35DE" w:rsidRDefault="00CB11D3" w:rsidP="00CB11D3">
      <w:pPr>
        <w:numPr>
          <w:ilvl w:val="0"/>
          <w:numId w:val="1"/>
        </w:numPr>
        <w:spacing w:before="0" w:after="120"/>
        <w:jc w:val="both"/>
        <w:rPr>
          <w:b/>
          <w:bCs/>
          <w:i/>
          <w:iCs/>
          <w:sz w:val="22"/>
          <w:szCs w:val="22"/>
        </w:rPr>
      </w:pPr>
      <w:r w:rsidRPr="00FC35DE">
        <w:rPr>
          <w:b/>
          <w:bCs/>
          <w:i/>
          <w:iCs/>
          <w:sz w:val="22"/>
          <w:szCs w:val="22"/>
        </w:rPr>
        <w:t xml:space="preserve">Полное фирменное наименование кредитной организации: Публичное акционерное общество «РОСБАНК» </w:t>
      </w:r>
    </w:p>
    <w:p w:rsidR="00CB11D3" w:rsidRPr="00FC35DE" w:rsidRDefault="00CB11D3" w:rsidP="00CB11D3">
      <w:pPr>
        <w:spacing w:before="0" w:after="120"/>
        <w:ind w:left="200"/>
        <w:jc w:val="both"/>
        <w:rPr>
          <w:b/>
          <w:bCs/>
          <w:i/>
          <w:iCs/>
          <w:sz w:val="22"/>
          <w:szCs w:val="22"/>
        </w:rPr>
      </w:pPr>
      <w:r w:rsidRPr="00FC35DE">
        <w:rPr>
          <w:b/>
          <w:bCs/>
          <w:i/>
          <w:iCs/>
          <w:sz w:val="22"/>
          <w:szCs w:val="22"/>
        </w:rPr>
        <w:t>Сокращенное  фирменное наименование кредитной организации: ПАО «РОСБАНК»</w:t>
      </w:r>
    </w:p>
    <w:p w:rsidR="00CB11D3" w:rsidRPr="00FC35DE" w:rsidRDefault="00CB11D3" w:rsidP="00CB11D3">
      <w:pPr>
        <w:spacing w:before="0" w:after="120"/>
        <w:ind w:left="200"/>
        <w:jc w:val="both"/>
        <w:rPr>
          <w:b/>
          <w:bCs/>
          <w:i/>
          <w:iCs/>
          <w:sz w:val="22"/>
          <w:szCs w:val="22"/>
        </w:rPr>
      </w:pPr>
      <w:r w:rsidRPr="00FC35DE">
        <w:rPr>
          <w:b/>
          <w:bCs/>
          <w:i/>
          <w:iCs/>
          <w:sz w:val="22"/>
          <w:szCs w:val="22"/>
        </w:rPr>
        <w:t xml:space="preserve">Место нахождения кредитной организации: 107078, г. Москва, ул. Маши Порываевой, д. 34 </w:t>
      </w:r>
    </w:p>
    <w:p w:rsidR="00CB11D3" w:rsidRPr="00FC35DE" w:rsidRDefault="00CB11D3" w:rsidP="00CB11D3">
      <w:pPr>
        <w:spacing w:before="0" w:after="120"/>
        <w:ind w:left="200"/>
        <w:jc w:val="both"/>
        <w:rPr>
          <w:b/>
          <w:bCs/>
          <w:i/>
          <w:iCs/>
          <w:sz w:val="22"/>
          <w:szCs w:val="22"/>
        </w:rPr>
      </w:pPr>
      <w:r w:rsidRPr="00FC35DE">
        <w:rPr>
          <w:b/>
          <w:bCs/>
          <w:i/>
          <w:iCs/>
          <w:sz w:val="22"/>
          <w:szCs w:val="22"/>
        </w:rPr>
        <w:t>ИНН кредитной организации: 7730060164</w:t>
      </w:r>
    </w:p>
    <w:p w:rsidR="00CB11D3" w:rsidRPr="00FC35DE" w:rsidRDefault="00CB11D3" w:rsidP="00CB11D3">
      <w:pPr>
        <w:spacing w:before="0" w:after="120"/>
        <w:ind w:left="200"/>
        <w:jc w:val="both"/>
        <w:rPr>
          <w:b/>
          <w:bCs/>
          <w:i/>
          <w:iCs/>
          <w:sz w:val="22"/>
          <w:szCs w:val="22"/>
        </w:rPr>
      </w:pPr>
      <w:r w:rsidRPr="00FC35DE">
        <w:rPr>
          <w:b/>
          <w:bCs/>
          <w:i/>
          <w:iCs/>
          <w:sz w:val="22"/>
          <w:szCs w:val="22"/>
        </w:rPr>
        <w:t>Номера счета: 40702810700000162427</w:t>
      </w:r>
    </w:p>
    <w:p w:rsidR="00CB11D3" w:rsidRPr="00FC35DE" w:rsidRDefault="00CB11D3" w:rsidP="00CB11D3">
      <w:pPr>
        <w:spacing w:before="0" w:after="120"/>
        <w:ind w:left="200"/>
        <w:jc w:val="both"/>
        <w:rPr>
          <w:b/>
          <w:bCs/>
          <w:i/>
          <w:iCs/>
          <w:sz w:val="22"/>
          <w:szCs w:val="22"/>
        </w:rPr>
      </w:pPr>
      <w:r w:rsidRPr="00FC35DE">
        <w:rPr>
          <w:b/>
          <w:bCs/>
          <w:i/>
          <w:iCs/>
          <w:sz w:val="22"/>
          <w:szCs w:val="22"/>
        </w:rPr>
        <w:t xml:space="preserve">Тип счета: расчетный счет (ипотечного покрытия) </w:t>
      </w:r>
    </w:p>
    <w:p w:rsidR="00CB11D3" w:rsidRPr="00FC35DE" w:rsidRDefault="00CB11D3" w:rsidP="00CB11D3">
      <w:pPr>
        <w:spacing w:before="0" w:after="120"/>
        <w:ind w:left="200"/>
        <w:jc w:val="both"/>
        <w:rPr>
          <w:b/>
          <w:bCs/>
          <w:i/>
          <w:iCs/>
          <w:sz w:val="22"/>
          <w:szCs w:val="22"/>
        </w:rPr>
      </w:pPr>
      <w:r w:rsidRPr="00FC35DE">
        <w:rPr>
          <w:b/>
          <w:bCs/>
          <w:i/>
          <w:iCs/>
          <w:sz w:val="22"/>
          <w:szCs w:val="22"/>
        </w:rPr>
        <w:t>БИК: 044525256</w:t>
      </w:r>
    </w:p>
    <w:p w:rsidR="00CB11D3" w:rsidRPr="00FC35DE" w:rsidRDefault="00CB11D3" w:rsidP="00CB11D3">
      <w:pPr>
        <w:spacing w:before="0" w:after="120"/>
        <w:ind w:left="200"/>
        <w:jc w:val="both"/>
        <w:rPr>
          <w:b/>
          <w:bCs/>
          <w:i/>
          <w:iCs/>
          <w:sz w:val="22"/>
          <w:szCs w:val="22"/>
        </w:rPr>
      </w:pPr>
      <w:r w:rsidRPr="00FC35DE">
        <w:rPr>
          <w:b/>
          <w:bCs/>
          <w:i/>
          <w:iCs/>
          <w:sz w:val="22"/>
          <w:szCs w:val="22"/>
        </w:rPr>
        <w:t>Номер корреспондентского счета кредитной организации: 30101810000000000256 в ОПЕРУ Москва</w:t>
      </w:r>
    </w:p>
    <w:p w:rsidR="00CB11D3" w:rsidRPr="00FC35DE" w:rsidRDefault="00CB11D3" w:rsidP="00CB11D3">
      <w:pPr>
        <w:numPr>
          <w:ilvl w:val="0"/>
          <w:numId w:val="1"/>
        </w:numPr>
        <w:spacing w:before="0" w:after="120"/>
        <w:jc w:val="both"/>
        <w:rPr>
          <w:b/>
          <w:bCs/>
          <w:i/>
          <w:iCs/>
          <w:sz w:val="22"/>
          <w:szCs w:val="22"/>
        </w:rPr>
      </w:pPr>
      <w:r w:rsidRPr="00FC35DE">
        <w:rPr>
          <w:b/>
          <w:bCs/>
          <w:i/>
          <w:iCs/>
          <w:sz w:val="22"/>
          <w:szCs w:val="22"/>
        </w:rPr>
        <w:t>Полное фирменное наименование кредитной организации: Публичное акционерное общество «</w:t>
      </w:r>
      <w:proofErr w:type="spellStart"/>
      <w:r w:rsidRPr="00FC35DE">
        <w:rPr>
          <w:b/>
          <w:bCs/>
          <w:i/>
          <w:iCs/>
          <w:sz w:val="22"/>
          <w:szCs w:val="22"/>
        </w:rPr>
        <w:t>Татфондбанк</w:t>
      </w:r>
      <w:proofErr w:type="spellEnd"/>
      <w:r w:rsidRPr="00FC35DE">
        <w:rPr>
          <w:b/>
          <w:bCs/>
          <w:i/>
          <w:iCs/>
          <w:sz w:val="22"/>
          <w:szCs w:val="22"/>
        </w:rPr>
        <w:t>»</w:t>
      </w:r>
    </w:p>
    <w:p w:rsidR="00CB11D3" w:rsidRPr="00FC35DE" w:rsidRDefault="00CB11D3" w:rsidP="00CB11D3">
      <w:pPr>
        <w:spacing w:before="0" w:after="120"/>
        <w:ind w:left="200"/>
        <w:jc w:val="both"/>
        <w:rPr>
          <w:b/>
          <w:bCs/>
          <w:i/>
          <w:iCs/>
          <w:sz w:val="22"/>
          <w:szCs w:val="22"/>
        </w:rPr>
      </w:pPr>
      <w:r w:rsidRPr="00FC35DE">
        <w:rPr>
          <w:b/>
          <w:bCs/>
          <w:i/>
          <w:iCs/>
          <w:sz w:val="22"/>
          <w:szCs w:val="22"/>
        </w:rPr>
        <w:t>Сокращенное  фирменное наименование кредитной организации: ПАО «</w:t>
      </w:r>
      <w:proofErr w:type="spellStart"/>
      <w:r w:rsidRPr="00FC35DE">
        <w:rPr>
          <w:b/>
          <w:bCs/>
          <w:i/>
          <w:iCs/>
          <w:sz w:val="22"/>
          <w:szCs w:val="22"/>
        </w:rPr>
        <w:t>Татфондбанк</w:t>
      </w:r>
      <w:proofErr w:type="spellEnd"/>
      <w:r w:rsidRPr="00FC35DE">
        <w:rPr>
          <w:b/>
          <w:bCs/>
          <w:i/>
          <w:iCs/>
          <w:sz w:val="22"/>
          <w:szCs w:val="22"/>
        </w:rPr>
        <w:t>»</w:t>
      </w:r>
    </w:p>
    <w:p w:rsidR="00CB11D3" w:rsidRPr="00FC35DE" w:rsidRDefault="00CB11D3" w:rsidP="00CB11D3">
      <w:pPr>
        <w:spacing w:before="0" w:after="120"/>
        <w:ind w:left="200"/>
        <w:jc w:val="both"/>
        <w:rPr>
          <w:b/>
          <w:bCs/>
          <w:i/>
          <w:iCs/>
          <w:sz w:val="22"/>
          <w:szCs w:val="22"/>
        </w:rPr>
      </w:pPr>
      <w:r w:rsidRPr="00FC35DE">
        <w:rPr>
          <w:b/>
          <w:bCs/>
          <w:i/>
          <w:iCs/>
          <w:sz w:val="22"/>
          <w:szCs w:val="22"/>
        </w:rPr>
        <w:t xml:space="preserve">Место нахождения кредитной организации: 420111, Республика Татарстан, г. Казань, </w:t>
      </w:r>
    </w:p>
    <w:p w:rsidR="00CB11D3" w:rsidRPr="00FC35DE" w:rsidRDefault="00CB11D3" w:rsidP="00CB11D3">
      <w:pPr>
        <w:spacing w:before="0" w:after="120"/>
        <w:ind w:left="200"/>
        <w:jc w:val="both"/>
        <w:rPr>
          <w:b/>
          <w:bCs/>
          <w:i/>
          <w:iCs/>
          <w:sz w:val="22"/>
          <w:szCs w:val="22"/>
        </w:rPr>
      </w:pPr>
      <w:r w:rsidRPr="00FC35DE">
        <w:rPr>
          <w:b/>
          <w:bCs/>
          <w:i/>
          <w:iCs/>
          <w:sz w:val="22"/>
          <w:szCs w:val="22"/>
        </w:rPr>
        <w:t xml:space="preserve">ул. Чернышевского, д.43/2 </w:t>
      </w:r>
    </w:p>
    <w:p w:rsidR="00CB11D3" w:rsidRPr="00FC35DE" w:rsidRDefault="00CB11D3" w:rsidP="00CB11D3">
      <w:pPr>
        <w:spacing w:before="0" w:after="120"/>
        <w:ind w:left="200"/>
        <w:jc w:val="both"/>
        <w:rPr>
          <w:b/>
          <w:bCs/>
          <w:i/>
          <w:iCs/>
          <w:sz w:val="22"/>
          <w:szCs w:val="22"/>
        </w:rPr>
      </w:pPr>
      <w:r w:rsidRPr="00FC35DE">
        <w:rPr>
          <w:b/>
          <w:bCs/>
          <w:i/>
          <w:iCs/>
          <w:sz w:val="22"/>
          <w:szCs w:val="22"/>
        </w:rPr>
        <w:t>ИНН кредитной организации: 1653016914</w:t>
      </w:r>
    </w:p>
    <w:p w:rsidR="00CB11D3" w:rsidRPr="00FC35DE" w:rsidRDefault="00CB11D3" w:rsidP="00CB11D3">
      <w:pPr>
        <w:spacing w:before="0" w:after="120"/>
        <w:ind w:left="200"/>
        <w:jc w:val="both"/>
        <w:rPr>
          <w:b/>
          <w:bCs/>
          <w:i/>
          <w:iCs/>
          <w:sz w:val="22"/>
          <w:szCs w:val="22"/>
        </w:rPr>
      </w:pPr>
      <w:r w:rsidRPr="00FC35DE">
        <w:rPr>
          <w:b/>
          <w:bCs/>
          <w:i/>
          <w:iCs/>
          <w:sz w:val="22"/>
          <w:szCs w:val="22"/>
        </w:rPr>
        <w:t>Номера счета: 40702810900000014040</w:t>
      </w:r>
    </w:p>
    <w:p w:rsidR="00CB11D3" w:rsidRPr="00FC35DE" w:rsidRDefault="00CB11D3" w:rsidP="00CB11D3">
      <w:pPr>
        <w:spacing w:before="0" w:after="120"/>
        <w:ind w:left="200"/>
        <w:jc w:val="both"/>
        <w:rPr>
          <w:b/>
          <w:bCs/>
          <w:i/>
          <w:iCs/>
          <w:sz w:val="22"/>
          <w:szCs w:val="22"/>
        </w:rPr>
      </w:pPr>
      <w:r w:rsidRPr="00FC35DE">
        <w:rPr>
          <w:b/>
          <w:bCs/>
          <w:i/>
          <w:iCs/>
          <w:sz w:val="22"/>
          <w:szCs w:val="22"/>
        </w:rPr>
        <w:t xml:space="preserve">Тип счета: расчетный счет </w:t>
      </w:r>
    </w:p>
    <w:p w:rsidR="00CB11D3" w:rsidRPr="00FC35DE" w:rsidRDefault="00CB11D3" w:rsidP="00CB11D3">
      <w:pPr>
        <w:spacing w:before="0" w:after="120"/>
        <w:ind w:left="200"/>
        <w:jc w:val="both"/>
        <w:rPr>
          <w:b/>
          <w:bCs/>
          <w:i/>
          <w:iCs/>
          <w:sz w:val="22"/>
          <w:szCs w:val="22"/>
        </w:rPr>
      </w:pPr>
      <w:r w:rsidRPr="00FC35DE">
        <w:rPr>
          <w:b/>
          <w:bCs/>
          <w:i/>
          <w:iCs/>
          <w:sz w:val="22"/>
          <w:szCs w:val="22"/>
        </w:rPr>
        <w:t>БИК: 049205815</w:t>
      </w:r>
    </w:p>
    <w:p w:rsidR="00CB11D3" w:rsidRPr="00FC35DE" w:rsidRDefault="00CB11D3" w:rsidP="00CB11D3">
      <w:pPr>
        <w:spacing w:before="0" w:after="120"/>
        <w:ind w:left="200"/>
        <w:jc w:val="both"/>
        <w:rPr>
          <w:b/>
          <w:bCs/>
          <w:i/>
          <w:iCs/>
          <w:sz w:val="22"/>
          <w:szCs w:val="22"/>
        </w:rPr>
      </w:pPr>
      <w:r w:rsidRPr="00FC35DE">
        <w:rPr>
          <w:b/>
          <w:bCs/>
          <w:i/>
          <w:iCs/>
          <w:sz w:val="22"/>
          <w:szCs w:val="22"/>
        </w:rPr>
        <w:t>Номер корреспондентского счета кредитной организации: 30101810100000000815 в ГРКЦ НБ РТ</w:t>
      </w:r>
    </w:p>
    <w:bookmarkEnd w:id="5"/>
    <w:p w:rsidR="00C04D15" w:rsidRPr="00FC35DE" w:rsidRDefault="00C04D15" w:rsidP="00AD2CC3">
      <w:pPr>
        <w:spacing w:before="0" w:after="120"/>
        <w:ind w:left="200"/>
        <w:jc w:val="both"/>
        <w:rPr>
          <w:sz w:val="22"/>
          <w:szCs w:val="22"/>
        </w:rPr>
      </w:pPr>
    </w:p>
    <w:p w:rsidR="00C04D15" w:rsidRPr="00FC35DE" w:rsidRDefault="00C04D15" w:rsidP="00AD2CC3">
      <w:pPr>
        <w:pStyle w:val="2"/>
        <w:spacing w:before="0" w:after="120"/>
        <w:jc w:val="both"/>
      </w:pPr>
      <w:bookmarkStart w:id="6" w:name="_Toc419288815"/>
      <w:r w:rsidRPr="00FC35DE">
        <w:t>1.</w:t>
      </w:r>
      <w:r w:rsidR="006E037C" w:rsidRPr="00FC35DE">
        <w:t>2</w:t>
      </w:r>
      <w:r w:rsidRPr="00FC35DE">
        <w:t>. Сведения об аудиторе (аудит</w:t>
      </w:r>
      <w:r w:rsidR="0038114B" w:rsidRPr="00FC35DE">
        <w:t>орской организации</w:t>
      </w:r>
      <w:r w:rsidRPr="00FC35DE">
        <w:t>) эмитента</w:t>
      </w:r>
      <w:bookmarkEnd w:id="6"/>
    </w:p>
    <w:p w:rsidR="009F5E64" w:rsidRPr="00FC35DE" w:rsidRDefault="009F5E64" w:rsidP="00AD2CC3">
      <w:pPr>
        <w:widowControl/>
        <w:spacing w:before="0" w:after="120"/>
        <w:jc w:val="both"/>
        <w:rPr>
          <w:rFonts w:eastAsia="Calibri"/>
          <w:b/>
          <w:sz w:val="22"/>
          <w:szCs w:val="22"/>
          <w:u w:val="single"/>
          <w:lang w:eastAsia="en-US"/>
        </w:rPr>
      </w:pPr>
      <w:r w:rsidRPr="00FC35DE">
        <w:rPr>
          <w:rFonts w:eastAsia="Calibri"/>
          <w:b/>
          <w:sz w:val="22"/>
          <w:szCs w:val="22"/>
          <w:u w:val="single"/>
          <w:lang w:eastAsia="en-US"/>
        </w:rPr>
        <w:t>1.2.1. Аудитор по РСБУ</w:t>
      </w:r>
    </w:p>
    <w:p w:rsidR="00BD1E99" w:rsidRPr="00FC35DE" w:rsidRDefault="00BD1E99" w:rsidP="00AD2CC3">
      <w:pPr>
        <w:widowControl/>
        <w:spacing w:before="0" w:after="120"/>
        <w:jc w:val="both"/>
        <w:rPr>
          <w:rFonts w:eastAsia="Calibri"/>
          <w:b/>
          <w:i/>
          <w:sz w:val="22"/>
          <w:szCs w:val="22"/>
          <w:lang w:eastAsia="en-US"/>
        </w:rPr>
      </w:pPr>
      <w:r w:rsidRPr="00FC35DE">
        <w:rPr>
          <w:rFonts w:eastAsia="Calibri"/>
          <w:sz w:val="22"/>
          <w:szCs w:val="22"/>
          <w:lang w:eastAsia="en-US"/>
        </w:rPr>
        <w:t xml:space="preserve">Полное фирменное наименование: </w:t>
      </w:r>
      <w:r w:rsidRPr="00FC35DE">
        <w:rPr>
          <w:rFonts w:eastAsia="Calibri"/>
          <w:b/>
          <w:i/>
          <w:sz w:val="22"/>
          <w:szCs w:val="22"/>
          <w:lang w:eastAsia="en-US"/>
        </w:rPr>
        <w:t>Общество с ограниченной ответственностью «Интерком-Аудит БКР»</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 xml:space="preserve">Сокращенное фирменное наименование: </w:t>
      </w:r>
      <w:r w:rsidRPr="00FC35DE">
        <w:rPr>
          <w:rFonts w:eastAsia="Calibri"/>
          <w:b/>
          <w:i/>
          <w:sz w:val="22"/>
          <w:szCs w:val="22"/>
          <w:lang w:eastAsia="en-US"/>
        </w:rPr>
        <w:t>ООО «Интерком-Аудит БКР»</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 xml:space="preserve">ИНН: </w:t>
      </w:r>
      <w:r w:rsidRPr="00FC35DE">
        <w:rPr>
          <w:rFonts w:eastAsia="Calibri"/>
          <w:b/>
          <w:i/>
          <w:color w:val="000000"/>
          <w:sz w:val="22"/>
          <w:szCs w:val="22"/>
          <w:lang w:eastAsia="en-US"/>
        </w:rPr>
        <w:t>7707575221</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 xml:space="preserve">ОГРН: </w:t>
      </w:r>
      <w:r w:rsidRPr="00FC35DE">
        <w:rPr>
          <w:rFonts w:eastAsia="Calibri"/>
          <w:b/>
          <w:i/>
          <w:sz w:val="22"/>
          <w:szCs w:val="22"/>
          <w:lang w:eastAsia="en-US"/>
        </w:rPr>
        <w:t>1067746150251</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lastRenderedPageBreak/>
        <w:t>Место нахождения:</w:t>
      </w:r>
      <w:r w:rsidRPr="00FC35DE">
        <w:rPr>
          <w:rFonts w:eastAsia="Calibri"/>
          <w:b/>
          <w:i/>
          <w:sz w:val="22"/>
          <w:szCs w:val="22"/>
          <w:lang w:eastAsia="en-US"/>
        </w:rPr>
        <w:t xml:space="preserve"> 125040, Москва, 3-я улица Ямского поля, д. 2, корп. 13</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 xml:space="preserve">Номер телефона: </w:t>
      </w:r>
      <w:r w:rsidRPr="00FC35DE">
        <w:rPr>
          <w:rFonts w:eastAsia="Calibri"/>
          <w:b/>
          <w:bCs/>
          <w:i/>
          <w:iCs/>
          <w:sz w:val="22"/>
          <w:szCs w:val="22"/>
          <w:lang w:eastAsia="en-US"/>
        </w:rPr>
        <w:t>+</w:t>
      </w:r>
      <w:r w:rsidRPr="00FC35DE">
        <w:rPr>
          <w:rFonts w:eastAsia="Calibri"/>
          <w:b/>
          <w:bCs/>
          <w:i/>
          <w:caps/>
          <w:kern w:val="28"/>
          <w:sz w:val="22"/>
          <w:szCs w:val="22"/>
          <w:lang w:eastAsia="en-GB"/>
        </w:rPr>
        <w:t xml:space="preserve"> </w:t>
      </w:r>
      <w:r w:rsidRPr="00FC35DE">
        <w:rPr>
          <w:rFonts w:eastAsia="Calibri"/>
          <w:b/>
          <w:bCs/>
          <w:i/>
          <w:sz w:val="22"/>
          <w:szCs w:val="22"/>
          <w:lang w:eastAsia="en-US"/>
        </w:rPr>
        <w:t>7 (495) 937 34 51</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 xml:space="preserve">Номер факса: </w:t>
      </w:r>
      <w:r w:rsidRPr="00FC35DE">
        <w:rPr>
          <w:rFonts w:eastAsia="Calibri"/>
          <w:b/>
          <w:bCs/>
          <w:i/>
          <w:iCs/>
          <w:sz w:val="22"/>
          <w:szCs w:val="22"/>
          <w:lang w:eastAsia="en-US"/>
        </w:rPr>
        <w:t>+</w:t>
      </w:r>
      <w:r w:rsidRPr="00FC35DE">
        <w:rPr>
          <w:rFonts w:eastAsia="Calibri"/>
          <w:b/>
          <w:bCs/>
          <w:i/>
          <w:caps/>
          <w:kern w:val="28"/>
          <w:sz w:val="22"/>
          <w:szCs w:val="22"/>
          <w:lang w:eastAsia="en-GB"/>
        </w:rPr>
        <w:t xml:space="preserve"> </w:t>
      </w:r>
      <w:r w:rsidRPr="00FC35DE">
        <w:rPr>
          <w:rFonts w:eastAsia="Calibri"/>
          <w:b/>
          <w:bCs/>
          <w:i/>
          <w:sz w:val="22"/>
          <w:szCs w:val="22"/>
          <w:lang w:eastAsia="en-US"/>
        </w:rPr>
        <w:t>7 (495) 937 34 51</w:t>
      </w:r>
    </w:p>
    <w:p w:rsidR="00BD1E99" w:rsidRPr="00FC35DE" w:rsidRDefault="00BD1E99" w:rsidP="00AD2CC3">
      <w:pPr>
        <w:widowControl/>
        <w:spacing w:before="0" w:after="120"/>
        <w:jc w:val="both"/>
        <w:rPr>
          <w:rFonts w:eastAsia="Calibri"/>
          <w:b/>
          <w:i/>
          <w:sz w:val="22"/>
          <w:szCs w:val="22"/>
          <w:lang w:eastAsia="en-US"/>
        </w:rPr>
      </w:pPr>
      <w:r w:rsidRPr="00FC35DE">
        <w:rPr>
          <w:rFonts w:eastAsia="Calibri"/>
          <w:sz w:val="22"/>
          <w:szCs w:val="22"/>
          <w:lang w:eastAsia="en-US"/>
        </w:rPr>
        <w:t xml:space="preserve">Адрес электронной почты: </w:t>
      </w:r>
      <w:hyperlink r:id="rId8" w:history="1">
        <w:r w:rsidRPr="00FC35DE">
          <w:rPr>
            <w:rStyle w:val="af"/>
            <w:rFonts w:eastAsia="Calibri"/>
            <w:b/>
            <w:i/>
            <w:color w:val="auto"/>
            <w:sz w:val="22"/>
            <w:szCs w:val="22"/>
            <w:u w:val="none"/>
            <w:lang w:eastAsia="en-US"/>
          </w:rPr>
          <w:t>info@intercom-audit.ru</w:t>
        </w:r>
      </w:hyperlink>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Полное наименование саморегулируемой организац</w:t>
      </w:r>
      <w:proofErr w:type="gramStart"/>
      <w:r w:rsidRPr="00FC35DE">
        <w:rPr>
          <w:rFonts w:eastAsia="Calibri"/>
          <w:sz w:val="22"/>
          <w:szCs w:val="22"/>
          <w:lang w:eastAsia="en-US"/>
        </w:rPr>
        <w:t>ии ау</w:t>
      </w:r>
      <w:proofErr w:type="gramEnd"/>
      <w:r w:rsidRPr="00FC35DE">
        <w:rPr>
          <w:rFonts w:eastAsia="Calibri"/>
          <w:sz w:val="22"/>
          <w:szCs w:val="22"/>
          <w:lang w:eastAsia="en-US"/>
        </w:rPr>
        <w:t xml:space="preserve">диторов, членом которой является аудитор </w:t>
      </w:r>
      <w:r w:rsidR="0038114B" w:rsidRPr="00FC35DE">
        <w:rPr>
          <w:rFonts w:eastAsia="Calibri"/>
          <w:sz w:val="22"/>
          <w:szCs w:val="22"/>
          <w:lang w:eastAsia="en-US"/>
        </w:rPr>
        <w:t xml:space="preserve">(аудиторская организация) </w:t>
      </w:r>
      <w:r w:rsidRPr="00FC35DE">
        <w:rPr>
          <w:rFonts w:eastAsia="Calibri"/>
          <w:sz w:val="22"/>
          <w:szCs w:val="22"/>
          <w:lang w:eastAsia="en-US"/>
        </w:rPr>
        <w:t xml:space="preserve">эмитента: </w:t>
      </w:r>
      <w:r w:rsidRPr="00FC35DE">
        <w:rPr>
          <w:rFonts w:eastAsia="Calibri"/>
          <w:b/>
          <w:bCs/>
          <w:i/>
          <w:iCs/>
          <w:sz w:val="22"/>
          <w:szCs w:val="22"/>
          <w:lang w:eastAsia="en-US"/>
        </w:rPr>
        <w:t>Некоммерческое партнерство «Институт Профессиональных Аудиторов»</w:t>
      </w:r>
      <w:r w:rsidRPr="00FC35DE">
        <w:rPr>
          <w:rFonts w:eastAsia="Calibri"/>
          <w:b/>
          <w:i/>
          <w:sz w:val="22"/>
          <w:szCs w:val="22"/>
          <w:lang w:eastAsia="en-US"/>
        </w:rPr>
        <w:t>.</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Место нахождения саморегулируемой организац</w:t>
      </w:r>
      <w:proofErr w:type="gramStart"/>
      <w:r w:rsidRPr="00FC35DE">
        <w:rPr>
          <w:rFonts w:eastAsia="Calibri"/>
          <w:sz w:val="22"/>
          <w:szCs w:val="22"/>
          <w:lang w:eastAsia="en-US"/>
        </w:rPr>
        <w:t>ии ау</w:t>
      </w:r>
      <w:proofErr w:type="gramEnd"/>
      <w:r w:rsidRPr="00FC35DE">
        <w:rPr>
          <w:rFonts w:eastAsia="Calibri"/>
          <w:sz w:val="22"/>
          <w:szCs w:val="22"/>
          <w:lang w:eastAsia="en-US"/>
        </w:rPr>
        <w:t xml:space="preserve">диторов, членом которой является аудитор </w:t>
      </w:r>
      <w:r w:rsidR="0038114B" w:rsidRPr="00FC35DE">
        <w:rPr>
          <w:rFonts w:eastAsia="Calibri"/>
          <w:sz w:val="22"/>
          <w:szCs w:val="22"/>
          <w:lang w:eastAsia="en-US"/>
        </w:rPr>
        <w:t xml:space="preserve">(аудиторская организация) </w:t>
      </w:r>
      <w:r w:rsidRPr="00FC35DE">
        <w:rPr>
          <w:rFonts w:eastAsia="Calibri"/>
          <w:sz w:val="22"/>
          <w:szCs w:val="22"/>
          <w:lang w:eastAsia="en-US"/>
        </w:rPr>
        <w:t xml:space="preserve">эмитента: </w:t>
      </w:r>
      <w:r w:rsidR="009C7059" w:rsidRPr="00FC35DE">
        <w:rPr>
          <w:rFonts w:eastAsia="Calibri"/>
          <w:b/>
          <w:bCs/>
          <w:i/>
          <w:iCs/>
          <w:sz w:val="22"/>
          <w:szCs w:val="22"/>
          <w:lang w:eastAsia="en-US"/>
        </w:rPr>
        <w:t>117420, Москва, ул. Наметкина, д.14, корп. 1</w:t>
      </w:r>
    </w:p>
    <w:p w:rsidR="0064659D" w:rsidRPr="00FC35DE" w:rsidRDefault="0038114B" w:rsidP="00AD2CC3">
      <w:pPr>
        <w:widowControl/>
        <w:spacing w:before="0" w:after="120"/>
        <w:jc w:val="both"/>
        <w:rPr>
          <w:rFonts w:eastAsia="Calibri"/>
          <w:bCs/>
          <w:sz w:val="22"/>
          <w:szCs w:val="22"/>
          <w:lang w:eastAsia="en-US"/>
        </w:rPr>
      </w:pPr>
      <w:r w:rsidRPr="00FC35DE">
        <w:rPr>
          <w:rFonts w:eastAsia="Calibri"/>
          <w:bCs/>
          <w:sz w:val="22"/>
          <w:szCs w:val="22"/>
          <w:lang w:eastAsia="en-US"/>
        </w:rPr>
        <w:t xml:space="preserve">Отчетный </w:t>
      </w:r>
      <w:r w:rsidR="00BD1E99" w:rsidRPr="00FC35DE">
        <w:rPr>
          <w:rFonts w:eastAsia="Calibri"/>
          <w:bCs/>
          <w:sz w:val="22"/>
          <w:szCs w:val="22"/>
          <w:lang w:eastAsia="en-US"/>
        </w:rPr>
        <w:t xml:space="preserve">год (годы) </w:t>
      </w:r>
      <w:r w:rsidRPr="00FC35DE">
        <w:rPr>
          <w:rFonts w:eastAsia="Calibri"/>
          <w:bCs/>
          <w:sz w:val="22"/>
          <w:szCs w:val="22"/>
          <w:lang w:eastAsia="en-US"/>
        </w:rPr>
        <w:t xml:space="preserve">из числа последних пяти завершенных отчетных лет и текущего года, за </w:t>
      </w:r>
      <w:r w:rsidR="00BD1E99" w:rsidRPr="00FC35DE">
        <w:rPr>
          <w:rFonts w:eastAsia="Calibri"/>
          <w:bCs/>
          <w:sz w:val="22"/>
          <w:szCs w:val="22"/>
          <w:lang w:eastAsia="en-US"/>
        </w:rPr>
        <w:t xml:space="preserve"> который (за которые) аудитором </w:t>
      </w:r>
      <w:r w:rsidR="00BC5C56" w:rsidRPr="00FC35DE">
        <w:rPr>
          <w:rFonts w:eastAsia="Calibri"/>
          <w:bCs/>
          <w:sz w:val="22"/>
          <w:szCs w:val="22"/>
          <w:lang w:eastAsia="en-US"/>
        </w:rPr>
        <w:t xml:space="preserve">(аудиторской организацией) </w:t>
      </w:r>
      <w:r w:rsidR="00BD1E99" w:rsidRPr="00FC35DE">
        <w:rPr>
          <w:rFonts w:eastAsia="Calibri"/>
          <w:bCs/>
          <w:sz w:val="22"/>
          <w:szCs w:val="22"/>
          <w:lang w:eastAsia="en-US"/>
        </w:rPr>
        <w:t xml:space="preserve">проводилась </w:t>
      </w:r>
      <w:r w:rsidR="00BC5C56" w:rsidRPr="00FC35DE">
        <w:rPr>
          <w:rFonts w:eastAsia="Calibri"/>
          <w:bCs/>
          <w:sz w:val="22"/>
          <w:szCs w:val="22"/>
          <w:lang w:eastAsia="en-US"/>
        </w:rPr>
        <w:t xml:space="preserve">(будет проводиться) </w:t>
      </w:r>
      <w:r w:rsidR="00BD1E99" w:rsidRPr="00FC35DE">
        <w:rPr>
          <w:rFonts w:eastAsia="Calibri"/>
          <w:bCs/>
          <w:sz w:val="22"/>
          <w:szCs w:val="22"/>
          <w:lang w:eastAsia="en-US"/>
        </w:rPr>
        <w:t>независимая проверка отчетности эмитента:</w:t>
      </w:r>
      <w:r w:rsidR="0064659D" w:rsidRPr="00FC35DE">
        <w:rPr>
          <w:rFonts w:eastAsia="Calibri"/>
          <w:b/>
          <w:bCs/>
          <w:i/>
          <w:iCs/>
          <w:sz w:val="22"/>
          <w:szCs w:val="22"/>
          <w:lang w:eastAsia="en-US"/>
        </w:rPr>
        <w:t>2014</w:t>
      </w:r>
      <w:r w:rsidR="00CB11D3" w:rsidRPr="00FC35DE">
        <w:rPr>
          <w:rFonts w:eastAsia="Calibri"/>
          <w:b/>
          <w:bCs/>
          <w:i/>
          <w:iCs/>
          <w:sz w:val="22"/>
          <w:szCs w:val="22"/>
          <w:lang w:eastAsia="en-US"/>
        </w:rPr>
        <w:t>, 2015</w:t>
      </w:r>
    </w:p>
    <w:p w:rsidR="00CB11D3" w:rsidRPr="00FC35DE" w:rsidRDefault="00BD1E99" w:rsidP="00CB11D3">
      <w:pPr>
        <w:widowControl/>
        <w:spacing w:before="0" w:after="120"/>
        <w:jc w:val="both"/>
        <w:rPr>
          <w:rFonts w:eastAsia="Calibri"/>
          <w:b/>
          <w:i/>
          <w:sz w:val="22"/>
          <w:szCs w:val="22"/>
          <w:lang w:eastAsia="en-US"/>
        </w:rPr>
      </w:pPr>
      <w:r w:rsidRPr="00FC35DE">
        <w:rPr>
          <w:rFonts w:eastAsia="Calibri"/>
          <w:bCs/>
          <w:sz w:val="22"/>
          <w:szCs w:val="22"/>
          <w:lang w:eastAsia="en-US"/>
        </w:rPr>
        <w:t>Вид отчетности эмитента, в отношении которой аудитором</w:t>
      </w:r>
      <w:r w:rsidR="0064659D" w:rsidRPr="00FC35DE">
        <w:rPr>
          <w:rFonts w:eastAsia="Calibri"/>
          <w:bCs/>
          <w:sz w:val="22"/>
          <w:szCs w:val="22"/>
          <w:lang w:eastAsia="en-US"/>
        </w:rPr>
        <w:t xml:space="preserve"> (аудиторской организацией) </w:t>
      </w:r>
      <w:r w:rsidRPr="00FC35DE">
        <w:rPr>
          <w:rFonts w:eastAsia="Calibri"/>
          <w:bCs/>
          <w:sz w:val="22"/>
          <w:szCs w:val="22"/>
          <w:lang w:eastAsia="en-US"/>
        </w:rPr>
        <w:t xml:space="preserve"> проводилась </w:t>
      </w:r>
      <w:r w:rsidR="0064659D" w:rsidRPr="00FC35DE">
        <w:rPr>
          <w:rFonts w:eastAsia="Calibri"/>
          <w:bCs/>
          <w:sz w:val="22"/>
          <w:szCs w:val="22"/>
          <w:lang w:eastAsia="en-US"/>
        </w:rPr>
        <w:t xml:space="preserve">(будет проводиться) </w:t>
      </w:r>
      <w:r w:rsidRPr="00FC35DE">
        <w:rPr>
          <w:rFonts w:eastAsia="Calibri"/>
          <w:bCs/>
          <w:sz w:val="22"/>
          <w:szCs w:val="22"/>
          <w:lang w:eastAsia="en-US"/>
        </w:rPr>
        <w:t>независимая проверка</w:t>
      </w:r>
      <w:r w:rsidR="0064659D" w:rsidRPr="00FC35DE">
        <w:rPr>
          <w:rFonts w:eastAsia="Calibri"/>
          <w:bCs/>
          <w:sz w:val="22"/>
          <w:szCs w:val="22"/>
          <w:lang w:eastAsia="en-US"/>
        </w:rPr>
        <w:t xml:space="preserve"> бухгалтерской (финансовой) отчетности, подготовленной по стандартам РСБУ</w:t>
      </w:r>
      <w:r w:rsidRPr="00FC35DE">
        <w:rPr>
          <w:rFonts w:eastAsia="Calibri"/>
          <w:bCs/>
          <w:sz w:val="22"/>
          <w:szCs w:val="22"/>
          <w:lang w:eastAsia="en-US"/>
        </w:rPr>
        <w:t>:</w:t>
      </w:r>
      <w:r w:rsidRPr="00FC35DE">
        <w:rPr>
          <w:rFonts w:eastAsia="Calibri"/>
          <w:sz w:val="22"/>
          <w:szCs w:val="22"/>
          <w:lang w:eastAsia="en-US"/>
        </w:rPr>
        <w:t xml:space="preserve"> </w:t>
      </w:r>
      <w:r w:rsidR="0064659D" w:rsidRPr="00FC35DE">
        <w:rPr>
          <w:rFonts w:eastAsia="Calibri"/>
          <w:i/>
          <w:sz w:val="22"/>
          <w:szCs w:val="22"/>
          <w:lang w:eastAsia="en-US"/>
        </w:rPr>
        <w:t>годовая</w:t>
      </w:r>
      <w:r w:rsidR="0064659D" w:rsidRPr="00FC35DE">
        <w:rPr>
          <w:rFonts w:eastAsia="Calibri"/>
          <w:b/>
          <w:i/>
          <w:sz w:val="22"/>
          <w:szCs w:val="22"/>
          <w:lang w:eastAsia="en-US"/>
        </w:rPr>
        <w:t xml:space="preserve">, по состоянию на 31.12.2014 </w:t>
      </w:r>
      <w:r w:rsidRPr="00FC35DE">
        <w:rPr>
          <w:rFonts w:eastAsia="Calibri"/>
          <w:b/>
          <w:i/>
          <w:sz w:val="22"/>
          <w:szCs w:val="22"/>
          <w:lang w:eastAsia="en-US"/>
        </w:rPr>
        <w:t>г.</w:t>
      </w:r>
      <w:r w:rsidR="00CB11D3" w:rsidRPr="00FC35DE">
        <w:rPr>
          <w:rFonts w:eastAsia="Calibri"/>
          <w:b/>
          <w:i/>
          <w:sz w:val="22"/>
          <w:szCs w:val="22"/>
          <w:lang w:eastAsia="en-US"/>
        </w:rPr>
        <w:t xml:space="preserve">; </w:t>
      </w:r>
      <w:r w:rsidR="00CB11D3" w:rsidRPr="00FC35DE">
        <w:rPr>
          <w:rFonts w:eastAsia="Calibri"/>
          <w:i/>
          <w:sz w:val="22"/>
          <w:szCs w:val="22"/>
          <w:lang w:eastAsia="en-US"/>
        </w:rPr>
        <w:t>годовая</w:t>
      </w:r>
      <w:r w:rsidR="00CB11D3" w:rsidRPr="00FC35DE">
        <w:rPr>
          <w:rFonts w:eastAsia="Calibri"/>
          <w:b/>
          <w:i/>
          <w:sz w:val="22"/>
          <w:szCs w:val="22"/>
          <w:lang w:eastAsia="en-US"/>
        </w:rPr>
        <w:t>, по состоянию на 31.12.2015 г.</w:t>
      </w:r>
    </w:p>
    <w:p w:rsidR="00D72493" w:rsidRPr="00FC35DE" w:rsidRDefault="00D877D0" w:rsidP="00AD2CC3">
      <w:pPr>
        <w:widowControl/>
        <w:spacing w:before="0" w:after="120"/>
        <w:jc w:val="both"/>
        <w:rPr>
          <w:rFonts w:eastAsia="Calibri"/>
          <w:b/>
          <w:i/>
          <w:sz w:val="22"/>
          <w:szCs w:val="22"/>
          <w:lang w:eastAsia="en-US"/>
        </w:rPr>
      </w:pPr>
      <w:r w:rsidRPr="00FC35DE">
        <w:rPr>
          <w:rFonts w:eastAsia="Calibri"/>
          <w:b/>
          <w:i/>
          <w:sz w:val="22"/>
          <w:szCs w:val="22"/>
          <w:lang w:eastAsia="en-US"/>
        </w:rPr>
        <w:t>Решение об у</w:t>
      </w:r>
      <w:r w:rsidR="00D72493" w:rsidRPr="00FC35DE">
        <w:rPr>
          <w:rFonts w:eastAsia="Calibri"/>
          <w:b/>
          <w:i/>
          <w:sz w:val="22"/>
          <w:szCs w:val="22"/>
          <w:lang w:eastAsia="en-US"/>
        </w:rPr>
        <w:t>твержден</w:t>
      </w:r>
      <w:proofErr w:type="gramStart"/>
      <w:r w:rsidR="00D72493" w:rsidRPr="00FC35DE">
        <w:rPr>
          <w:rFonts w:eastAsia="Calibri"/>
          <w:b/>
          <w:i/>
          <w:sz w:val="22"/>
          <w:szCs w:val="22"/>
          <w:lang w:eastAsia="en-US"/>
        </w:rPr>
        <w:t>и</w:t>
      </w:r>
      <w:r w:rsidRPr="00FC35DE">
        <w:rPr>
          <w:rFonts w:eastAsia="Calibri"/>
          <w:b/>
          <w:i/>
          <w:sz w:val="22"/>
          <w:szCs w:val="22"/>
          <w:lang w:eastAsia="en-US"/>
        </w:rPr>
        <w:t>и</w:t>
      </w:r>
      <w:r w:rsidR="00D72493" w:rsidRPr="00FC35DE">
        <w:rPr>
          <w:rFonts w:eastAsia="Calibri"/>
          <w:b/>
          <w:i/>
          <w:sz w:val="22"/>
          <w:szCs w:val="22"/>
          <w:lang w:eastAsia="en-US"/>
        </w:rPr>
        <w:t xml:space="preserve"> ау</w:t>
      </w:r>
      <w:proofErr w:type="gramEnd"/>
      <w:r w:rsidR="00D72493" w:rsidRPr="00FC35DE">
        <w:rPr>
          <w:rFonts w:eastAsia="Calibri"/>
          <w:b/>
          <w:i/>
          <w:sz w:val="22"/>
          <w:szCs w:val="22"/>
          <w:lang w:eastAsia="en-US"/>
        </w:rPr>
        <w:t xml:space="preserve">дитора (аудиторской организации) для проверки бухгалтерской (финансовой) отчетности </w:t>
      </w:r>
      <w:r w:rsidRPr="00FC35DE">
        <w:rPr>
          <w:rFonts w:eastAsia="Calibri"/>
          <w:b/>
          <w:i/>
          <w:sz w:val="22"/>
          <w:szCs w:val="22"/>
          <w:lang w:eastAsia="en-US"/>
        </w:rPr>
        <w:t xml:space="preserve">Эмитента </w:t>
      </w:r>
      <w:r w:rsidR="00D72493" w:rsidRPr="00FC35DE">
        <w:rPr>
          <w:rFonts w:eastAsia="Calibri"/>
          <w:b/>
          <w:i/>
          <w:sz w:val="22"/>
          <w:szCs w:val="22"/>
          <w:lang w:eastAsia="en-US"/>
        </w:rPr>
        <w:t>за 201</w:t>
      </w:r>
      <w:r w:rsidR="00CB11D3" w:rsidRPr="00FC35DE">
        <w:rPr>
          <w:rFonts w:eastAsia="Calibri"/>
          <w:b/>
          <w:i/>
          <w:sz w:val="22"/>
          <w:szCs w:val="22"/>
          <w:lang w:eastAsia="en-US"/>
        </w:rPr>
        <w:t>6</w:t>
      </w:r>
      <w:r w:rsidR="00D72493" w:rsidRPr="00FC35DE">
        <w:rPr>
          <w:rFonts w:eastAsia="Calibri"/>
          <w:b/>
          <w:i/>
          <w:sz w:val="22"/>
          <w:szCs w:val="22"/>
          <w:lang w:eastAsia="en-US"/>
        </w:rPr>
        <w:t xml:space="preserve"> год будет принято в мае </w:t>
      </w:r>
      <w:r w:rsidR="00CB11D3" w:rsidRPr="00FC35DE">
        <w:rPr>
          <w:rFonts w:eastAsia="Calibri"/>
          <w:b/>
          <w:i/>
          <w:sz w:val="22"/>
          <w:szCs w:val="22"/>
          <w:lang w:eastAsia="en-US"/>
        </w:rPr>
        <w:t xml:space="preserve">2016 </w:t>
      </w:r>
      <w:r w:rsidR="00D72493" w:rsidRPr="00FC35DE">
        <w:rPr>
          <w:rFonts w:eastAsia="Calibri"/>
          <w:b/>
          <w:i/>
          <w:sz w:val="22"/>
          <w:szCs w:val="22"/>
          <w:lang w:eastAsia="en-US"/>
        </w:rPr>
        <w:t xml:space="preserve">года. </w:t>
      </w:r>
    </w:p>
    <w:p w:rsidR="00CB11D3" w:rsidRPr="00FC35DE" w:rsidRDefault="0064659D" w:rsidP="00CB11D3">
      <w:pPr>
        <w:widowControl/>
        <w:spacing w:before="0" w:after="120"/>
        <w:jc w:val="both"/>
        <w:rPr>
          <w:rFonts w:eastAsia="Calibri"/>
          <w:b/>
          <w:i/>
          <w:sz w:val="22"/>
          <w:szCs w:val="22"/>
          <w:lang w:eastAsia="en-US"/>
        </w:rPr>
      </w:pPr>
      <w:r w:rsidRPr="00FC35DE">
        <w:rPr>
          <w:rFonts w:eastAsia="Calibri"/>
          <w:sz w:val="22"/>
          <w:szCs w:val="22"/>
          <w:lang w:eastAsia="en-US"/>
        </w:rPr>
        <w:t xml:space="preserve">Вид отчетности эмитента, в отношении которой аудитором (аудиторской организацией)  проводилась (будет проводиться) независимая проверка бухгалтерской (финансовой) отчетности, подготовленной по стандартам МСФО: </w:t>
      </w:r>
      <w:r w:rsidRPr="00FC35DE">
        <w:rPr>
          <w:rFonts w:eastAsia="Calibri"/>
          <w:b/>
          <w:i/>
          <w:sz w:val="22"/>
          <w:szCs w:val="22"/>
          <w:lang w:eastAsia="en-US"/>
        </w:rPr>
        <w:t>эмитент составляет</w:t>
      </w:r>
      <w:r w:rsidRPr="00FC35DE">
        <w:rPr>
          <w:rFonts w:eastAsia="Calibri"/>
          <w:b/>
          <w:sz w:val="22"/>
          <w:szCs w:val="22"/>
          <w:lang w:eastAsia="en-US"/>
        </w:rPr>
        <w:t xml:space="preserve"> </w:t>
      </w:r>
      <w:r w:rsidRPr="00FC35DE">
        <w:rPr>
          <w:rFonts w:eastAsia="Calibri"/>
          <w:b/>
          <w:i/>
          <w:sz w:val="22"/>
          <w:szCs w:val="22"/>
          <w:lang w:eastAsia="en-US"/>
        </w:rPr>
        <w:t>годовую финансовую отчетность в соответствии с МСФО</w:t>
      </w:r>
      <w:r w:rsidR="00CB11D3" w:rsidRPr="00FC35DE">
        <w:rPr>
          <w:rFonts w:eastAsia="Calibri"/>
          <w:b/>
          <w:i/>
          <w:sz w:val="22"/>
          <w:szCs w:val="22"/>
          <w:lang w:eastAsia="en-US"/>
        </w:rPr>
        <w:t xml:space="preserve"> за 2015 год. Решение об утвержден</w:t>
      </w:r>
      <w:proofErr w:type="gramStart"/>
      <w:r w:rsidR="00CB11D3" w:rsidRPr="00FC35DE">
        <w:rPr>
          <w:rFonts w:eastAsia="Calibri"/>
          <w:b/>
          <w:i/>
          <w:sz w:val="22"/>
          <w:szCs w:val="22"/>
          <w:lang w:eastAsia="en-US"/>
        </w:rPr>
        <w:t>ии ау</w:t>
      </w:r>
      <w:proofErr w:type="gramEnd"/>
      <w:r w:rsidR="00CB11D3" w:rsidRPr="00FC35DE">
        <w:rPr>
          <w:rFonts w:eastAsia="Calibri"/>
          <w:b/>
          <w:i/>
          <w:sz w:val="22"/>
          <w:szCs w:val="22"/>
          <w:lang w:eastAsia="en-US"/>
        </w:rPr>
        <w:t xml:space="preserve">дитора (аудиторской организации) для проверки бухгалтерской (финансовой) отчетности Эмитента за 2016 год будет принято в мае 2016 года. </w:t>
      </w:r>
    </w:p>
    <w:p w:rsidR="00FC2098" w:rsidRPr="00FC35DE" w:rsidRDefault="00FC2098" w:rsidP="00AD2CC3">
      <w:pPr>
        <w:widowControl/>
        <w:spacing w:before="0" w:after="120"/>
        <w:jc w:val="both"/>
        <w:rPr>
          <w:rFonts w:eastAsia="Calibri"/>
          <w:b/>
          <w:sz w:val="22"/>
          <w:szCs w:val="22"/>
          <w:lang w:eastAsia="en-US"/>
        </w:rPr>
      </w:pPr>
      <w:r w:rsidRPr="00FC35DE">
        <w:rPr>
          <w:rFonts w:eastAsia="Calibri"/>
          <w:sz w:val="22"/>
          <w:szCs w:val="22"/>
          <w:lang w:eastAsia="en-US"/>
        </w:rPr>
        <w:t xml:space="preserve">Промежуточная бухгалтерская (финансовая) отчетность и (или) промежуточная консолидированная финансовая отчетность эмитента, в отношении которой аудитором (аудиторской организацией) </w:t>
      </w:r>
      <w:r w:rsidR="00FB0839" w:rsidRPr="00FC35DE">
        <w:rPr>
          <w:rFonts w:eastAsia="Calibri"/>
          <w:sz w:val="22"/>
          <w:szCs w:val="22"/>
          <w:lang w:eastAsia="en-US"/>
        </w:rPr>
        <w:t>проводилась (будет проводиться) независимая проверка из числа последних пяти завершенных отчетных лет и текущего года</w:t>
      </w:r>
      <w:r w:rsidRPr="00FC35DE">
        <w:rPr>
          <w:rFonts w:eastAsia="Calibri"/>
          <w:sz w:val="22"/>
          <w:szCs w:val="22"/>
          <w:lang w:eastAsia="en-US"/>
        </w:rPr>
        <w:t>:</w:t>
      </w:r>
      <w:r w:rsidR="00FB0839" w:rsidRPr="00FC35DE">
        <w:rPr>
          <w:rFonts w:eastAsia="Calibri"/>
          <w:sz w:val="22"/>
          <w:szCs w:val="22"/>
          <w:lang w:eastAsia="en-US"/>
        </w:rPr>
        <w:t xml:space="preserve"> </w:t>
      </w:r>
      <w:r w:rsidR="00FB0839" w:rsidRPr="00FC35DE">
        <w:rPr>
          <w:rFonts w:eastAsia="Calibri"/>
          <w:b/>
          <w:i/>
          <w:sz w:val="22"/>
          <w:szCs w:val="22"/>
          <w:lang w:eastAsia="en-US"/>
        </w:rPr>
        <w:t>бухгалтерская (финансовая) отчетность, составленная в соответствии с РСБУ, на 30.06.2014 г.</w:t>
      </w:r>
    </w:p>
    <w:p w:rsidR="00BD1E99" w:rsidRPr="00FC35DE" w:rsidRDefault="00BD1E99" w:rsidP="00AD2CC3">
      <w:pPr>
        <w:widowControl/>
        <w:spacing w:before="0" w:after="120"/>
        <w:jc w:val="both"/>
        <w:rPr>
          <w:rFonts w:eastAsia="Calibri"/>
          <w:sz w:val="22"/>
          <w:szCs w:val="22"/>
          <w:lang w:eastAsia="en-US"/>
        </w:rPr>
      </w:pPr>
      <w:proofErr w:type="gramStart"/>
      <w:r w:rsidRPr="00FC35DE">
        <w:rPr>
          <w:rFonts w:eastAsia="Calibri"/>
          <w:sz w:val="22"/>
          <w:szCs w:val="22"/>
          <w:lang w:eastAsia="en-US"/>
        </w:rPr>
        <w:t>Факторы, которые могут оказать влияние на независимость аудитора</w:t>
      </w:r>
      <w:r w:rsidR="00FB0839" w:rsidRPr="00FC35DE">
        <w:rPr>
          <w:rFonts w:eastAsia="Calibri"/>
          <w:sz w:val="22"/>
          <w:szCs w:val="22"/>
          <w:lang w:eastAsia="en-US"/>
        </w:rPr>
        <w:t xml:space="preserve"> (аудиторской организации) </w:t>
      </w:r>
      <w:r w:rsidRPr="00FC35DE">
        <w:rPr>
          <w:rFonts w:eastAsia="Calibri"/>
          <w:sz w:val="22"/>
          <w:szCs w:val="22"/>
          <w:lang w:eastAsia="en-US"/>
        </w:rPr>
        <w:t xml:space="preserve"> от Эмитента, в том числе</w:t>
      </w:r>
      <w:r w:rsidR="00FB0839" w:rsidRPr="00FC35DE">
        <w:rPr>
          <w:rFonts w:eastAsia="Calibri"/>
          <w:sz w:val="22"/>
          <w:szCs w:val="22"/>
          <w:lang w:eastAsia="en-US"/>
        </w:rPr>
        <w:t xml:space="preserve"> информация о наличие</w:t>
      </w:r>
      <w:r w:rsidRPr="00FC35DE">
        <w:rPr>
          <w:rFonts w:eastAsia="Calibri"/>
          <w:sz w:val="22"/>
          <w:szCs w:val="22"/>
          <w:lang w:eastAsia="en-US"/>
        </w:rPr>
        <w:t xml:space="preserve"> существенны</w:t>
      </w:r>
      <w:r w:rsidR="00FB0839" w:rsidRPr="00FC35DE">
        <w:rPr>
          <w:rFonts w:eastAsia="Calibri"/>
          <w:sz w:val="22"/>
          <w:szCs w:val="22"/>
          <w:lang w:eastAsia="en-US"/>
        </w:rPr>
        <w:t>х</w:t>
      </w:r>
      <w:r w:rsidRPr="00FC35DE">
        <w:rPr>
          <w:rFonts w:eastAsia="Calibri"/>
          <w:sz w:val="22"/>
          <w:szCs w:val="22"/>
          <w:lang w:eastAsia="en-US"/>
        </w:rPr>
        <w:t xml:space="preserve"> интерес</w:t>
      </w:r>
      <w:r w:rsidR="00FB0839" w:rsidRPr="00FC35DE">
        <w:rPr>
          <w:rFonts w:eastAsia="Calibri"/>
          <w:sz w:val="22"/>
          <w:szCs w:val="22"/>
          <w:lang w:eastAsia="en-US"/>
        </w:rPr>
        <w:t>ов</w:t>
      </w:r>
      <w:r w:rsidRPr="00FC35DE">
        <w:rPr>
          <w:rFonts w:eastAsia="Calibri"/>
          <w:sz w:val="22"/>
          <w:szCs w:val="22"/>
          <w:lang w:eastAsia="en-US"/>
        </w:rPr>
        <w:t xml:space="preserve">, связывающие аудитора </w:t>
      </w:r>
      <w:r w:rsidR="00FB0839" w:rsidRPr="00FC35DE">
        <w:rPr>
          <w:rFonts w:eastAsia="Calibri"/>
          <w:sz w:val="22"/>
          <w:szCs w:val="22"/>
          <w:lang w:eastAsia="en-US"/>
        </w:rPr>
        <w:t xml:space="preserve">(лиц, занимающих должности в органах управления и органах контроля за финансово-хозяйственной деятельностью аудиторской организации) </w:t>
      </w:r>
      <w:r w:rsidRPr="00FC35DE">
        <w:rPr>
          <w:rFonts w:eastAsia="Calibri"/>
          <w:sz w:val="22"/>
          <w:szCs w:val="22"/>
          <w:lang w:eastAsia="en-US"/>
        </w:rPr>
        <w:t xml:space="preserve">с эмитентом </w:t>
      </w:r>
      <w:r w:rsidR="00FB0839" w:rsidRPr="00FC35DE">
        <w:rPr>
          <w:rFonts w:eastAsia="Calibri"/>
          <w:sz w:val="22"/>
          <w:szCs w:val="22"/>
          <w:lang w:eastAsia="en-US"/>
        </w:rPr>
        <w:t>(лицами, занимающими должности в органах управления и органах контроля за финансово-хозяйственной деятельностью эмитента)</w:t>
      </w:r>
      <w:r w:rsidRPr="00FC35DE">
        <w:rPr>
          <w:rFonts w:eastAsia="Calibri"/>
          <w:sz w:val="22"/>
          <w:szCs w:val="22"/>
          <w:lang w:eastAsia="en-US"/>
        </w:rPr>
        <w:t>:</w:t>
      </w:r>
      <w:proofErr w:type="gramEnd"/>
    </w:p>
    <w:p w:rsidR="00BD1E99" w:rsidRPr="00FC35DE" w:rsidRDefault="00BD1E99" w:rsidP="00AD2CC3">
      <w:pPr>
        <w:widowControl/>
        <w:autoSpaceDE/>
        <w:autoSpaceDN/>
        <w:adjustRightInd/>
        <w:spacing w:before="0" w:after="120"/>
        <w:jc w:val="both"/>
        <w:rPr>
          <w:rFonts w:eastAsia="Calibri"/>
          <w:b/>
          <w:i/>
          <w:sz w:val="22"/>
          <w:szCs w:val="22"/>
          <w:lang w:eastAsia="en-US"/>
        </w:rPr>
      </w:pPr>
      <w:proofErr w:type="gramStart"/>
      <w:r w:rsidRPr="00FC35DE">
        <w:rPr>
          <w:rFonts w:eastAsia="Calibri"/>
          <w:b/>
          <w:i/>
          <w:sz w:val="22"/>
          <w:szCs w:val="22"/>
          <w:lang w:eastAsia="en-US"/>
        </w:rPr>
        <w:t xml:space="preserve">Факторов, которые могут оказать влияние на независимость </w:t>
      </w:r>
      <w:r w:rsidR="00AA0640" w:rsidRPr="00FC35DE">
        <w:rPr>
          <w:rFonts w:eastAsia="Calibri"/>
          <w:b/>
          <w:i/>
          <w:sz w:val="22"/>
          <w:szCs w:val="22"/>
          <w:lang w:eastAsia="en-US"/>
        </w:rPr>
        <w:t>а</w:t>
      </w:r>
      <w:r w:rsidRPr="00FC35DE">
        <w:rPr>
          <w:rFonts w:eastAsia="Calibri"/>
          <w:b/>
          <w:i/>
          <w:sz w:val="22"/>
          <w:szCs w:val="22"/>
          <w:lang w:eastAsia="en-US"/>
        </w:rPr>
        <w:t>удитора</w:t>
      </w:r>
      <w:r w:rsidR="00FB0839" w:rsidRPr="00FC35DE">
        <w:rPr>
          <w:rFonts w:eastAsia="Calibri"/>
          <w:b/>
          <w:i/>
          <w:sz w:val="22"/>
          <w:szCs w:val="22"/>
          <w:lang w:eastAsia="en-US"/>
        </w:rPr>
        <w:t xml:space="preserve"> (аудиторской организации)  </w:t>
      </w:r>
      <w:r w:rsidRPr="00FC35DE">
        <w:rPr>
          <w:rFonts w:eastAsia="Calibri"/>
          <w:b/>
          <w:i/>
          <w:sz w:val="22"/>
          <w:szCs w:val="22"/>
          <w:lang w:eastAsia="en-US"/>
        </w:rPr>
        <w:t xml:space="preserve"> от Эмитента, а также существенных интересов, связывающих </w:t>
      </w:r>
      <w:r w:rsidR="00AA0640" w:rsidRPr="00FC35DE">
        <w:rPr>
          <w:rFonts w:eastAsia="Calibri"/>
          <w:b/>
          <w:i/>
          <w:sz w:val="22"/>
          <w:szCs w:val="22"/>
          <w:lang w:eastAsia="en-US"/>
        </w:rPr>
        <w:t>а</w:t>
      </w:r>
      <w:r w:rsidRPr="00FC35DE">
        <w:rPr>
          <w:rFonts w:eastAsia="Calibri"/>
          <w:b/>
          <w:i/>
          <w:sz w:val="22"/>
          <w:szCs w:val="22"/>
          <w:lang w:eastAsia="en-US"/>
        </w:rPr>
        <w:t xml:space="preserve">удитора </w:t>
      </w:r>
      <w:r w:rsidR="00FB0839" w:rsidRPr="00FC35DE">
        <w:rPr>
          <w:rFonts w:eastAsia="Calibri"/>
          <w:b/>
          <w:i/>
          <w:sz w:val="22"/>
          <w:szCs w:val="22"/>
          <w:lang w:eastAsia="en-US"/>
        </w:rPr>
        <w:t xml:space="preserve">(лиц, занимающих должности в органах управления и органах контроля за финансово-хозяйственной деятельностью аудиторской организации) </w:t>
      </w:r>
      <w:r w:rsidRPr="00FC35DE">
        <w:rPr>
          <w:rFonts w:eastAsia="Calibri"/>
          <w:b/>
          <w:i/>
          <w:sz w:val="22"/>
          <w:szCs w:val="22"/>
          <w:lang w:eastAsia="en-US"/>
        </w:rPr>
        <w:t xml:space="preserve"> с Эмитентом </w:t>
      </w:r>
      <w:r w:rsidR="00FB0839" w:rsidRPr="00FC35DE">
        <w:rPr>
          <w:rFonts w:eastAsia="Calibri"/>
          <w:b/>
          <w:i/>
          <w:sz w:val="22"/>
          <w:szCs w:val="22"/>
          <w:lang w:eastAsia="en-US"/>
        </w:rPr>
        <w:t>(лицами, занимающими должности в органах управления и органах контроля за финансово-хозяйственной деятельностью эмитента)</w:t>
      </w:r>
      <w:r w:rsidRPr="00FC35DE">
        <w:rPr>
          <w:rFonts w:eastAsia="Calibri"/>
          <w:b/>
          <w:i/>
          <w:sz w:val="22"/>
          <w:szCs w:val="22"/>
          <w:lang w:eastAsia="en-US"/>
        </w:rPr>
        <w:t>, нет, в том числе:</w:t>
      </w:r>
      <w:proofErr w:type="gramEnd"/>
    </w:p>
    <w:p w:rsidR="00BD1E99" w:rsidRPr="00FC35DE" w:rsidRDefault="00BD1E99" w:rsidP="00AD2CC3">
      <w:pPr>
        <w:widowControl/>
        <w:autoSpaceDE/>
        <w:autoSpaceDN/>
        <w:adjustRightInd/>
        <w:spacing w:before="0" w:after="120"/>
        <w:jc w:val="both"/>
        <w:rPr>
          <w:rFonts w:eastAsia="Calibri"/>
          <w:bCs/>
          <w:iCs/>
          <w:sz w:val="22"/>
          <w:szCs w:val="22"/>
          <w:lang w:eastAsia="en-US"/>
        </w:rPr>
      </w:pPr>
      <w:r w:rsidRPr="00FC35DE">
        <w:rPr>
          <w:rFonts w:eastAsia="Calibri"/>
          <w:sz w:val="22"/>
          <w:szCs w:val="22"/>
          <w:lang w:eastAsia="en-US"/>
        </w:rPr>
        <w:t xml:space="preserve">наличие долей участия аудитора </w:t>
      </w:r>
      <w:r w:rsidR="00FB0839" w:rsidRPr="00FC35DE">
        <w:rPr>
          <w:rFonts w:eastAsia="Calibri"/>
          <w:sz w:val="22"/>
          <w:szCs w:val="22"/>
          <w:lang w:eastAsia="en-US"/>
        </w:rPr>
        <w:t xml:space="preserve">(лиц, занимающих должности в органах управления и органах </w:t>
      </w:r>
      <w:proofErr w:type="gramStart"/>
      <w:r w:rsidR="00FB0839" w:rsidRPr="00FC35DE">
        <w:rPr>
          <w:rFonts w:eastAsia="Calibri"/>
          <w:sz w:val="22"/>
          <w:szCs w:val="22"/>
          <w:lang w:eastAsia="en-US"/>
        </w:rPr>
        <w:t>контроля за</w:t>
      </w:r>
      <w:proofErr w:type="gramEnd"/>
      <w:r w:rsidR="00FB0839" w:rsidRPr="00FC35DE">
        <w:rPr>
          <w:rFonts w:eastAsia="Calibri"/>
          <w:sz w:val="22"/>
          <w:szCs w:val="22"/>
          <w:lang w:eastAsia="en-US"/>
        </w:rPr>
        <w:t xml:space="preserve"> финансово-хозяйственной деятельностью аудиторской организации) </w:t>
      </w:r>
      <w:r w:rsidRPr="00FC35DE">
        <w:rPr>
          <w:rFonts w:eastAsia="Calibri"/>
          <w:sz w:val="22"/>
          <w:szCs w:val="22"/>
          <w:lang w:eastAsia="en-US"/>
        </w:rPr>
        <w:t xml:space="preserve">в уставном капитале эмитента: </w:t>
      </w:r>
      <w:r w:rsidRPr="00FC35DE">
        <w:rPr>
          <w:rFonts w:eastAsia="Calibri"/>
          <w:b/>
          <w:i/>
          <w:sz w:val="22"/>
          <w:szCs w:val="22"/>
          <w:lang w:eastAsia="en-US"/>
        </w:rPr>
        <w:t>указанные доли отсутствуют;</w:t>
      </w:r>
      <w:r w:rsidRPr="00FC35DE">
        <w:rPr>
          <w:rFonts w:eastAsia="Calibri"/>
          <w:sz w:val="22"/>
          <w:szCs w:val="22"/>
          <w:lang w:eastAsia="en-US"/>
        </w:rPr>
        <w:t xml:space="preserve">  </w:t>
      </w:r>
    </w:p>
    <w:p w:rsidR="00BD1E99" w:rsidRPr="00FC35DE" w:rsidRDefault="00BD1E99" w:rsidP="00AD2CC3">
      <w:pPr>
        <w:widowControl/>
        <w:shd w:val="clear" w:color="auto" w:fill="FFFFFF"/>
        <w:autoSpaceDE/>
        <w:autoSpaceDN/>
        <w:adjustRightInd/>
        <w:spacing w:before="0" w:after="120"/>
        <w:jc w:val="both"/>
        <w:rPr>
          <w:rFonts w:eastAsia="Calibri"/>
          <w:bCs/>
          <w:sz w:val="22"/>
          <w:szCs w:val="22"/>
          <w:lang w:eastAsia="en-US"/>
        </w:rPr>
      </w:pPr>
      <w:r w:rsidRPr="00FC35DE">
        <w:rPr>
          <w:rFonts w:eastAsia="Calibri"/>
          <w:sz w:val="22"/>
          <w:szCs w:val="22"/>
          <w:lang w:eastAsia="en-US"/>
        </w:rPr>
        <w:t xml:space="preserve">предоставление </w:t>
      </w:r>
      <w:r w:rsidR="00FB0839" w:rsidRPr="00FC35DE">
        <w:rPr>
          <w:rFonts w:eastAsia="Calibri"/>
          <w:sz w:val="22"/>
          <w:szCs w:val="22"/>
          <w:lang w:eastAsia="en-US"/>
        </w:rPr>
        <w:t xml:space="preserve">эмитентом </w:t>
      </w:r>
      <w:r w:rsidRPr="00FC35DE">
        <w:rPr>
          <w:rFonts w:eastAsia="Calibri"/>
          <w:sz w:val="22"/>
          <w:szCs w:val="22"/>
          <w:lang w:eastAsia="en-US"/>
        </w:rPr>
        <w:t xml:space="preserve">заемных средств аудитору </w:t>
      </w:r>
      <w:r w:rsidR="00FB0839" w:rsidRPr="00FC35DE">
        <w:rPr>
          <w:rFonts w:eastAsia="Calibri"/>
          <w:sz w:val="22"/>
          <w:szCs w:val="22"/>
          <w:lang w:eastAsia="en-US"/>
        </w:rPr>
        <w:t xml:space="preserve">(лицам, занимающим должности в органах управления и органах </w:t>
      </w:r>
      <w:proofErr w:type="gramStart"/>
      <w:r w:rsidR="00FB0839" w:rsidRPr="00FC35DE">
        <w:rPr>
          <w:rFonts w:eastAsia="Calibri"/>
          <w:sz w:val="22"/>
          <w:szCs w:val="22"/>
          <w:lang w:eastAsia="en-US"/>
        </w:rPr>
        <w:t>контроля за</w:t>
      </w:r>
      <w:proofErr w:type="gramEnd"/>
      <w:r w:rsidR="00FB0839" w:rsidRPr="00FC35DE">
        <w:rPr>
          <w:rFonts w:eastAsia="Calibri"/>
          <w:sz w:val="22"/>
          <w:szCs w:val="22"/>
          <w:lang w:eastAsia="en-US"/>
        </w:rPr>
        <w:t xml:space="preserve"> финансово-хозяйственной деятельностью аудиторской организации) </w:t>
      </w:r>
      <w:r w:rsidRPr="00FC35DE">
        <w:rPr>
          <w:rFonts w:eastAsia="Calibri"/>
          <w:sz w:val="22"/>
          <w:szCs w:val="22"/>
          <w:lang w:eastAsia="en-US"/>
        </w:rPr>
        <w:t xml:space="preserve">эмитентом: </w:t>
      </w:r>
      <w:r w:rsidRPr="00FC35DE">
        <w:rPr>
          <w:rFonts w:eastAsia="Calibri"/>
          <w:b/>
          <w:bCs/>
          <w:i/>
          <w:iCs/>
          <w:spacing w:val="3"/>
          <w:sz w:val="22"/>
          <w:szCs w:val="22"/>
          <w:lang w:eastAsia="en-US"/>
        </w:rPr>
        <w:t xml:space="preserve">заемные </w:t>
      </w:r>
      <w:r w:rsidRPr="00FC35DE">
        <w:rPr>
          <w:rFonts w:eastAsia="Calibri"/>
          <w:b/>
          <w:bCs/>
          <w:i/>
          <w:iCs/>
          <w:spacing w:val="6"/>
          <w:sz w:val="22"/>
          <w:szCs w:val="22"/>
          <w:lang w:eastAsia="en-US"/>
        </w:rPr>
        <w:t>средства не предоставлялись;</w:t>
      </w:r>
    </w:p>
    <w:p w:rsidR="00BD1E99" w:rsidRPr="00FC35DE" w:rsidRDefault="00BD1E99" w:rsidP="00AD2CC3">
      <w:pPr>
        <w:widowControl/>
        <w:shd w:val="clear" w:color="auto" w:fill="FFFFFF"/>
        <w:autoSpaceDE/>
        <w:autoSpaceDN/>
        <w:adjustRightInd/>
        <w:spacing w:before="0" w:after="120"/>
        <w:jc w:val="both"/>
        <w:rPr>
          <w:rFonts w:eastAsia="Calibri"/>
          <w:sz w:val="22"/>
          <w:szCs w:val="22"/>
          <w:lang w:eastAsia="en-US"/>
        </w:rPr>
      </w:pPr>
      <w:r w:rsidRPr="00FC35DE">
        <w:rPr>
          <w:rFonts w:eastAsia="Calibri"/>
          <w:sz w:val="22"/>
          <w:szCs w:val="22"/>
          <w:lang w:eastAsia="en-US"/>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Pr="00FC35DE">
        <w:rPr>
          <w:rFonts w:eastAsia="Calibri"/>
          <w:b/>
          <w:sz w:val="22"/>
          <w:szCs w:val="22"/>
          <w:lang w:eastAsia="en-US"/>
        </w:rPr>
        <w:t>:</w:t>
      </w:r>
      <w:r w:rsidRPr="00FC35DE">
        <w:rPr>
          <w:rFonts w:eastAsia="Calibri"/>
          <w:sz w:val="22"/>
          <w:szCs w:val="22"/>
          <w:lang w:eastAsia="en-US"/>
        </w:rPr>
        <w:t xml:space="preserve"> </w:t>
      </w:r>
      <w:r w:rsidRPr="00FC35DE">
        <w:rPr>
          <w:rFonts w:eastAsia="Calibri"/>
          <w:b/>
          <w:bCs/>
          <w:i/>
          <w:iCs/>
          <w:spacing w:val="4"/>
          <w:sz w:val="22"/>
          <w:szCs w:val="22"/>
          <w:lang w:eastAsia="en-US"/>
        </w:rPr>
        <w:t xml:space="preserve">указанные </w:t>
      </w:r>
      <w:r w:rsidRPr="00FC35DE">
        <w:rPr>
          <w:rFonts w:eastAsia="Calibri"/>
          <w:b/>
          <w:i/>
          <w:sz w:val="22"/>
          <w:szCs w:val="22"/>
          <w:lang w:eastAsia="en-US"/>
        </w:rPr>
        <w:t xml:space="preserve">тесные деловые взаимоотношения, а также родственные </w:t>
      </w:r>
      <w:r w:rsidRPr="00FC35DE">
        <w:rPr>
          <w:rFonts w:eastAsia="Calibri"/>
          <w:b/>
          <w:bCs/>
          <w:i/>
          <w:iCs/>
          <w:spacing w:val="4"/>
          <w:sz w:val="22"/>
          <w:szCs w:val="22"/>
          <w:lang w:eastAsia="en-US"/>
        </w:rPr>
        <w:t>связи отсутствуют;</w:t>
      </w:r>
    </w:p>
    <w:p w:rsidR="00BD1E99" w:rsidRPr="00FC35DE" w:rsidRDefault="00BD1E99" w:rsidP="00AD2CC3">
      <w:pPr>
        <w:widowControl/>
        <w:shd w:val="clear" w:color="auto" w:fill="FFFFFF"/>
        <w:autoSpaceDE/>
        <w:autoSpaceDN/>
        <w:adjustRightInd/>
        <w:spacing w:before="0" w:after="120"/>
        <w:jc w:val="both"/>
        <w:rPr>
          <w:rFonts w:eastAsia="Calibri"/>
          <w:sz w:val="22"/>
          <w:szCs w:val="22"/>
          <w:lang w:eastAsia="en-US"/>
        </w:rPr>
      </w:pPr>
      <w:proofErr w:type="gramStart"/>
      <w:r w:rsidRPr="00FC35DE">
        <w:rPr>
          <w:rFonts w:eastAsia="Calibri"/>
          <w:sz w:val="22"/>
          <w:szCs w:val="22"/>
          <w:lang w:eastAsia="en-US"/>
        </w:rPr>
        <w:lastRenderedPageBreak/>
        <w:t xml:space="preserve">сведения о </w:t>
      </w:r>
      <w:r w:rsidR="00FB0839" w:rsidRPr="00FC35DE">
        <w:rPr>
          <w:rFonts w:eastAsia="Calibri"/>
          <w:sz w:val="22"/>
          <w:szCs w:val="22"/>
          <w:lang w:eastAsia="en-US"/>
        </w:rPr>
        <w:t>лицах, занимающих должности в органах управления и (или) органах контроля за финансово – хозяйственной деятельность эмитента, которые одновременно занимают должности в органах управления и (или) органах контроля за финансово – хозяйственной деятельностью аудиторской организации</w:t>
      </w:r>
      <w:r w:rsidRPr="00FC35DE">
        <w:rPr>
          <w:rFonts w:eastAsia="Calibri"/>
          <w:sz w:val="22"/>
          <w:szCs w:val="22"/>
          <w:lang w:eastAsia="en-US"/>
        </w:rPr>
        <w:t xml:space="preserve">: </w:t>
      </w:r>
      <w:r w:rsidRPr="00FC35DE">
        <w:rPr>
          <w:rFonts w:eastAsia="Calibri"/>
          <w:b/>
          <w:bCs/>
          <w:i/>
          <w:iCs/>
          <w:spacing w:val="3"/>
          <w:sz w:val="22"/>
          <w:szCs w:val="22"/>
          <w:lang w:eastAsia="en-US"/>
        </w:rPr>
        <w:t>указанные лица отсутствуют.</w:t>
      </w:r>
      <w:proofErr w:type="gramEnd"/>
    </w:p>
    <w:p w:rsidR="00BD1E99" w:rsidRPr="00FC35DE" w:rsidRDefault="00BD1E99" w:rsidP="00AD2CC3">
      <w:pPr>
        <w:widowControl/>
        <w:spacing w:before="0" w:after="120"/>
        <w:jc w:val="both"/>
        <w:rPr>
          <w:rFonts w:eastAsia="Calibri"/>
          <w:b/>
          <w:bCs/>
          <w:i/>
          <w:iCs/>
          <w:sz w:val="22"/>
          <w:szCs w:val="22"/>
          <w:lang w:eastAsia="en-US"/>
        </w:rPr>
      </w:pPr>
      <w:r w:rsidRPr="00FC35DE">
        <w:rPr>
          <w:rFonts w:eastAsia="Calibri"/>
          <w:sz w:val="22"/>
          <w:szCs w:val="22"/>
          <w:lang w:eastAsia="en-US"/>
        </w:rPr>
        <w:t xml:space="preserve">Меры, предпринятые эмитентом и аудитором </w:t>
      </w:r>
      <w:r w:rsidR="001E782C" w:rsidRPr="00FC35DE">
        <w:rPr>
          <w:rFonts w:eastAsia="Calibri"/>
          <w:sz w:val="22"/>
          <w:szCs w:val="22"/>
          <w:lang w:eastAsia="en-US"/>
        </w:rPr>
        <w:t xml:space="preserve">(аудиторской организацией) </w:t>
      </w:r>
      <w:r w:rsidRPr="00FC35DE">
        <w:rPr>
          <w:rFonts w:eastAsia="Calibri"/>
          <w:sz w:val="22"/>
          <w:szCs w:val="22"/>
          <w:lang w:eastAsia="en-US"/>
        </w:rPr>
        <w:t xml:space="preserve">для снижения влияния указанных факторов: </w:t>
      </w:r>
      <w:r w:rsidRPr="00FC35DE">
        <w:rPr>
          <w:rFonts w:eastAsia="Calibri"/>
          <w:b/>
          <w:i/>
          <w:sz w:val="22"/>
          <w:szCs w:val="22"/>
          <w:lang w:eastAsia="en-US"/>
        </w:rPr>
        <w:t xml:space="preserve">не принимаются, поскольку указанные факторы отсутствуют. </w:t>
      </w:r>
      <w:r w:rsidRPr="00FC35DE">
        <w:rPr>
          <w:rFonts w:eastAsia="Calibri"/>
          <w:b/>
          <w:bCs/>
          <w:i/>
          <w:iCs/>
          <w:sz w:val="22"/>
          <w:szCs w:val="22"/>
          <w:lang w:eastAsia="en-US"/>
        </w:rPr>
        <w:t>Основной мерой, предпринятой Эмитентом и аудитором</w:t>
      </w:r>
      <w:r w:rsidR="001E782C" w:rsidRPr="00FC35DE">
        <w:rPr>
          <w:rFonts w:eastAsia="Calibri"/>
          <w:b/>
          <w:bCs/>
          <w:i/>
          <w:iCs/>
          <w:sz w:val="22"/>
          <w:szCs w:val="22"/>
          <w:lang w:eastAsia="en-US"/>
        </w:rPr>
        <w:t xml:space="preserve"> (аудиторской организацией)</w:t>
      </w:r>
      <w:r w:rsidRPr="00FC35DE">
        <w:rPr>
          <w:rFonts w:eastAsia="Calibri"/>
          <w:b/>
          <w:bCs/>
          <w:i/>
          <w:iCs/>
          <w:sz w:val="22"/>
          <w:szCs w:val="22"/>
          <w:lang w:eastAsia="en-US"/>
        </w:rPr>
        <w:t xml:space="preserve"> для снижения зависимости друг от друга, является процесс тщательного рассмотрения кандидатуры аудитора </w:t>
      </w:r>
      <w:r w:rsidR="001E782C" w:rsidRPr="00FC35DE">
        <w:rPr>
          <w:rFonts w:eastAsia="Calibri"/>
          <w:b/>
          <w:bCs/>
          <w:i/>
          <w:iCs/>
          <w:sz w:val="22"/>
          <w:szCs w:val="22"/>
          <w:lang w:eastAsia="en-US"/>
        </w:rPr>
        <w:t xml:space="preserve">(аудиторской организации) </w:t>
      </w:r>
      <w:r w:rsidRPr="00FC35DE">
        <w:rPr>
          <w:rFonts w:eastAsia="Calibri"/>
          <w:b/>
          <w:bCs/>
          <w:i/>
          <w:iCs/>
          <w:sz w:val="22"/>
          <w:szCs w:val="22"/>
          <w:lang w:eastAsia="en-US"/>
        </w:rPr>
        <w:t xml:space="preserve">на предмет его независимости от Эмитента. Аудитор </w:t>
      </w:r>
      <w:r w:rsidR="001E782C" w:rsidRPr="00FC35DE">
        <w:rPr>
          <w:rFonts w:eastAsia="Calibri"/>
          <w:b/>
          <w:bCs/>
          <w:i/>
          <w:iCs/>
          <w:sz w:val="22"/>
          <w:szCs w:val="22"/>
          <w:lang w:eastAsia="en-US"/>
        </w:rPr>
        <w:t xml:space="preserve">(аудиторская организация) </w:t>
      </w:r>
      <w:r w:rsidRPr="00FC35DE">
        <w:rPr>
          <w:rFonts w:eastAsia="Calibri"/>
          <w:b/>
          <w:bCs/>
          <w:i/>
          <w:iCs/>
          <w:sz w:val="22"/>
          <w:szCs w:val="22"/>
          <w:lang w:eastAsia="en-US"/>
        </w:rPr>
        <w:t xml:space="preserve">является полностью независимым от органов управления Эмитента в соответствии с требованиями </w:t>
      </w:r>
      <w:r w:rsidR="00443400" w:rsidRPr="00FC35DE">
        <w:rPr>
          <w:rFonts w:eastAsia="Calibri"/>
          <w:b/>
          <w:bCs/>
          <w:i/>
          <w:iCs/>
          <w:sz w:val="22"/>
          <w:szCs w:val="22"/>
          <w:lang w:eastAsia="en-US"/>
        </w:rPr>
        <w:t xml:space="preserve">статьи 8 </w:t>
      </w:r>
      <w:r w:rsidR="00D72493" w:rsidRPr="00FC35DE">
        <w:rPr>
          <w:rFonts w:eastAsia="Calibri"/>
          <w:b/>
          <w:bCs/>
          <w:i/>
          <w:iCs/>
          <w:sz w:val="22"/>
          <w:szCs w:val="22"/>
          <w:lang w:eastAsia="en-US"/>
        </w:rPr>
        <w:t>Федерального закона от 30.12.2008 N 307-ФЗ "Об аудиторской деятельности"</w:t>
      </w:r>
      <w:r w:rsidR="00443400" w:rsidRPr="00FC35DE">
        <w:rPr>
          <w:rFonts w:eastAsia="Calibri"/>
          <w:b/>
          <w:bCs/>
          <w:i/>
          <w:iCs/>
          <w:sz w:val="22"/>
          <w:szCs w:val="22"/>
          <w:lang w:eastAsia="en-US"/>
        </w:rPr>
        <w:t xml:space="preserve">, </w:t>
      </w:r>
      <w:r w:rsidRPr="00FC35DE">
        <w:rPr>
          <w:rFonts w:eastAsia="Calibri"/>
          <w:b/>
          <w:bCs/>
          <w:i/>
          <w:iCs/>
          <w:sz w:val="22"/>
          <w:szCs w:val="22"/>
          <w:lang w:eastAsia="en-US"/>
        </w:rPr>
        <w:t xml:space="preserve">размер вознаграждения аудитора </w:t>
      </w:r>
      <w:r w:rsidR="001E782C" w:rsidRPr="00FC35DE">
        <w:rPr>
          <w:rFonts w:eastAsia="Calibri"/>
          <w:b/>
          <w:bCs/>
          <w:i/>
          <w:iCs/>
          <w:sz w:val="22"/>
          <w:szCs w:val="22"/>
          <w:lang w:eastAsia="en-US"/>
        </w:rPr>
        <w:t xml:space="preserve">(аудиторской организации) </w:t>
      </w:r>
      <w:r w:rsidRPr="00FC35DE">
        <w:rPr>
          <w:rFonts w:eastAsia="Calibri"/>
          <w:b/>
          <w:bCs/>
          <w:i/>
          <w:iCs/>
          <w:sz w:val="22"/>
          <w:szCs w:val="22"/>
          <w:lang w:eastAsia="en-US"/>
        </w:rPr>
        <w:t>не ставится в зависимость от результатов проведенных проверок.</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 xml:space="preserve">Порядок выбора аудитора </w:t>
      </w:r>
      <w:r w:rsidR="001E782C" w:rsidRPr="00FC35DE">
        <w:rPr>
          <w:rFonts w:eastAsia="Calibri"/>
          <w:sz w:val="22"/>
          <w:szCs w:val="22"/>
          <w:lang w:eastAsia="en-US"/>
        </w:rPr>
        <w:t xml:space="preserve">(аудиторской организации) </w:t>
      </w:r>
      <w:r w:rsidRPr="00FC35DE">
        <w:rPr>
          <w:rFonts w:eastAsia="Calibri"/>
          <w:sz w:val="22"/>
          <w:szCs w:val="22"/>
          <w:lang w:eastAsia="en-US"/>
        </w:rPr>
        <w:t>эмитента:</w:t>
      </w:r>
    </w:p>
    <w:p w:rsidR="00BD1E99" w:rsidRPr="00FC35DE" w:rsidRDefault="00BD1E99" w:rsidP="00AD2CC3">
      <w:pPr>
        <w:widowControl/>
        <w:autoSpaceDE/>
        <w:autoSpaceDN/>
        <w:adjustRightInd/>
        <w:spacing w:before="0" w:after="120"/>
        <w:jc w:val="both"/>
        <w:rPr>
          <w:rFonts w:eastAsia="Calibri"/>
          <w:b/>
          <w:i/>
          <w:sz w:val="22"/>
          <w:szCs w:val="22"/>
          <w:lang w:eastAsia="en-US"/>
        </w:rPr>
      </w:pPr>
      <w:r w:rsidRPr="00FC35DE">
        <w:rPr>
          <w:rFonts w:eastAsia="Calibri"/>
          <w:b/>
          <w:i/>
          <w:sz w:val="22"/>
          <w:szCs w:val="22"/>
          <w:lang w:eastAsia="en-US"/>
        </w:rPr>
        <w:t>Выбор аудитора</w:t>
      </w:r>
      <w:r w:rsidR="001E782C" w:rsidRPr="00FC35DE">
        <w:rPr>
          <w:rFonts w:eastAsia="Calibri"/>
          <w:b/>
          <w:i/>
          <w:sz w:val="22"/>
          <w:szCs w:val="22"/>
          <w:lang w:eastAsia="en-US"/>
        </w:rPr>
        <w:t xml:space="preserve"> (аудиторской организации) </w:t>
      </w:r>
      <w:r w:rsidRPr="00FC35DE">
        <w:rPr>
          <w:rFonts w:eastAsia="Calibri"/>
          <w:b/>
          <w:i/>
          <w:sz w:val="22"/>
          <w:szCs w:val="22"/>
          <w:lang w:eastAsia="en-US"/>
        </w:rPr>
        <w:t xml:space="preserve"> осуществлялся по следующим критериям:</w:t>
      </w:r>
    </w:p>
    <w:p w:rsidR="00BD1E99" w:rsidRPr="00FC35DE" w:rsidRDefault="00BD1E99" w:rsidP="004714C2">
      <w:pPr>
        <w:widowControl/>
        <w:numPr>
          <w:ilvl w:val="0"/>
          <w:numId w:val="11"/>
        </w:numPr>
        <w:autoSpaceDE/>
        <w:autoSpaceDN/>
        <w:adjustRightInd/>
        <w:spacing w:before="0" w:after="120"/>
        <w:ind w:left="540" w:hanging="540"/>
        <w:jc w:val="both"/>
        <w:rPr>
          <w:rFonts w:eastAsia="Calibri"/>
          <w:b/>
          <w:bCs/>
          <w:i/>
          <w:iCs/>
          <w:sz w:val="22"/>
          <w:szCs w:val="22"/>
          <w:lang w:eastAsia="en-US"/>
        </w:rPr>
      </w:pPr>
      <w:r w:rsidRPr="00FC35DE">
        <w:rPr>
          <w:rFonts w:eastAsia="Calibri"/>
          <w:b/>
          <w:bCs/>
          <w:i/>
          <w:iCs/>
          <w:sz w:val="22"/>
          <w:szCs w:val="22"/>
          <w:lang w:eastAsia="en-US"/>
        </w:rPr>
        <w:t>спектр предлагаемых услуг;</w:t>
      </w:r>
    </w:p>
    <w:p w:rsidR="00BD1E99" w:rsidRPr="00FC35DE" w:rsidRDefault="00BD1E99" w:rsidP="004714C2">
      <w:pPr>
        <w:widowControl/>
        <w:numPr>
          <w:ilvl w:val="0"/>
          <w:numId w:val="11"/>
        </w:numPr>
        <w:autoSpaceDE/>
        <w:autoSpaceDN/>
        <w:adjustRightInd/>
        <w:spacing w:before="0" w:after="120"/>
        <w:ind w:left="540" w:hanging="540"/>
        <w:jc w:val="both"/>
        <w:rPr>
          <w:rFonts w:eastAsia="Calibri"/>
          <w:b/>
          <w:bCs/>
          <w:i/>
          <w:iCs/>
          <w:sz w:val="22"/>
          <w:szCs w:val="22"/>
          <w:lang w:eastAsia="en-US"/>
        </w:rPr>
      </w:pPr>
      <w:r w:rsidRPr="00FC35DE">
        <w:rPr>
          <w:rFonts w:eastAsia="Calibri"/>
          <w:b/>
          <w:bCs/>
          <w:i/>
          <w:iCs/>
          <w:sz w:val="22"/>
          <w:szCs w:val="22"/>
          <w:lang w:eastAsia="en-US"/>
        </w:rPr>
        <w:t>наличие деловой репутации;</w:t>
      </w:r>
    </w:p>
    <w:p w:rsidR="00AA0640" w:rsidRPr="00FC35DE" w:rsidRDefault="00BD1E99" w:rsidP="004714C2">
      <w:pPr>
        <w:widowControl/>
        <w:numPr>
          <w:ilvl w:val="0"/>
          <w:numId w:val="11"/>
        </w:numPr>
        <w:autoSpaceDE/>
        <w:autoSpaceDN/>
        <w:adjustRightInd/>
        <w:spacing w:before="0" w:after="120"/>
        <w:ind w:left="540" w:hanging="540"/>
        <w:jc w:val="both"/>
        <w:rPr>
          <w:rFonts w:eastAsia="Calibri"/>
          <w:b/>
          <w:bCs/>
          <w:i/>
          <w:iCs/>
          <w:sz w:val="22"/>
          <w:szCs w:val="22"/>
          <w:lang w:eastAsia="en-US"/>
        </w:rPr>
      </w:pPr>
      <w:r w:rsidRPr="00FC35DE">
        <w:rPr>
          <w:rFonts w:eastAsia="Calibri"/>
          <w:b/>
          <w:bCs/>
          <w:i/>
          <w:iCs/>
          <w:sz w:val="22"/>
          <w:szCs w:val="22"/>
          <w:lang w:eastAsia="en-US"/>
        </w:rPr>
        <w:t>ценовая политика.</w:t>
      </w:r>
    </w:p>
    <w:p w:rsidR="001E782C" w:rsidRPr="00FC35DE" w:rsidRDefault="00BD1E99" w:rsidP="00AD2CC3">
      <w:pPr>
        <w:widowControl/>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В соответствии с решением акционера – владельца всех голосующих акций Закрытого акционерного общества «Ипотечный агент ТФБ</w:t>
      </w:r>
      <w:proofErr w:type="gramStart"/>
      <w:r w:rsidRPr="00FC35DE">
        <w:rPr>
          <w:rFonts w:eastAsia="Calibri"/>
          <w:b/>
          <w:bCs/>
          <w:i/>
          <w:iCs/>
          <w:sz w:val="22"/>
          <w:szCs w:val="22"/>
          <w:lang w:eastAsia="en-US"/>
        </w:rPr>
        <w:t>1</w:t>
      </w:r>
      <w:proofErr w:type="gramEnd"/>
      <w:r w:rsidRPr="00FC35DE">
        <w:rPr>
          <w:rFonts w:eastAsia="Calibri"/>
          <w:b/>
          <w:bCs/>
          <w:i/>
          <w:iCs/>
          <w:sz w:val="22"/>
          <w:szCs w:val="22"/>
          <w:lang w:eastAsia="en-US"/>
        </w:rPr>
        <w:t xml:space="preserve">» ООО «Интерком-Аудит БКР» было утверждено в качестве аудитора </w:t>
      </w:r>
      <w:r w:rsidR="001E782C" w:rsidRPr="00FC35DE">
        <w:rPr>
          <w:rFonts w:eastAsia="Calibri"/>
          <w:b/>
          <w:bCs/>
          <w:i/>
          <w:iCs/>
          <w:sz w:val="22"/>
          <w:szCs w:val="22"/>
          <w:lang w:eastAsia="en-US"/>
        </w:rPr>
        <w:t xml:space="preserve">(аудиторской организации) </w:t>
      </w:r>
      <w:r w:rsidRPr="00FC35DE">
        <w:rPr>
          <w:rFonts w:eastAsia="Calibri"/>
          <w:b/>
          <w:bCs/>
          <w:i/>
          <w:iCs/>
          <w:sz w:val="22"/>
          <w:szCs w:val="22"/>
          <w:lang w:eastAsia="en-US"/>
        </w:rPr>
        <w:t xml:space="preserve">Эмитента (Решение № </w:t>
      </w:r>
      <w:r w:rsidRPr="00FC35DE">
        <w:rPr>
          <w:rFonts w:eastAsia="Calibri"/>
          <w:b/>
          <w:i/>
          <w:sz w:val="22"/>
          <w:szCs w:val="22"/>
          <w:lang w:eastAsia="en-US"/>
        </w:rPr>
        <w:t>04/2014/MA TFB1</w:t>
      </w:r>
      <w:r w:rsidRPr="00FC35DE">
        <w:rPr>
          <w:rFonts w:eastAsia="Calibri"/>
          <w:b/>
          <w:bCs/>
          <w:i/>
          <w:iCs/>
          <w:sz w:val="22"/>
          <w:szCs w:val="22"/>
          <w:lang w:eastAsia="en-US"/>
        </w:rPr>
        <w:t xml:space="preserve"> </w:t>
      </w:r>
      <w:r w:rsidRPr="00FC35DE">
        <w:rPr>
          <w:rFonts w:eastAsia="Calibri"/>
          <w:b/>
          <w:i/>
          <w:sz w:val="22"/>
          <w:szCs w:val="22"/>
          <w:lang w:eastAsia="en-US"/>
        </w:rPr>
        <w:t>акционера - владельца всех голосующих акций Закрытого акционерного общества «Ипотечный агент ТФБ1»</w:t>
      </w:r>
      <w:r w:rsidR="001E782C" w:rsidRPr="00FC35DE">
        <w:rPr>
          <w:rFonts w:eastAsia="Calibri"/>
          <w:b/>
          <w:i/>
          <w:sz w:val="22"/>
          <w:szCs w:val="22"/>
          <w:lang w:eastAsia="en-US"/>
        </w:rPr>
        <w:t xml:space="preserve"> </w:t>
      </w:r>
      <w:r w:rsidRPr="00FC35DE">
        <w:rPr>
          <w:rFonts w:eastAsia="Calibri"/>
          <w:b/>
          <w:bCs/>
          <w:i/>
          <w:iCs/>
          <w:sz w:val="22"/>
          <w:szCs w:val="22"/>
          <w:lang w:eastAsia="en-US"/>
        </w:rPr>
        <w:t xml:space="preserve">от </w:t>
      </w:r>
      <w:r w:rsidRPr="00FC35DE">
        <w:rPr>
          <w:rFonts w:eastAsia="Calibri"/>
          <w:b/>
          <w:i/>
          <w:sz w:val="22"/>
          <w:szCs w:val="22"/>
          <w:lang w:eastAsia="en-US"/>
        </w:rPr>
        <w:t>01.07.</w:t>
      </w:r>
      <w:r w:rsidRPr="00FC35DE">
        <w:rPr>
          <w:rFonts w:eastAsia="Calibri"/>
          <w:b/>
          <w:bCs/>
          <w:i/>
          <w:iCs/>
          <w:sz w:val="22"/>
          <w:szCs w:val="22"/>
          <w:lang w:eastAsia="en-US"/>
        </w:rPr>
        <w:t>2014 г.)</w:t>
      </w:r>
      <w:r w:rsidR="001E782C" w:rsidRPr="00FC35DE">
        <w:rPr>
          <w:rFonts w:eastAsia="Calibri"/>
          <w:b/>
          <w:bCs/>
          <w:i/>
          <w:iCs/>
          <w:sz w:val="22"/>
          <w:szCs w:val="22"/>
          <w:lang w:eastAsia="en-US"/>
        </w:rPr>
        <w:t xml:space="preserve"> для проведения аудиторской проверки бухгалтерской (финансовой) отчетности </w:t>
      </w:r>
      <w:r w:rsidR="00D72493" w:rsidRPr="00FC35DE">
        <w:rPr>
          <w:rFonts w:eastAsia="Calibri"/>
          <w:b/>
          <w:bCs/>
          <w:i/>
          <w:iCs/>
          <w:sz w:val="22"/>
          <w:szCs w:val="22"/>
          <w:lang w:eastAsia="en-US"/>
        </w:rPr>
        <w:t>подготовленной по состоянию на 30.06.2014 г. и 31.12.</w:t>
      </w:r>
      <w:r w:rsidR="001E782C" w:rsidRPr="00FC35DE">
        <w:rPr>
          <w:rFonts w:eastAsia="Calibri"/>
          <w:b/>
          <w:bCs/>
          <w:i/>
          <w:iCs/>
          <w:sz w:val="22"/>
          <w:szCs w:val="22"/>
          <w:lang w:eastAsia="en-US"/>
        </w:rPr>
        <w:t>2014 год</w:t>
      </w:r>
      <w:r w:rsidR="00AD2CC3" w:rsidRPr="00FC35DE">
        <w:rPr>
          <w:rFonts w:eastAsia="Calibri"/>
          <w:b/>
          <w:bCs/>
          <w:i/>
          <w:iCs/>
          <w:sz w:val="22"/>
          <w:szCs w:val="22"/>
          <w:lang w:eastAsia="en-US"/>
        </w:rPr>
        <w:t xml:space="preserve">. </w:t>
      </w:r>
    </w:p>
    <w:p w:rsidR="00795A8E" w:rsidRPr="00FC35DE" w:rsidRDefault="00795A8E" w:rsidP="00795A8E">
      <w:pPr>
        <w:widowControl/>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В соответствии с решением акционера – владельца всех голосующих акций Закрытого акционерного общества «Ипотечный агент ТФБ</w:t>
      </w:r>
      <w:proofErr w:type="gramStart"/>
      <w:r w:rsidRPr="00FC35DE">
        <w:rPr>
          <w:rFonts w:eastAsia="Calibri"/>
          <w:b/>
          <w:bCs/>
          <w:i/>
          <w:iCs/>
          <w:sz w:val="22"/>
          <w:szCs w:val="22"/>
          <w:lang w:eastAsia="en-US"/>
        </w:rPr>
        <w:t>1</w:t>
      </w:r>
      <w:proofErr w:type="gramEnd"/>
      <w:r w:rsidRPr="00FC35DE">
        <w:rPr>
          <w:rFonts w:eastAsia="Calibri"/>
          <w:b/>
          <w:bCs/>
          <w:i/>
          <w:iCs/>
          <w:sz w:val="22"/>
          <w:szCs w:val="22"/>
          <w:lang w:eastAsia="en-US"/>
        </w:rPr>
        <w:t xml:space="preserve">» ООО «Интерком-Аудит БКР» было утверждено в качестве аудитора (аудиторской организации) Эмитента (Решение № </w:t>
      </w:r>
      <w:r w:rsidRPr="00FC35DE">
        <w:rPr>
          <w:rFonts w:eastAsia="Calibri"/>
          <w:b/>
          <w:i/>
          <w:sz w:val="22"/>
          <w:szCs w:val="22"/>
          <w:lang w:eastAsia="en-US"/>
        </w:rPr>
        <w:t>03/2015/MA TFB1</w:t>
      </w:r>
      <w:r w:rsidRPr="00FC35DE">
        <w:rPr>
          <w:rFonts w:eastAsia="Calibri"/>
          <w:b/>
          <w:bCs/>
          <w:i/>
          <w:iCs/>
          <w:sz w:val="22"/>
          <w:szCs w:val="22"/>
          <w:lang w:eastAsia="en-US"/>
        </w:rPr>
        <w:t xml:space="preserve"> </w:t>
      </w:r>
      <w:r w:rsidRPr="00FC35DE">
        <w:rPr>
          <w:rFonts w:eastAsia="Calibri"/>
          <w:b/>
          <w:i/>
          <w:sz w:val="22"/>
          <w:szCs w:val="22"/>
          <w:lang w:eastAsia="en-US"/>
        </w:rPr>
        <w:t xml:space="preserve">акционера - владельца всех голосующих акций Закрытого акционерного общества «Ипотечный агент ТФБ1» </w:t>
      </w:r>
      <w:r w:rsidRPr="00FC35DE">
        <w:rPr>
          <w:rFonts w:eastAsia="Calibri"/>
          <w:b/>
          <w:bCs/>
          <w:i/>
          <w:iCs/>
          <w:sz w:val="22"/>
          <w:szCs w:val="22"/>
          <w:lang w:eastAsia="en-US"/>
        </w:rPr>
        <w:t>от 26</w:t>
      </w:r>
      <w:r w:rsidRPr="00FC35DE">
        <w:rPr>
          <w:rFonts w:eastAsia="Calibri"/>
          <w:b/>
          <w:i/>
          <w:sz w:val="22"/>
          <w:szCs w:val="22"/>
          <w:lang w:eastAsia="en-US"/>
        </w:rPr>
        <w:t>.05.</w:t>
      </w:r>
      <w:r w:rsidRPr="00FC35DE">
        <w:rPr>
          <w:rFonts w:eastAsia="Calibri"/>
          <w:b/>
          <w:bCs/>
          <w:i/>
          <w:iCs/>
          <w:sz w:val="22"/>
          <w:szCs w:val="22"/>
          <w:lang w:eastAsia="en-US"/>
        </w:rPr>
        <w:t xml:space="preserve">2015 г.) для проведения аудиторской проверки бухгалтерской (финансовой) отчетности подготовленной по состоянию на 31.12.2015 год. </w:t>
      </w:r>
    </w:p>
    <w:p w:rsidR="001E782C" w:rsidRPr="00FC35DE" w:rsidRDefault="00D877D0" w:rsidP="00AD2CC3">
      <w:pPr>
        <w:widowControl/>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Решение об у</w:t>
      </w:r>
      <w:r w:rsidR="00D72493" w:rsidRPr="00FC35DE">
        <w:rPr>
          <w:rFonts w:eastAsia="Calibri"/>
          <w:b/>
          <w:bCs/>
          <w:i/>
          <w:iCs/>
          <w:sz w:val="22"/>
          <w:szCs w:val="22"/>
          <w:lang w:eastAsia="en-US"/>
        </w:rPr>
        <w:t>твержден</w:t>
      </w:r>
      <w:proofErr w:type="gramStart"/>
      <w:r w:rsidR="00D72493" w:rsidRPr="00FC35DE">
        <w:rPr>
          <w:rFonts w:eastAsia="Calibri"/>
          <w:b/>
          <w:bCs/>
          <w:i/>
          <w:iCs/>
          <w:sz w:val="22"/>
          <w:szCs w:val="22"/>
          <w:lang w:eastAsia="en-US"/>
        </w:rPr>
        <w:t>и</w:t>
      </w:r>
      <w:r w:rsidRPr="00FC35DE">
        <w:rPr>
          <w:rFonts w:eastAsia="Calibri"/>
          <w:b/>
          <w:bCs/>
          <w:i/>
          <w:iCs/>
          <w:sz w:val="22"/>
          <w:szCs w:val="22"/>
          <w:lang w:eastAsia="en-US"/>
        </w:rPr>
        <w:t>и</w:t>
      </w:r>
      <w:r w:rsidR="00D72493" w:rsidRPr="00FC35DE">
        <w:rPr>
          <w:rFonts w:eastAsia="Calibri"/>
          <w:b/>
          <w:bCs/>
          <w:i/>
          <w:iCs/>
          <w:sz w:val="22"/>
          <w:szCs w:val="22"/>
          <w:lang w:eastAsia="en-US"/>
        </w:rPr>
        <w:t xml:space="preserve"> ау</w:t>
      </w:r>
      <w:proofErr w:type="gramEnd"/>
      <w:r w:rsidR="00D72493" w:rsidRPr="00FC35DE">
        <w:rPr>
          <w:rFonts w:eastAsia="Calibri"/>
          <w:b/>
          <w:bCs/>
          <w:i/>
          <w:iCs/>
          <w:sz w:val="22"/>
          <w:szCs w:val="22"/>
          <w:lang w:eastAsia="en-US"/>
        </w:rPr>
        <w:t xml:space="preserve">дитора (аудиторской организации) для проверки бухгалтерской (финансовой) отчетности </w:t>
      </w:r>
      <w:r w:rsidRPr="00FC35DE">
        <w:rPr>
          <w:rFonts w:eastAsia="Calibri"/>
          <w:b/>
          <w:bCs/>
          <w:i/>
          <w:iCs/>
          <w:sz w:val="22"/>
          <w:szCs w:val="22"/>
          <w:lang w:eastAsia="en-US"/>
        </w:rPr>
        <w:t xml:space="preserve">Эмитента </w:t>
      </w:r>
      <w:r w:rsidR="00D72493" w:rsidRPr="00FC35DE">
        <w:rPr>
          <w:rFonts w:eastAsia="Calibri"/>
          <w:b/>
          <w:bCs/>
          <w:i/>
          <w:iCs/>
          <w:sz w:val="22"/>
          <w:szCs w:val="22"/>
          <w:lang w:eastAsia="en-US"/>
        </w:rPr>
        <w:t>за 201</w:t>
      </w:r>
      <w:r w:rsidR="00CB11D3" w:rsidRPr="00FC35DE">
        <w:rPr>
          <w:rFonts w:eastAsia="Calibri"/>
          <w:b/>
          <w:bCs/>
          <w:i/>
          <w:iCs/>
          <w:sz w:val="22"/>
          <w:szCs w:val="22"/>
          <w:lang w:eastAsia="en-US"/>
        </w:rPr>
        <w:t>6</w:t>
      </w:r>
      <w:r w:rsidR="00D72493" w:rsidRPr="00FC35DE">
        <w:rPr>
          <w:rFonts w:eastAsia="Calibri"/>
          <w:b/>
          <w:bCs/>
          <w:i/>
          <w:iCs/>
          <w:sz w:val="22"/>
          <w:szCs w:val="22"/>
          <w:lang w:eastAsia="en-US"/>
        </w:rPr>
        <w:t xml:space="preserve"> год будет принято в мае 201</w:t>
      </w:r>
      <w:r w:rsidR="00CB11D3" w:rsidRPr="00FC35DE">
        <w:rPr>
          <w:rFonts w:eastAsia="Calibri"/>
          <w:b/>
          <w:bCs/>
          <w:i/>
          <w:iCs/>
          <w:sz w:val="22"/>
          <w:szCs w:val="22"/>
          <w:lang w:eastAsia="en-US"/>
        </w:rPr>
        <w:t>6</w:t>
      </w:r>
      <w:r w:rsidR="00D72493" w:rsidRPr="00FC35DE">
        <w:rPr>
          <w:rFonts w:eastAsia="Calibri"/>
          <w:b/>
          <w:bCs/>
          <w:i/>
          <w:iCs/>
          <w:sz w:val="22"/>
          <w:szCs w:val="22"/>
          <w:lang w:eastAsia="en-US"/>
        </w:rPr>
        <w:t xml:space="preserve"> года</w:t>
      </w:r>
      <w:r w:rsidR="009C7059" w:rsidRPr="00FC35DE">
        <w:rPr>
          <w:rFonts w:eastAsia="Calibri"/>
          <w:b/>
          <w:bCs/>
          <w:i/>
          <w:iCs/>
          <w:sz w:val="22"/>
          <w:szCs w:val="22"/>
          <w:lang w:eastAsia="en-US"/>
        </w:rPr>
        <w:t xml:space="preserve">. </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Наличие процедуры тендера, связанного с выбором аудитора</w:t>
      </w:r>
      <w:r w:rsidR="001E782C" w:rsidRPr="00FC35DE">
        <w:rPr>
          <w:rFonts w:eastAsia="Calibri"/>
          <w:sz w:val="22"/>
          <w:szCs w:val="22"/>
          <w:lang w:eastAsia="en-US"/>
        </w:rPr>
        <w:t xml:space="preserve"> (аудиторской организации)</w:t>
      </w:r>
      <w:r w:rsidRPr="00FC35DE">
        <w:rPr>
          <w:rFonts w:eastAsia="Calibri"/>
          <w:sz w:val="22"/>
          <w:szCs w:val="22"/>
          <w:lang w:eastAsia="en-US"/>
        </w:rPr>
        <w:t>, и его основные условия:</w:t>
      </w:r>
    </w:p>
    <w:p w:rsidR="00BD1E99" w:rsidRPr="00FC35DE" w:rsidRDefault="00BD1E99" w:rsidP="00AD2CC3">
      <w:pPr>
        <w:widowControl/>
        <w:spacing w:before="0" w:after="120"/>
        <w:jc w:val="both"/>
        <w:rPr>
          <w:rFonts w:eastAsia="Calibri"/>
          <w:b/>
          <w:i/>
          <w:sz w:val="22"/>
          <w:szCs w:val="22"/>
          <w:lang w:eastAsia="en-US"/>
        </w:rPr>
      </w:pPr>
      <w:r w:rsidRPr="00FC35DE">
        <w:rPr>
          <w:rFonts w:eastAsia="Calibri"/>
          <w:b/>
          <w:i/>
          <w:sz w:val="22"/>
          <w:szCs w:val="22"/>
          <w:lang w:eastAsia="en-US"/>
        </w:rPr>
        <w:t xml:space="preserve">Решение акционера – владельца всех голосующих акций Эмитента об утверждении в качестве аудитора </w:t>
      </w:r>
      <w:r w:rsidR="001E782C" w:rsidRPr="00FC35DE">
        <w:rPr>
          <w:rFonts w:eastAsia="Calibri"/>
          <w:b/>
          <w:i/>
          <w:sz w:val="22"/>
          <w:szCs w:val="22"/>
          <w:lang w:eastAsia="en-US"/>
        </w:rPr>
        <w:t xml:space="preserve">(аудиторской организации) </w:t>
      </w:r>
      <w:r w:rsidRPr="00FC35DE">
        <w:rPr>
          <w:rFonts w:eastAsia="Calibri"/>
          <w:b/>
          <w:i/>
          <w:sz w:val="22"/>
          <w:szCs w:val="22"/>
          <w:lang w:eastAsia="en-US"/>
        </w:rPr>
        <w:t>ООО «Интерком-Аудит БКР» (Решение № 04/2014/MA TFB1 акционера - владельца всех голосующих акций Закрытого акционерного общества «Ипотечный агент ТФБ</w:t>
      </w:r>
      <w:proofErr w:type="gramStart"/>
      <w:r w:rsidRPr="00FC35DE">
        <w:rPr>
          <w:rFonts w:eastAsia="Calibri"/>
          <w:b/>
          <w:i/>
          <w:sz w:val="22"/>
          <w:szCs w:val="22"/>
          <w:lang w:eastAsia="en-US"/>
        </w:rPr>
        <w:t>1</w:t>
      </w:r>
      <w:proofErr w:type="gramEnd"/>
      <w:r w:rsidRPr="00FC35DE">
        <w:rPr>
          <w:rFonts w:eastAsia="Calibri"/>
          <w:b/>
          <w:i/>
          <w:sz w:val="22"/>
          <w:szCs w:val="22"/>
          <w:lang w:eastAsia="en-US"/>
        </w:rPr>
        <w:t xml:space="preserve">» от 01.07.2014 г.) было принято без использования процедуры тендера. </w:t>
      </w:r>
    </w:p>
    <w:p w:rsidR="00795A8E" w:rsidRPr="00FC35DE" w:rsidRDefault="00795A8E" w:rsidP="00795A8E">
      <w:pPr>
        <w:widowControl/>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В соответствии с решением акционера – владельца всех голосующих акций Закрытого акционерного общества «Ипотечный агент ТФБ</w:t>
      </w:r>
      <w:proofErr w:type="gramStart"/>
      <w:r w:rsidRPr="00FC35DE">
        <w:rPr>
          <w:rFonts w:eastAsia="Calibri"/>
          <w:b/>
          <w:bCs/>
          <w:i/>
          <w:iCs/>
          <w:sz w:val="22"/>
          <w:szCs w:val="22"/>
          <w:lang w:eastAsia="en-US"/>
        </w:rPr>
        <w:t>1</w:t>
      </w:r>
      <w:proofErr w:type="gramEnd"/>
      <w:r w:rsidRPr="00FC35DE">
        <w:rPr>
          <w:rFonts w:eastAsia="Calibri"/>
          <w:b/>
          <w:bCs/>
          <w:i/>
          <w:iCs/>
          <w:sz w:val="22"/>
          <w:szCs w:val="22"/>
          <w:lang w:eastAsia="en-US"/>
        </w:rPr>
        <w:t xml:space="preserve">» ООО «Интерком-Аудит БКР» было утверждено в качестве аудитора (аудиторской организации) Эмитента (Решение № </w:t>
      </w:r>
      <w:r w:rsidRPr="00FC35DE">
        <w:rPr>
          <w:rFonts w:eastAsia="Calibri"/>
          <w:b/>
          <w:i/>
          <w:sz w:val="22"/>
          <w:szCs w:val="22"/>
          <w:lang w:eastAsia="en-US"/>
        </w:rPr>
        <w:t>03/2015/MA TFB1</w:t>
      </w:r>
      <w:r w:rsidRPr="00FC35DE">
        <w:rPr>
          <w:rFonts w:eastAsia="Calibri"/>
          <w:b/>
          <w:bCs/>
          <w:i/>
          <w:iCs/>
          <w:sz w:val="22"/>
          <w:szCs w:val="22"/>
          <w:lang w:eastAsia="en-US"/>
        </w:rPr>
        <w:t xml:space="preserve"> </w:t>
      </w:r>
      <w:r w:rsidRPr="00FC35DE">
        <w:rPr>
          <w:rFonts w:eastAsia="Calibri"/>
          <w:b/>
          <w:i/>
          <w:sz w:val="22"/>
          <w:szCs w:val="22"/>
          <w:lang w:eastAsia="en-US"/>
        </w:rPr>
        <w:t xml:space="preserve">акционера - владельца всех голосующих акций Закрытого акционерного общества «Ипотечный агент ТФБ1» </w:t>
      </w:r>
      <w:r w:rsidRPr="00FC35DE">
        <w:rPr>
          <w:rFonts w:eastAsia="Calibri"/>
          <w:b/>
          <w:bCs/>
          <w:i/>
          <w:iCs/>
          <w:sz w:val="22"/>
          <w:szCs w:val="22"/>
          <w:lang w:eastAsia="en-US"/>
        </w:rPr>
        <w:t>от 26</w:t>
      </w:r>
      <w:r w:rsidRPr="00FC35DE">
        <w:rPr>
          <w:rFonts w:eastAsia="Calibri"/>
          <w:b/>
          <w:i/>
          <w:sz w:val="22"/>
          <w:szCs w:val="22"/>
          <w:lang w:eastAsia="en-US"/>
        </w:rPr>
        <w:t>.05.</w:t>
      </w:r>
      <w:r w:rsidRPr="00FC35DE">
        <w:rPr>
          <w:rFonts w:eastAsia="Calibri"/>
          <w:b/>
          <w:bCs/>
          <w:i/>
          <w:iCs/>
          <w:sz w:val="22"/>
          <w:szCs w:val="22"/>
          <w:lang w:eastAsia="en-US"/>
        </w:rPr>
        <w:t xml:space="preserve">2015 г.) для проведения аудиторской проверки бухгалтерской (финансовой) отчетности подготовленной по состоянию на 31.12.2015 год. </w:t>
      </w:r>
    </w:p>
    <w:p w:rsidR="00D72493" w:rsidRPr="00FC35DE" w:rsidRDefault="00D877D0" w:rsidP="00AD2CC3">
      <w:pPr>
        <w:widowControl/>
        <w:spacing w:before="0" w:after="120"/>
        <w:jc w:val="both"/>
        <w:rPr>
          <w:rFonts w:eastAsia="Calibri"/>
          <w:b/>
          <w:i/>
          <w:sz w:val="22"/>
          <w:szCs w:val="22"/>
          <w:lang w:eastAsia="en-US"/>
        </w:rPr>
      </w:pPr>
      <w:r w:rsidRPr="00FC35DE">
        <w:rPr>
          <w:rFonts w:eastAsia="Calibri"/>
          <w:b/>
          <w:i/>
          <w:sz w:val="22"/>
          <w:szCs w:val="22"/>
          <w:lang w:eastAsia="en-US"/>
        </w:rPr>
        <w:t>Решение об у</w:t>
      </w:r>
      <w:r w:rsidR="00D72493" w:rsidRPr="00FC35DE">
        <w:rPr>
          <w:rFonts w:eastAsia="Calibri"/>
          <w:b/>
          <w:i/>
          <w:sz w:val="22"/>
          <w:szCs w:val="22"/>
          <w:lang w:eastAsia="en-US"/>
        </w:rPr>
        <w:t>твержден</w:t>
      </w:r>
      <w:proofErr w:type="gramStart"/>
      <w:r w:rsidR="00D72493" w:rsidRPr="00FC35DE">
        <w:rPr>
          <w:rFonts w:eastAsia="Calibri"/>
          <w:b/>
          <w:i/>
          <w:sz w:val="22"/>
          <w:szCs w:val="22"/>
          <w:lang w:eastAsia="en-US"/>
        </w:rPr>
        <w:t>и</w:t>
      </w:r>
      <w:r w:rsidRPr="00FC35DE">
        <w:rPr>
          <w:rFonts w:eastAsia="Calibri"/>
          <w:b/>
          <w:i/>
          <w:sz w:val="22"/>
          <w:szCs w:val="22"/>
          <w:lang w:eastAsia="en-US"/>
        </w:rPr>
        <w:t>и</w:t>
      </w:r>
      <w:r w:rsidR="00D72493" w:rsidRPr="00FC35DE">
        <w:rPr>
          <w:rFonts w:eastAsia="Calibri"/>
          <w:b/>
          <w:i/>
          <w:sz w:val="22"/>
          <w:szCs w:val="22"/>
          <w:lang w:eastAsia="en-US"/>
        </w:rPr>
        <w:t xml:space="preserve"> ау</w:t>
      </w:r>
      <w:proofErr w:type="gramEnd"/>
      <w:r w:rsidR="00D72493" w:rsidRPr="00FC35DE">
        <w:rPr>
          <w:rFonts w:eastAsia="Calibri"/>
          <w:b/>
          <w:i/>
          <w:sz w:val="22"/>
          <w:szCs w:val="22"/>
          <w:lang w:eastAsia="en-US"/>
        </w:rPr>
        <w:t xml:space="preserve">дитора (аудиторской организации) для проверки бухгалтерской (финансовой) отчетности </w:t>
      </w:r>
      <w:r w:rsidRPr="00FC35DE">
        <w:rPr>
          <w:rFonts w:eastAsia="Calibri"/>
          <w:b/>
          <w:i/>
          <w:sz w:val="22"/>
          <w:szCs w:val="22"/>
          <w:lang w:eastAsia="en-US"/>
        </w:rPr>
        <w:t xml:space="preserve">Эмитента </w:t>
      </w:r>
      <w:r w:rsidR="00D72493" w:rsidRPr="00FC35DE">
        <w:rPr>
          <w:rFonts w:eastAsia="Calibri"/>
          <w:b/>
          <w:i/>
          <w:sz w:val="22"/>
          <w:szCs w:val="22"/>
          <w:lang w:eastAsia="en-US"/>
        </w:rPr>
        <w:t>за 201</w:t>
      </w:r>
      <w:r w:rsidR="00795A8E" w:rsidRPr="00FC35DE">
        <w:rPr>
          <w:rFonts w:eastAsia="Calibri"/>
          <w:b/>
          <w:i/>
          <w:sz w:val="22"/>
          <w:szCs w:val="22"/>
          <w:lang w:eastAsia="en-US"/>
        </w:rPr>
        <w:t>6</w:t>
      </w:r>
      <w:r w:rsidR="00D72493" w:rsidRPr="00FC35DE">
        <w:rPr>
          <w:rFonts w:eastAsia="Calibri"/>
          <w:b/>
          <w:i/>
          <w:sz w:val="22"/>
          <w:szCs w:val="22"/>
          <w:lang w:eastAsia="en-US"/>
        </w:rPr>
        <w:t xml:space="preserve"> год будет принято в мае 201</w:t>
      </w:r>
      <w:r w:rsidR="00795A8E" w:rsidRPr="00FC35DE">
        <w:rPr>
          <w:rFonts w:eastAsia="Calibri"/>
          <w:b/>
          <w:i/>
          <w:sz w:val="22"/>
          <w:szCs w:val="22"/>
          <w:lang w:eastAsia="en-US"/>
        </w:rPr>
        <w:t>6</w:t>
      </w:r>
      <w:r w:rsidR="00D72493" w:rsidRPr="00FC35DE">
        <w:rPr>
          <w:rFonts w:eastAsia="Calibri"/>
          <w:b/>
          <w:i/>
          <w:sz w:val="22"/>
          <w:szCs w:val="22"/>
          <w:lang w:eastAsia="en-US"/>
        </w:rPr>
        <w:t xml:space="preserve"> года</w:t>
      </w:r>
      <w:r w:rsidR="009C7059" w:rsidRPr="00FC35DE">
        <w:rPr>
          <w:rFonts w:eastAsia="Calibri"/>
          <w:b/>
          <w:i/>
          <w:sz w:val="22"/>
          <w:szCs w:val="22"/>
          <w:lang w:eastAsia="en-US"/>
        </w:rPr>
        <w:t xml:space="preserve">. </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lastRenderedPageBreak/>
        <w:t>Процедура выдвижения кандидатуры аудитора</w:t>
      </w:r>
      <w:r w:rsidR="00A972B6" w:rsidRPr="00FC35DE">
        <w:rPr>
          <w:rFonts w:eastAsia="Calibri"/>
          <w:sz w:val="22"/>
          <w:szCs w:val="22"/>
          <w:lang w:eastAsia="en-US"/>
        </w:rPr>
        <w:t xml:space="preserve"> (аудиторской организации) </w:t>
      </w:r>
      <w:r w:rsidRPr="00FC35DE">
        <w:rPr>
          <w:rFonts w:eastAsia="Calibri"/>
          <w:sz w:val="22"/>
          <w:szCs w:val="22"/>
          <w:lang w:eastAsia="en-US"/>
        </w:rPr>
        <w:t xml:space="preserve"> для утверждения </w:t>
      </w:r>
      <w:r w:rsidR="00A972B6" w:rsidRPr="00FC35DE">
        <w:rPr>
          <w:rFonts w:eastAsia="Calibri"/>
          <w:sz w:val="22"/>
          <w:szCs w:val="22"/>
          <w:lang w:eastAsia="en-US"/>
        </w:rPr>
        <w:t xml:space="preserve">общим </w:t>
      </w:r>
      <w:r w:rsidRPr="00FC35DE">
        <w:rPr>
          <w:rFonts w:eastAsia="Calibri"/>
          <w:sz w:val="22"/>
          <w:szCs w:val="22"/>
          <w:lang w:eastAsia="en-US"/>
        </w:rPr>
        <w:t>собранием акционеров (участников), в том числе орган управления, принимающий соответствующее решение:</w:t>
      </w:r>
    </w:p>
    <w:p w:rsidR="00BD1E99" w:rsidRPr="00FC35DE" w:rsidRDefault="00BD1E99" w:rsidP="00AD2CC3">
      <w:pPr>
        <w:widowControl/>
        <w:autoSpaceDE/>
        <w:autoSpaceDN/>
        <w:adjustRightInd/>
        <w:spacing w:before="0" w:after="120"/>
        <w:jc w:val="both"/>
        <w:rPr>
          <w:rFonts w:eastAsia="Calibri"/>
          <w:b/>
          <w:i/>
          <w:sz w:val="22"/>
          <w:szCs w:val="22"/>
          <w:lang w:eastAsia="en-US"/>
        </w:rPr>
      </w:pPr>
      <w:r w:rsidRPr="00FC35DE">
        <w:rPr>
          <w:rFonts w:eastAsia="Calibri"/>
          <w:b/>
          <w:i/>
          <w:sz w:val="22"/>
          <w:szCs w:val="22"/>
          <w:lang w:eastAsia="en-US"/>
        </w:rPr>
        <w:t xml:space="preserve">Согласно ст. 55 </w:t>
      </w:r>
      <w:r w:rsidR="00875DAD" w:rsidRPr="00FC35DE">
        <w:rPr>
          <w:rFonts w:eastAsia="Calibri"/>
          <w:b/>
          <w:i/>
          <w:sz w:val="22"/>
          <w:szCs w:val="22"/>
          <w:lang w:eastAsia="en-US"/>
        </w:rPr>
        <w:t>Федерального закона от 26.12.1995 № 208-ФЗ «Об акционерных обществах» (далее – «Закон</w:t>
      </w:r>
      <w:r w:rsidRPr="00FC35DE">
        <w:rPr>
          <w:rFonts w:eastAsia="Calibri"/>
          <w:b/>
          <w:i/>
          <w:sz w:val="22"/>
          <w:szCs w:val="22"/>
          <w:lang w:eastAsia="en-US"/>
        </w:rPr>
        <w:t xml:space="preserve"> об акционерных обществах</w:t>
      </w:r>
      <w:r w:rsidR="00875DAD" w:rsidRPr="00FC35DE">
        <w:rPr>
          <w:rFonts w:eastAsia="Calibri"/>
          <w:b/>
          <w:i/>
          <w:sz w:val="22"/>
          <w:szCs w:val="22"/>
          <w:lang w:eastAsia="en-US"/>
        </w:rPr>
        <w:t>»)</w:t>
      </w:r>
      <w:r w:rsidRPr="00FC35DE">
        <w:rPr>
          <w:rFonts w:eastAsia="Calibri"/>
          <w:b/>
          <w:i/>
          <w:sz w:val="22"/>
          <w:szCs w:val="22"/>
          <w:lang w:eastAsia="en-US"/>
        </w:rPr>
        <w:t>, акционер, обладающий не менее чем 10 (десятью) процентами голосующих акций Эмитента, имеет право требовать созыва внеочередного общего собрания акционеров, повестка дня которого может, в частности, включать вопрос об избран</w:t>
      </w:r>
      <w:proofErr w:type="gramStart"/>
      <w:r w:rsidRPr="00FC35DE">
        <w:rPr>
          <w:rFonts w:eastAsia="Calibri"/>
          <w:b/>
          <w:i/>
          <w:sz w:val="22"/>
          <w:szCs w:val="22"/>
          <w:lang w:eastAsia="en-US"/>
        </w:rPr>
        <w:t>ии ау</w:t>
      </w:r>
      <w:proofErr w:type="gramEnd"/>
      <w:r w:rsidRPr="00FC35DE">
        <w:rPr>
          <w:rFonts w:eastAsia="Calibri"/>
          <w:b/>
          <w:i/>
          <w:sz w:val="22"/>
          <w:szCs w:val="22"/>
          <w:lang w:eastAsia="en-US"/>
        </w:rPr>
        <w:t>дитора. При этом по смыслу указанной статьи закона, такой акционер вправе предложить кандидатуру аудитора для избрания.</w:t>
      </w:r>
    </w:p>
    <w:p w:rsidR="00BD1E99" w:rsidRPr="00FC35DE" w:rsidRDefault="00BD1E99" w:rsidP="00AD2CC3">
      <w:pPr>
        <w:widowControl/>
        <w:autoSpaceDE/>
        <w:autoSpaceDN/>
        <w:adjustRightInd/>
        <w:spacing w:before="0" w:after="120"/>
        <w:jc w:val="both"/>
        <w:rPr>
          <w:rFonts w:eastAsia="Calibri"/>
          <w:b/>
          <w:bCs/>
          <w:i/>
          <w:iCs/>
          <w:sz w:val="22"/>
          <w:szCs w:val="22"/>
          <w:lang w:eastAsia="en-US"/>
        </w:rPr>
      </w:pPr>
      <w:r w:rsidRPr="00FC35DE">
        <w:rPr>
          <w:rFonts w:eastAsia="Calibri"/>
          <w:b/>
          <w:i/>
          <w:sz w:val="22"/>
          <w:szCs w:val="22"/>
          <w:lang w:eastAsia="en-US"/>
        </w:rPr>
        <w:t xml:space="preserve">В соответствии с п. 8.1.8. Устава Эмитента </w:t>
      </w:r>
      <w:r w:rsidR="00A972B6" w:rsidRPr="00FC35DE">
        <w:rPr>
          <w:rFonts w:eastAsia="Calibri"/>
          <w:b/>
          <w:i/>
          <w:sz w:val="22"/>
          <w:szCs w:val="22"/>
          <w:lang w:eastAsia="en-US"/>
        </w:rPr>
        <w:t xml:space="preserve">аудитор </w:t>
      </w:r>
      <w:r w:rsidRPr="00FC35DE">
        <w:rPr>
          <w:rFonts w:eastAsia="Calibri"/>
          <w:b/>
          <w:i/>
          <w:sz w:val="22"/>
          <w:szCs w:val="22"/>
          <w:lang w:eastAsia="en-US"/>
        </w:rPr>
        <w:t>Общества утверждается общим собранием акционеров Общества</w:t>
      </w:r>
      <w:r w:rsidRPr="00FC35DE">
        <w:rPr>
          <w:rFonts w:eastAsia="Calibri"/>
          <w:b/>
          <w:bCs/>
          <w:i/>
          <w:iCs/>
          <w:sz w:val="22"/>
          <w:szCs w:val="22"/>
          <w:lang w:eastAsia="en-US"/>
        </w:rPr>
        <w:t>.</w:t>
      </w:r>
    </w:p>
    <w:p w:rsidR="00BD1E99" w:rsidRPr="00FC35DE" w:rsidRDefault="00BD1E99" w:rsidP="00AD2CC3">
      <w:pPr>
        <w:widowControl/>
        <w:autoSpaceDE/>
        <w:autoSpaceDN/>
        <w:adjustRightInd/>
        <w:spacing w:before="0" w:after="120"/>
        <w:jc w:val="both"/>
        <w:rPr>
          <w:rFonts w:eastAsia="Calibri"/>
          <w:b/>
          <w:i/>
          <w:sz w:val="22"/>
          <w:szCs w:val="22"/>
          <w:lang w:eastAsia="en-US"/>
        </w:rPr>
      </w:pPr>
      <w:r w:rsidRPr="00FC35DE">
        <w:rPr>
          <w:rFonts w:eastAsia="Calibri"/>
          <w:b/>
          <w:bCs/>
          <w:i/>
          <w:iCs/>
          <w:sz w:val="22"/>
          <w:szCs w:val="22"/>
          <w:lang w:eastAsia="en-US"/>
        </w:rPr>
        <w:t>Устав Эмитента не предусматривает специальных процедур избрания аудитора.</w:t>
      </w:r>
    </w:p>
    <w:p w:rsidR="00BD1E99" w:rsidRPr="00FC35DE" w:rsidRDefault="00BD1E99" w:rsidP="00AD2CC3">
      <w:pPr>
        <w:widowControl/>
        <w:spacing w:before="0" w:after="120"/>
        <w:jc w:val="both"/>
        <w:rPr>
          <w:rFonts w:eastAsia="Calibri"/>
          <w:sz w:val="22"/>
          <w:szCs w:val="22"/>
          <w:lang w:eastAsia="en-US"/>
        </w:rPr>
      </w:pPr>
      <w:r w:rsidRPr="00FC35DE">
        <w:rPr>
          <w:rFonts w:eastAsia="Calibri"/>
          <w:sz w:val="22"/>
          <w:szCs w:val="22"/>
          <w:lang w:eastAsia="en-US"/>
        </w:rPr>
        <w:t xml:space="preserve">Информация о работах, проводимых аудитором </w:t>
      </w:r>
      <w:r w:rsidR="00A972B6" w:rsidRPr="00FC35DE">
        <w:rPr>
          <w:rFonts w:eastAsia="Calibri"/>
          <w:sz w:val="22"/>
          <w:szCs w:val="22"/>
          <w:lang w:eastAsia="en-US"/>
        </w:rPr>
        <w:t xml:space="preserve">(аудиторской организацией)  </w:t>
      </w:r>
      <w:r w:rsidRPr="00FC35DE">
        <w:rPr>
          <w:rFonts w:eastAsia="Calibri"/>
          <w:sz w:val="22"/>
          <w:szCs w:val="22"/>
          <w:lang w:eastAsia="en-US"/>
        </w:rPr>
        <w:t>в рамках специальных аудиторских заданий.</w:t>
      </w:r>
    </w:p>
    <w:p w:rsidR="00BD1E99" w:rsidRPr="00FC35DE" w:rsidRDefault="00BD1E99" w:rsidP="00AD2CC3">
      <w:pPr>
        <w:widowControl/>
        <w:spacing w:before="0" w:after="120"/>
        <w:jc w:val="both"/>
        <w:rPr>
          <w:rFonts w:eastAsia="Calibri"/>
          <w:b/>
          <w:i/>
          <w:sz w:val="22"/>
          <w:szCs w:val="22"/>
          <w:lang w:eastAsia="en-US"/>
        </w:rPr>
      </w:pPr>
      <w:r w:rsidRPr="00FC35DE">
        <w:rPr>
          <w:rFonts w:eastAsia="Calibri"/>
          <w:b/>
          <w:i/>
          <w:sz w:val="22"/>
          <w:szCs w:val="22"/>
          <w:lang w:eastAsia="en-US"/>
        </w:rPr>
        <w:t>Работы по специальным аудиторским заданиям не проводились.</w:t>
      </w:r>
    </w:p>
    <w:p w:rsidR="00BD1E99" w:rsidRPr="00FC35DE" w:rsidRDefault="00BD1E99" w:rsidP="00AD2CC3">
      <w:pPr>
        <w:widowControl/>
        <w:spacing w:before="0" w:after="120"/>
        <w:jc w:val="both"/>
        <w:rPr>
          <w:rFonts w:eastAsia="Calibri"/>
          <w:b/>
          <w:i/>
          <w:sz w:val="22"/>
          <w:szCs w:val="22"/>
          <w:lang w:eastAsia="en-US"/>
        </w:rPr>
      </w:pPr>
      <w:proofErr w:type="gramStart"/>
      <w:r w:rsidRPr="00FC35DE">
        <w:rPr>
          <w:rFonts w:eastAsia="Calibri"/>
          <w:sz w:val="22"/>
          <w:szCs w:val="22"/>
          <w:lang w:eastAsia="en-US"/>
        </w:rPr>
        <w:t>Порядок определения размера вознаграждения аудитора</w:t>
      </w:r>
      <w:r w:rsidR="00A972B6" w:rsidRPr="00FC35DE">
        <w:rPr>
          <w:rFonts w:eastAsia="Calibri"/>
          <w:sz w:val="22"/>
          <w:szCs w:val="22"/>
          <w:lang w:eastAsia="en-US"/>
        </w:rPr>
        <w:t xml:space="preserve"> (аудиторской организации)</w:t>
      </w:r>
      <w:r w:rsidRPr="00FC35DE">
        <w:rPr>
          <w:rFonts w:eastAsia="Calibri"/>
          <w:sz w:val="22"/>
          <w:szCs w:val="22"/>
          <w:lang w:eastAsia="en-US"/>
        </w:rPr>
        <w:t xml:space="preserve">, </w:t>
      </w:r>
      <w:r w:rsidR="00B96C56" w:rsidRPr="00FC35DE">
        <w:rPr>
          <w:rFonts w:eastAsia="Calibri"/>
          <w:sz w:val="22"/>
          <w:szCs w:val="22"/>
          <w:lang w:eastAsia="en-US"/>
        </w:rPr>
        <w:t xml:space="preserve">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w:t>
      </w:r>
      <w:r w:rsidRPr="00FC35DE">
        <w:rPr>
          <w:rFonts w:eastAsia="Calibri"/>
          <w:sz w:val="22"/>
          <w:szCs w:val="22"/>
          <w:lang w:eastAsia="en-US"/>
        </w:rPr>
        <w:t xml:space="preserve">информация о наличии отсроченных и просроченных платежей за оказанные аудитором услуги: </w:t>
      </w:r>
      <w:proofErr w:type="gramEnd"/>
    </w:p>
    <w:p w:rsidR="00BD1E99" w:rsidRPr="00FC35DE" w:rsidRDefault="00BD1E99" w:rsidP="00AD2CC3">
      <w:pPr>
        <w:widowControl/>
        <w:spacing w:before="0" w:after="120"/>
        <w:jc w:val="both"/>
        <w:rPr>
          <w:rFonts w:eastAsia="Calibri"/>
          <w:b/>
          <w:i/>
          <w:sz w:val="22"/>
          <w:szCs w:val="22"/>
          <w:lang w:eastAsia="en-US"/>
        </w:rPr>
      </w:pPr>
      <w:r w:rsidRPr="00FC35DE">
        <w:rPr>
          <w:rFonts w:eastAsia="Calibri"/>
          <w:b/>
          <w:bCs/>
          <w:i/>
          <w:iCs/>
          <w:sz w:val="22"/>
          <w:szCs w:val="22"/>
          <w:lang w:eastAsia="en-US"/>
        </w:rPr>
        <w:t>Размер вознаграждения аудитора</w:t>
      </w:r>
      <w:r w:rsidR="00B96C56" w:rsidRPr="00FC35DE">
        <w:rPr>
          <w:rFonts w:eastAsia="Calibri"/>
          <w:b/>
          <w:bCs/>
          <w:i/>
          <w:iCs/>
          <w:sz w:val="22"/>
          <w:szCs w:val="22"/>
          <w:lang w:eastAsia="en-US"/>
        </w:rPr>
        <w:t xml:space="preserve"> (аудиторской организации)</w:t>
      </w:r>
      <w:r w:rsidRPr="00FC35DE">
        <w:rPr>
          <w:rFonts w:eastAsia="Calibri"/>
          <w:b/>
          <w:bCs/>
          <w:i/>
          <w:iCs/>
          <w:sz w:val="22"/>
          <w:szCs w:val="22"/>
          <w:lang w:eastAsia="en-US"/>
        </w:rPr>
        <w:t xml:space="preserve"> определяется в соответствии с заключенным между Эмитентом и аудитором </w:t>
      </w:r>
      <w:r w:rsidR="003E6E76" w:rsidRPr="00FC35DE">
        <w:rPr>
          <w:rFonts w:eastAsia="Calibri"/>
          <w:b/>
          <w:bCs/>
          <w:i/>
          <w:iCs/>
          <w:sz w:val="22"/>
          <w:szCs w:val="22"/>
          <w:lang w:eastAsia="en-US"/>
        </w:rPr>
        <w:t xml:space="preserve">(аудиторской организацией) </w:t>
      </w:r>
      <w:r w:rsidRPr="00FC35DE">
        <w:rPr>
          <w:rFonts w:eastAsia="Calibri"/>
          <w:b/>
          <w:bCs/>
          <w:i/>
          <w:iCs/>
          <w:sz w:val="22"/>
          <w:szCs w:val="22"/>
          <w:lang w:eastAsia="en-US"/>
        </w:rPr>
        <w:t>договором, исходя из финансового предложения аудитора</w:t>
      </w:r>
      <w:r w:rsidR="003E6E76" w:rsidRPr="00FC35DE">
        <w:rPr>
          <w:rFonts w:eastAsia="Calibri"/>
          <w:b/>
          <w:bCs/>
          <w:i/>
          <w:iCs/>
          <w:sz w:val="22"/>
          <w:szCs w:val="22"/>
          <w:lang w:eastAsia="en-US"/>
        </w:rPr>
        <w:t xml:space="preserve"> (аудиторской организации)</w:t>
      </w:r>
      <w:r w:rsidRPr="00FC35DE">
        <w:rPr>
          <w:rFonts w:eastAsia="Calibri"/>
          <w:b/>
          <w:bCs/>
          <w:i/>
          <w:iCs/>
          <w:sz w:val="22"/>
          <w:szCs w:val="22"/>
          <w:lang w:eastAsia="en-US"/>
        </w:rPr>
        <w:t>.</w:t>
      </w:r>
    </w:p>
    <w:p w:rsidR="00D72493" w:rsidRPr="00FC35DE" w:rsidRDefault="00D72493" w:rsidP="00AD2CC3">
      <w:pPr>
        <w:widowControl/>
        <w:spacing w:before="0" w:after="120"/>
        <w:jc w:val="both"/>
        <w:rPr>
          <w:rFonts w:eastAsia="Calibri"/>
          <w:b/>
          <w:i/>
          <w:sz w:val="22"/>
          <w:szCs w:val="22"/>
          <w:lang w:eastAsia="en-US"/>
        </w:rPr>
      </w:pPr>
      <w:r w:rsidRPr="00FC35DE">
        <w:rPr>
          <w:rFonts w:eastAsia="Calibri"/>
          <w:b/>
          <w:i/>
          <w:sz w:val="22"/>
          <w:szCs w:val="22"/>
          <w:lang w:eastAsia="en-US"/>
        </w:rPr>
        <w:t xml:space="preserve">Фактический размер вознаграждения, выплаченного аудитору по итогам проверки бухгалтерской (финансовой) отчетности Эмитента, подготовленной по состоянию на 30.06.2014 г, составляет </w:t>
      </w:r>
      <w:r w:rsidR="00B97668" w:rsidRPr="00FC35DE">
        <w:rPr>
          <w:rFonts w:eastAsia="Calibri"/>
          <w:b/>
          <w:i/>
          <w:sz w:val="22"/>
          <w:szCs w:val="22"/>
          <w:lang w:eastAsia="en-US"/>
        </w:rPr>
        <w:t xml:space="preserve">140 000 </w:t>
      </w:r>
      <w:r w:rsidRPr="00FC35DE">
        <w:rPr>
          <w:rFonts w:eastAsia="Calibri"/>
          <w:b/>
          <w:i/>
          <w:sz w:val="22"/>
          <w:szCs w:val="22"/>
          <w:lang w:eastAsia="en-US"/>
        </w:rPr>
        <w:t xml:space="preserve">рублей 00 копеек. Данное вознаграждение в полном объеме было выплачено </w:t>
      </w:r>
      <w:r w:rsidR="00B97668" w:rsidRPr="00FC35DE">
        <w:rPr>
          <w:rFonts w:eastAsia="Calibri"/>
          <w:b/>
          <w:i/>
          <w:sz w:val="22"/>
          <w:szCs w:val="22"/>
          <w:lang w:eastAsia="en-US"/>
        </w:rPr>
        <w:t xml:space="preserve">29.08.2014 </w:t>
      </w:r>
      <w:r w:rsidRPr="00FC35DE">
        <w:rPr>
          <w:rFonts w:eastAsia="Calibri"/>
          <w:b/>
          <w:i/>
          <w:sz w:val="22"/>
          <w:szCs w:val="22"/>
          <w:lang w:eastAsia="en-US"/>
        </w:rPr>
        <w:t>г.</w:t>
      </w:r>
    </w:p>
    <w:p w:rsidR="00BD1E99" w:rsidRPr="00FC35DE" w:rsidRDefault="00795A8E" w:rsidP="00AD2CC3">
      <w:pPr>
        <w:widowControl/>
        <w:spacing w:before="0" w:after="120"/>
        <w:jc w:val="both"/>
        <w:rPr>
          <w:rFonts w:eastAsia="Calibri"/>
          <w:b/>
          <w:i/>
          <w:sz w:val="22"/>
          <w:szCs w:val="22"/>
          <w:lang w:eastAsia="en-US"/>
        </w:rPr>
      </w:pPr>
      <w:r w:rsidRPr="00FC35DE">
        <w:rPr>
          <w:rFonts w:eastAsia="Calibri"/>
          <w:b/>
          <w:i/>
          <w:sz w:val="22"/>
          <w:szCs w:val="22"/>
          <w:lang w:eastAsia="en-US"/>
        </w:rPr>
        <w:t>Фактический размер вознаграждения, выплаченного аудитору по итогам проверки бухгалтерской (финансовой) отчетности Эмитента, подготовленной по состоянию на 31.12.201</w:t>
      </w:r>
      <w:r w:rsidR="00166331" w:rsidRPr="00FC35DE">
        <w:rPr>
          <w:rFonts w:eastAsia="Calibri"/>
          <w:b/>
          <w:i/>
          <w:sz w:val="22"/>
          <w:szCs w:val="22"/>
          <w:lang w:eastAsia="en-US"/>
        </w:rPr>
        <w:t>5</w:t>
      </w:r>
      <w:r w:rsidRPr="00FC35DE">
        <w:rPr>
          <w:rFonts w:eastAsia="Calibri"/>
          <w:b/>
          <w:i/>
          <w:sz w:val="22"/>
          <w:szCs w:val="22"/>
          <w:lang w:eastAsia="en-US"/>
        </w:rPr>
        <w:t xml:space="preserve"> г, составляет 260 166  рублей 00 копеек. Вознаграждение было выплачено в полном размере.</w:t>
      </w:r>
      <w:r w:rsidR="00BD1E99" w:rsidRPr="00FC35DE">
        <w:rPr>
          <w:rFonts w:eastAsia="Calibri"/>
          <w:sz w:val="22"/>
          <w:szCs w:val="22"/>
          <w:lang w:eastAsia="en-US"/>
        </w:rPr>
        <w:tab/>
      </w:r>
    </w:p>
    <w:p w:rsidR="00BD1E99" w:rsidRPr="00FC35DE" w:rsidRDefault="006E037C" w:rsidP="00AD2CC3">
      <w:pPr>
        <w:widowControl/>
        <w:spacing w:before="0" w:after="120"/>
        <w:jc w:val="both"/>
        <w:rPr>
          <w:rFonts w:eastAsia="Calibri"/>
          <w:b/>
          <w:i/>
          <w:sz w:val="22"/>
          <w:szCs w:val="22"/>
          <w:lang w:eastAsia="en-US"/>
        </w:rPr>
      </w:pPr>
      <w:r w:rsidRPr="00FC35DE">
        <w:rPr>
          <w:rFonts w:eastAsia="Calibri"/>
          <w:b/>
          <w:i/>
          <w:sz w:val="22"/>
          <w:szCs w:val="22"/>
          <w:lang w:eastAsia="en-US"/>
        </w:rPr>
        <w:t>О</w:t>
      </w:r>
      <w:r w:rsidR="00BD1E99" w:rsidRPr="00FC35DE">
        <w:rPr>
          <w:rFonts w:eastAsia="Calibri"/>
          <w:b/>
          <w:i/>
          <w:sz w:val="22"/>
          <w:szCs w:val="22"/>
          <w:lang w:eastAsia="en-US"/>
        </w:rPr>
        <w:t>тсроченные и просроченные платежи за оказанные аудитором</w:t>
      </w:r>
      <w:r w:rsidRPr="00FC35DE">
        <w:rPr>
          <w:rFonts w:eastAsia="Calibri"/>
          <w:b/>
          <w:i/>
          <w:sz w:val="22"/>
          <w:szCs w:val="22"/>
          <w:lang w:eastAsia="en-US"/>
        </w:rPr>
        <w:t xml:space="preserve"> (аудиторской организацией)</w:t>
      </w:r>
      <w:r w:rsidR="00BD1E99" w:rsidRPr="00FC35DE">
        <w:rPr>
          <w:rFonts w:eastAsia="Calibri"/>
          <w:b/>
          <w:i/>
          <w:sz w:val="22"/>
          <w:szCs w:val="22"/>
          <w:lang w:eastAsia="en-US"/>
        </w:rPr>
        <w:t xml:space="preserve"> услуги отсутствуют.</w:t>
      </w:r>
    </w:p>
    <w:p w:rsidR="009F5E64" w:rsidRPr="00FC35DE" w:rsidRDefault="009F5E64" w:rsidP="00AD2CC3">
      <w:pPr>
        <w:widowControl/>
        <w:spacing w:before="0" w:after="120"/>
        <w:jc w:val="both"/>
        <w:rPr>
          <w:rFonts w:eastAsia="Calibri"/>
          <w:b/>
          <w:i/>
          <w:sz w:val="22"/>
          <w:szCs w:val="22"/>
          <w:lang w:eastAsia="en-US"/>
        </w:rPr>
      </w:pPr>
      <w:r w:rsidRPr="00FC35DE">
        <w:rPr>
          <w:rFonts w:eastAsia="Calibri"/>
          <w:b/>
          <w:i/>
          <w:sz w:val="22"/>
          <w:szCs w:val="22"/>
          <w:lang w:eastAsia="en-US"/>
        </w:rPr>
        <w:t>1.2.2. Аудитор по МСФО:</w:t>
      </w:r>
    </w:p>
    <w:p w:rsidR="009F5E64" w:rsidRPr="00FC35DE" w:rsidRDefault="009F5E64" w:rsidP="009F5E64">
      <w:pPr>
        <w:jc w:val="both"/>
        <w:rPr>
          <w:rFonts w:eastAsia="Calibri"/>
          <w:lang w:eastAsia="en-US"/>
        </w:rPr>
      </w:pPr>
      <w:r w:rsidRPr="00FC35DE">
        <w:rPr>
          <w:rFonts w:eastAsia="Calibri"/>
          <w:lang w:eastAsia="en-US"/>
        </w:rPr>
        <w:t xml:space="preserve">Полное фирменное наименование: </w:t>
      </w:r>
      <w:r w:rsidRPr="00FC35DE">
        <w:rPr>
          <w:rFonts w:eastAsia="Calibri"/>
          <w:b/>
          <w:i/>
          <w:lang w:eastAsia="en-US"/>
        </w:rPr>
        <w:t>Акционерное общество Аудиторская компания «ДЕЛОВОЙ ПРОФИЛЬ»</w:t>
      </w:r>
    </w:p>
    <w:p w:rsidR="009F5E64" w:rsidRPr="00FC35DE" w:rsidRDefault="009F5E64" w:rsidP="009F5E64">
      <w:pPr>
        <w:widowControl/>
        <w:spacing w:before="0" w:after="120"/>
        <w:jc w:val="both"/>
        <w:rPr>
          <w:rFonts w:eastAsia="Calibri"/>
          <w:lang w:eastAsia="en-US"/>
        </w:rPr>
      </w:pPr>
      <w:r w:rsidRPr="00FC35DE">
        <w:rPr>
          <w:rFonts w:eastAsia="Calibri"/>
          <w:lang w:eastAsia="en-US"/>
        </w:rPr>
        <w:t xml:space="preserve">Сокращенное фирменное наименование: </w:t>
      </w:r>
      <w:r w:rsidRPr="00FC35DE">
        <w:rPr>
          <w:rFonts w:eastAsia="Calibri"/>
          <w:b/>
          <w:i/>
          <w:lang w:eastAsia="en-US"/>
        </w:rPr>
        <w:t>АО АК «ДЕЛОВОЙ ПРОФИЛЬ»</w:t>
      </w:r>
    </w:p>
    <w:p w:rsidR="009F5E64" w:rsidRPr="00FC35DE" w:rsidRDefault="009F5E64" w:rsidP="009F5E64">
      <w:pPr>
        <w:widowControl/>
        <w:spacing w:before="0" w:after="120"/>
        <w:jc w:val="both"/>
        <w:rPr>
          <w:rFonts w:eastAsia="Calibri"/>
          <w:b/>
          <w:i/>
          <w:lang w:eastAsia="en-US"/>
        </w:rPr>
      </w:pPr>
      <w:r w:rsidRPr="00FC35DE">
        <w:rPr>
          <w:rFonts w:eastAsia="Calibri"/>
          <w:lang w:eastAsia="en-US"/>
        </w:rPr>
        <w:t xml:space="preserve">ИНН: </w:t>
      </w:r>
      <w:r w:rsidRPr="00FC35DE">
        <w:rPr>
          <w:rFonts w:eastAsia="Calibri"/>
          <w:b/>
          <w:i/>
          <w:lang w:eastAsia="en-US"/>
        </w:rPr>
        <w:t>7735073914</w:t>
      </w:r>
    </w:p>
    <w:p w:rsidR="009F5E64" w:rsidRPr="00FC35DE" w:rsidRDefault="009F5E64" w:rsidP="009F5E64">
      <w:pPr>
        <w:widowControl/>
        <w:spacing w:before="0" w:after="120"/>
        <w:jc w:val="both"/>
        <w:rPr>
          <w:rFonts w:eastAsia="Calibri"/>
          <w:b/>
          <w:i/>
          <w:lang w:eastAsia="en-US"/>
        </w:rPr>
      </w:pPr>
      <w:r w:rsidRPr="00FC35DE">
        <w:rPr>
          <w:rFonts w:eastAsia="Calibri"/>
          <w:lang w:eastAsia="en-US"/>
        </w:rPr>
        <w:t xml:space="preserve">ОГРН: </w:t>
      </w:r>
      <w:r w:rsidRPr="00FC35DE">
        <w:rPr>
          <w:rFonts w:eastAsia="Calibri"/>
          <w:b/>
          <w:i/>
          <w:lang w:eastAsia="en-US"/>
        </w:rPr>
        <w:t>1027700253129</w:t>
      </w:r>
    </w:p>
    <w:p w:rsidR="009F5E64" w:rsidRPr="00FC35DE" w:rsidRDefault="009F5E64" w:rsidP="009F5E64">
      <w:pPr>
        <w:widowControl/>
        <w:spacing w:before="0" w:after="120"/>
        <w:jc w:val="both"/>
        <w:rPr>
          <w:rFonts w:eastAsia="Calibri"/>
          <w:b/>
          <w:i/>
          <w:lang w:eastAsia="en-US"/>
        </w:rPr>
      </w:pPr>
      <w:r w:rsidRPr="00FC35DE">
        <w:rPr>
          <w:rFonts w:eastAsia="Calibri"/>
          <w:lang w:eastAsia="en-US"/>
        </w:rPr>
        <w:t>Место нахождения:</w:t>
      </w:r>
      <w:r w:rsidRPr="00FC35DE">
        <w:rPr>
          <w:rFonts w:eastAsia="Calibri"/>
          <w:b/>
          <w:i/>
          <w:lang w:eastAsia="en-US"/>
        </w:rPr>
        <w:t xml:space="preserve"> 117342, г. Москва, ул. Бутлерова, д. 17Б</w:t>
      </w:r>
      <w:r w:rsidRPr="00FC35DE" w:rsidDel="00B03496">
        <w:rPr>
          <w:rFonts w:eastAsia="Calibri"/>
          <w:b/>
          <w:i/>
          <w:lang w:eastAsia="en-US"/>
        </w:rPr>
        <w:t xml:space="preserve"> </w:t>
      </w:r>
    </w:p>
    <w:p w:rsidR="009F5E64" w:rsidRPr="00FC35DE" w:rsidRDefault="009F5E64" w:rsidP="009F5E64">
      <w:pPr>
        <w:widowControl/>
        <w:spacing w:before="0" w:after="120"/>
        <w:jc w:val="both"/>
        <w:rPr>
          <w:rFonts w:eastAsia="Calibri"/>
          <w:lang w:eastAsia="en-US"/>
        </w:rPr>
      </w:pPr>
      <w:r w:rsidRPr="00FC35DE">
        <w:rPr>
          <w:rFonts w:eastAsia="Calibri"/>
          <w:lang w:eastAsia="en-US"/>
        </w:rPr>
        <w:t xml:space="preserve">Номер телефона: </w:t>
      </w:r>
      <w:r w:rsidRPr="00FC35DE">
        <w:rPr>
          <w:rFonts w:eastAsia="Calibri"/>
          <w:b/>
          <w:i/>
          <w:lang w:eastAsia="en-US"/>
        </w:rPr>
        <w:t>+7 (495) 740-16-01</w:t>
      </w:r>
      <w:r w:rsidRPr="00FC35DE">
        <w:rPr>
          <w:rFonts w:eastAsia="Calibri"/>
          <w:lang w:eastAsia="en-US"/>
        </w:rPr>
        <w:t xml:space="preserve">Номер факса: </w:t>
      </w:r>
      <w:r w:rsidRPr="00FC35DE">
        <w:rPr>
          <w:rFonts w:eastAsia="Calibri"/>
          <w:b/>
          <w:i/>
          <w:lang w:eastAsia="en-US"/>
        </w:rPr>
        <w:t>+ 7 (495) 740-16-01</w:t>
      </w:r>
    </w:p>
    <w:p w:rsidR="009F5E64" w:rsidRPr="00FC35DE" w:rsidRDefault="009F5E64" w:rsidP="009F5E64">
      <w:pPr>
        <w:widowControl/>
        <w:spacing w:before="0" w:after="120"/>
        <w:jc w:val="both"/>
        <w:rPr>
          <w:rFonts w:eastAsia="Calibri"/>
          <w:b/>
          <w:i/>
          <w:lang w:eastAsia="en-US"/>
        </w:rPr>
      </w:pPr>
      <w:r w:rsidRPr="00FC35DE">
        <w:rPr>
          <w:rFonts w:eastAsia="Calibri"/>
          <w:lang w:eastAsia="en-US"/>
        </w:rPr>
        <w:t xml:space="preserve">Адрес электронной почты: </w:t>
      </w:r>
      <w:r w:rsidRPr="00FC35DE">
        <w:rPr>
          <w:rStyle w:val="Subst"/>
          <w:rFonts w:eastAsiaTheme="minorEastAsia"/>
          <w:lang w:val="en-US"/>
        </w:rPr>
        <w:t>info</w:t>
      </w:r>
      <w:r w:rsidRPr="00FC35DE">
        <w:rPr>
          <w:rStyle w:val="Subst"/>
          <w:rFonts w:eastAsiaTheme="minorEastAsia"/>
        </w:rPr>
        <w:t>@</w:t>
      </w:r>
      <w:proofErr w:type="spellStart"/>
      <w:r w:rsidRPr="00FC35DE">
        <w:rPr>
          <w:rStyle w:val="Subst"/>
          <w:rFonts w:eastAsiaTheme="minorEastAsia"/>
          <w:lang w:val="en-US"/>
        </w:rPr>
        <w:t>delprof</w:t>
      </w:r>
      <w:proofErr w:type="spellEnd"/>
      <w:r w:rsidRPr="00FC35DE">
        <w:rPr>
          <w:rStyle w:val="Subst"/>
          <w:rFonts w:eastAsiaTheme="minorEastAsia"/>
        </w:rPr>
        <w:t>.</w:t>
      </w:r>
      <w:proofErr w:type="spellStart"/>
      <w:r w:rsidRPr="00FC35DE">
        <w:rPr>
          <w:rStyle w:val="Subst"/>
          <w:rFonts w:eastAsiaTheme="minorEastAsia"/>
          <w:lang w:val="en-US"/>
        </w:rPr>
        <w:t>ru</w:t>
      </w:r>
      <w:proofErr w:type="spellEnd"/>
    </w:p>
    <w:p w:rsidR="009F5E64" w:rsidRPr="00FC35DE" w:rsidRDefault="009F5E64" w:rsidP="009F5E64">
      <w:pPr>
        <w:widowControl/>
        <w:spacing w:before="0" w:after="120"/>
        <w:jc w:val="both"/>
        <w:rPr>
          <w:rFonts w:eastAsia="Calibri"/>
          <w:lang w:eastAsia="en-US"/>
        </w:rPr>
      </w:pPr>
      <w:r w:rsidRPr="00FC35DE">
        <w:rPr>
          <w:rFonts w:eastAsia="Calibri"/>
          <w:lang w:eastAsia="en-US"/>
        </w:rPr>
        <w:t>Полное наименование саморегулируемой организац</w:t>
      </w:r>
      <w:proofErr w:type="gramStart"/>
      <w:r w:rsidRPr="00FC35DE">
        <w:rPr>
          <w:rFonts w:eastAsia="Calibri"/>
          <w:lang w:eastAsia="en-US"/>
        </w:rPr>
        <w:t>ии ау</w:t>
      </w:r>
      <w:proofErr w:type="gramEnd"/>
      <w:r w:rsidRPr="00FC35DE">
        <w:rPr>
          <w:rFonts w:eastAsia="Calibri"/>
          <w:lang w:eastAsia="en-US"/>
        </w:rPr>
        <w:t xml:space="preserve">диторов, членом которой является аудитор (аудиторская организация) эмитента: </w:t>
      </w:r>
      <w:r w:rsidRPr="00FC35DE">
        <w:rPr>
          <w:rStyle w:val="Subst"/>
          <w:rFonts w:eastAsiaTheme="minorEastAsia"/>
        </w:rPr>
        <w:t xml:space="preserve">Саморегулируемая организация Некоммерческое партнерство «Аудиторская Палата России» (СРО НП </w:t>
      </w:r>
      <w:proofErr w:type="gramStart"/>
      <w:r w:rsidRPr="00FC35DE">
        <w:rPr>
          <w:rStyle w:val="Subst"/>
          <w:rFonts w:eastAsiaTheme="minorEastAsia"/>
        </w:rPr>
        <w:t>АПР</w:t>
      </w:r>
      <w:proofErr w:type="gramEnd"/>
      <w:r w:rsidRPr="00FC35DE">
        <w:rPr>
          <w:rStyle w:val="Subst"/>
          <w:rFonts w:eastAsiaTheme="minorEastAsia"/>
        </w:rPr>
        <w:t>)</w:t>
      </w:r>
      <w:r w:rsidRPr="00FC35DE">
        <w:rPr>
          <w:rFonts w:eastAsia="Calibri"/>
          <w:b/>
          <w:i/>
          <w:lang w:eastAsia="en-US"/>
        </w:rPr>
        <w:t>.</w:t>
      </w:r>
    </w:p>
    <w:p w:rsidR="009F5E64" w:rsidRPr="00FC35DE" w:rsidRDefault="009F5E64" w:rsidP="009F5E64">
      <w:pPr>
        <w:widowControl/>
        <w:spacing w:before="0" w:after="120"/>
        <w:jc w:val="both"/>
        <w:rPr>
          <w:rFonts w:eastAsia="Calibri"/>
          <w:lang w:eastAsia="en-US"/>
        </w:rPr>
      </w:pPr>
      <w:r w:rsidRPr="00FC35DE">
        <w:rPr>
          <w:rFonts w:eastAsia="Calibri"/>
          <w:lang w:eastAsia="en-US"/>
        </w:rPr>
        <w:t>Место нахождения саморегулируемой организац</w:t>
      </w:r>
      <w:proofErr w:type="gramStart"/>
      <w:r w:rsidRPr="00FC35DE">
        <w:rPr>
          <w:rFonts w:eastAsia="Calibri"/>
          <w:lang w:eastAsia="en-US"/>
        </w:rPr>
        <w:t>ии ау</w:t>
      </w:r>
      <w:proofErr w:type="gramEnd"/>
      <w:r w:rsidRPr="00FC35DE">
        <w:rPr>
          <w:rFonts w:eastAsia="Calibri"/>
          <w:lang w:eastAsia="en-US"/>
        </w:rPr>
        <w:t xml:space="preserve">диторов, членом которой является аудитор (аудиторская организация) эмитента: </w:t>
      </w:r>
      <w:r w:rsidRPr="00FC35DE">
        <w:rPr>
          <w:b/>
          <w:i/>
        </w:rPr>
        <w:t>105120, г. Москва, 3-й Сыромятнический пер., д. 3/9</w:t>
      </w:r>
      <w:r w:rsidRPr="00FC35DE">
        <w:rPr>
          <w:rFonts w:eastAsia="Calibri"/>
          <w:b/>
          <w:bCs/>
          <w:i/>
          <w:iCs/>
          <w:lang w:eastAsia="en-US"/>
        </w:rPr>
        <w:t>.</w:t>
      </w:r>
      <w:r w:rsidRPr="00FC35DE">
        <w:rPr>
          <w:rFonts w:eastAsia="Calibri"/>
          <w:lang w:eastAsia="en-US"/>
        </w:rPr>
        <w:t xml:space="preserve">  </w:t>
      </w:r>
    </w:p>
    <w:p w:rsidR="009F5E64" w:rsidRPr="00FC35DE" w:rsidRDefault="009F5E64" w:rsidP="009F5E64">
      <w:pPr>
        <w:widowControl/>
        <w:spacing w:before="0" w:after="120"/>
        <w:jc w:val="both"/>
        <w:rPr>
          <w:rFonts w:eastAsia="Calibri"/>
          <w:bCs/>
          <w:lang w:eastAsia="en-US"/>
        </w:rPr>
      </w:pPr>
      <w:r w:rsidRPr="00FC35DE">
        <w:rPr>
          <w:rFonts w:eastAsia="Calibri"/>
          <w:bCs/>
          <w:lang w:eastAsia="en-US"/>
        </w:rPr>
        <w:lastRenderedPageBreak/>
        <w:t xml:space="preserve">Отчетный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независимая проверка отчетности эмитента: </w:t>
      </w:r>
      <w:r w:rsidR="00284782">
        <w:rPr>
          <w:rFonts w:eastAsia="Calibri"/>
          <w:b/>
          <w:bCs/>
          <w:i/>
          <w:iCs/>
          <w:lang w:eastAsia="en-US"/>
        </w:rPr>
        <w:t>2015</w:t>
      </w:r>
    </w:p>
    <w:p w:rsidR="009F5E64" w:rsidRPr="00FC35DE" w:rsidRDefault="009F5E64" w:rsidP="009F5E64">
      <w:pPr>
        <w:widowControl/>
        <w:spacing w:before="0" w:after="120"/>
        <w:jc w:val="both"/>
        <w:rPr>
          <w:rFonts w:eastAsia="Calibri"/>
          <w:b/>
          <w:bCs/>
          <w:i/>
          <w:iCs/>
          <w:lang w:eastAsia="en-US"/>
        </w:rPr>
      </w:pPr>
      <w:r w:rsidRPr="00FC35DE">
        <w:rPr>
          <w:rFonts w:eastAsia="Calibri"/>
          <w:bCs/>
          <w:lang w:eastAsia="en-US"/>
        </w:rPr>
        <w:t>Вид отчетности эмитента, в отношении которой аудитором (аудиторской организацией)  проводилась (будет проводиться) независимая проверка бухгалтерской (финансовой) отчетности, подготовленной по стандартам РСБУ:</w:t>
      </w:r>
      <w:r w:rsidRPr="00FC35DE">
        <w:rPr>
          <w:rFonts w:eastAsia="Calibri"/>
          <w:lang w:eastAsia="en-US"/>
        </w:rPr>
        <w:t xml:space="preserve"> </w:t>
      </w:r>
      <w:r w:rsidRPr="00FC35DE">
        <w:rPr>
          <w:rFonts w:eastAsia="Calibri"/>
          <w:b/>
          <w:bCs/>
          <w:i/>
          <w:iCs/>
          <w:lang w:eastAsia="en-US"/>
        </w:rPr>
        <w:t>не применимо</w:t>
      </w:r>
    </w:p>
    <w:p w:rsidR="009F5E64" w:rsidRPr="00FC35DE" w:rsidRDefault="009F5E64" w:rsidP="009F5E64">
      <w:pPr>
        <w:widowControl/>
        <w:spacing w:before="0" w:after="120"/>
        <w:jc w:val="both"/>
        <w:rPr>
          <w:rFonts w:eastAsia="Calibri"/>
          <w:b/>
          <w:i/>
          <w:lang w:eastAsia="en-US"/>
        </w:rPr>
      </w:pPr>
      <w:r w:rsidRPr="00FC35DE">
        <w:rPr>
          <w:rFonts w:eastAsia="Calibri"/>
          <w:lang w:eastAsia="en-US"/>
        </w:rPr>
        <w:t xml:space="preserve">Вид отчетности эмитента, в отношении которой аудитором (аудиторской организацией)  проводилась (будет проводиться) независимая проверка бухгалтерской (финансовой) отчетности, подготовленной по стандартам МСФО: </w:t>
      </w:r>
      <w:r w:rsidRPr="00FC35DE">
        <w:rPr>
          <w:rFonts w:eastAsia="Calibri"/>
          <w:b/>
          <w:i/>
          <w:lang w:eastAsia="en-US"/>
        </w:rPr>
        <w:t>финансовая отчетность по состоянию на 31.12.2015 г., сост</w:t>
      </w:r>
      <w:r w:rsidR="00284782">
        <w:rPr>
          <w:rFonts w:eastAsia="Calibri"/>
          <w:b/>
          <w:i/>
          <w:lang w:eastAsia="en-US"/>
        </w:rPr>
        <w:t>авленная в соответствии с МСФО.</w:t>
      </w:r>
    </w:p>
    <w:p w:rsidR="009F5E64" w:rsidRPr="00FC35DE" w:rsidRDefault="009F5E64" w:rsidP="009F5E64">
      <w:pPr>
        <w:widowControl/>
        <w:spacing w:before="0" w:after="120"/>
        <w:jc w:val="both"/>
        <w:rPr>
          <w:rFonts w:eastAsia="Calibri"/>
          <w:b/>
          <w:lang w:eastAsia="en-US"/>
        </w:rPr>
      </w:pPr>
      <w:r w:rsidRPr="00FC35DE">
        <w:rPr>
          <w:rFonts w:eastAsia="Calibri"/>
          <w:lang w:eastAsia="en-US"/>
        </w:rPr>
        <w:t xml:space="preserve">Промежуточная бухгалтерская (финансовая) отчетность и (или) промежуточная консолидированная финансовая отчетность эмитента, в отношении которой аудитором (аудиторской организацией) проводилась (будет проводиться) независимая проверка из числа последних пяти завершенных отчетных лет и текущего года: </w:t>
      </w:r>
      <w:r w:rsidRPr="00FC35DE">
        <w:rPr>
          <w:rFonts w:eastAsia="Calibri"/>
          <w:b/>
          <w:i/>
          <w:lang w:eastAsia="en-US"/>
        </w:rPr>
        <w:t>не применимо</w:t>
      </w:r>
    </w:p>
    <w:p w:rsidR="009F5E64" w:rsidRPr="00FC35DE" w:rsidRDefault="009F5E64" w:rsidP="009F5E64">
      <w:pPr>
        <w:widowControl/>
        <w:spacing w:before="0" w:after="120"/>
        <w:jc w:val="both"/>
        <w:rPr>
          <w:rFonts w:eastAsia="Calibri"/>
          <w:lang w:eastAsia="en-US"/>
        </w:rPr>
      </w:pPr>
      <w:proofErr w:type="gramStart"/>
      <w:r w:rsidRPr="00FC35DE">
        <w:rPr>
          <w:rFonts w:eastAsia="Calibri"/>
          <w:lang w:eastAsia="en-US"/>
        </w:rPr>
        <w:t>Факторы, которые могут оказать влияние на независимость аудитора (аудиторской организации)  от Эмитента, в том числе информация о наличие существенных интересов, связывающие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roofErr w:type="gramEnd"/>
    </w:p>
    <w:p w:rsidR="009F5E64" w:rsidRPr="00FC35DE" w:rsidRDefault="009F5E64" w:rsidP="009F5E64">
      <w:pPr>
        <w:widowControl/>
        <w:autoSpaceDE/>
        <w:autoSpaceDN/>
        <w:adjustRightInd/>
        <w:spacing w:before="0" w:after="120"/>
        <w:jc w:val="both"/>
        <w:rPr>
          <w:rFonts w:eastAsia="Calibri"/>
          <w:b/>
          <w:i/>
          <w:lang w:eastAsia="en-US"/>
        </w:rPr>
      </w:pPr>
      <w:proofErr w:type="gramStart"/>
      <w:r w:rsidRPr="00FC35DE">
        <w:rPr>
          <w:rFonts w:eastAsia="Calibri"/>
          <w:b/>
          <w:i/>
          <w:lang w:eastAsia="en-US"/>
        </w:rPr>
        <w:t>Факторов, которые могут оказать влияние на независимость аудитора (аудиторской организации)   от Эмитента, а также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 в том числе:</w:t>
      </w:r>
      <w:proofErr w:type="gramEnd"/>
    </w:p>
    <w:p w:rsidR="009F5E64" w:rsidRPr="00FC35DE" w:rsidRDefault="009F5E64" w:rsidP="009F5E64">
      <w:pPr>
        <w:widowControl/>
        <w:autoSpaceDE/>
        <w:autoSpaceDN/>
        <w:adjustRightInd/>
        <w:spacing w:before="0" w:after="120"/>
        <w:jc w:val="both"/>
        <w:rPr>
          <w:rFonts w:eastAsia="Calibri"/>
          <w:bCs/>
          <w:iCs/>
          <w:lang w:eastAsia="en-US"/>
        </w:rPr>
      </w:pPr>
      <w:r w:rsidRPr="00FC35DE">
        <w:rPr>
          <w:rFonts w:eastAsia="Calibri"/>
          <w:lang w:eastAsia="en-US"/>
        </w:rPr>
        <w:t xml:space="preserve">наличие долей участия аудитора (лиц, занимающих должности в органах управления и органах </w:t>
      </w:r>
      <w:proofErr w:type="gramStart"/>
      <w:r w:rsidRPr="00FC35DE">
        <w:rPr>
          <w:rFonts w:eastAsia="Calibri"/>
          <w:lang w:eastAsia="en-US"/>
        </w:rPr>
        <w:t>контроля за</w:t>
      </w:r>
      <w:proofErr w:type="gramEnd"/>
      <w:r w:rsidRPr="00FC35DE">
        <w:rPr>
          <w:rFonts w:eastAsia="Calibri"/>
          <w:lang w:eastAsia="en-US"/>
        </w:rPr>
        <w:t xml:space="preserve"> финансово-хозяйственной деятельностью аудиторской организации) в уставном капитале эмитента: </w:t>
      </w:r>
      <w:r w:rsidRPr="00FC35DE">
        <w:rPr>
          <w:rFonts w:eastAsia="Calibri"/>
          <w:b/>
          <w:i/>
          <w:lang w:eastAsia="en-US"/>
        </w:rPr>
        <w:t>указанные доли отсутствуют;</w:t>
      </w:r>
      <w:r w:rsidRPr="00FC35DE">
        <w:rPr>
          <w:rFonts w:eastAsia="Calibri"/>
          <w:lang w:eastAsia="en-US"/>
        </w:rPr>
        <w:t xml:space="preserve">  </w:t>
      </w:r>
    </w:p>
    <w:p w:rsidR="009F5E64" w:rsidRPr="00FC35DE" w:rsidRDefault="009F5E64" w:rsidP="009F5E64">
      <w:pPr>
        <w:widowControl/>
        <w:shd w:val="clear" w:color="auto" w:fill="FFFFFF"/>
        <w:autoSpaceDE/>
        <w:autoSpaceDN/>
        <w:adjustRightInd/>
        <w:spacing w:before="0" w:after="120"/>
        <w:jc w:val="both"/>
        <w:rPr>
          <w:rFonts w:eastAsia="Calibri"/>
          <w:bCs/>
          <w:lang w:eastAsia="en-US"/>
        </w:rPr>
      </w:pPr>
      <w:r w:rsidRPr="00FC35DE">
        <w:rPr>
          <w:rFonts w:eastAsia="Calibri"/>
          <w:lang w:eastAsia="en-US"/>
        </w:rPr>
        <w:t xml:space="preserve">предоставление эмитентом заемных средств аудитору (лицам, занимающим должности в органах управления и органах </w:t>
      </w:r>
      <w:proofErr w:type="gramStart"/>
      <w:r w:rsidRPr="00FC35DE">
        <w:rPr>
          <w:rFonts w:eastAsia="Calibri"/>
          <w:lang w:eastAsia="en-US"/>
        </w:rPr>
        <w:t>контроля за</w:t>
      </w:r>
      <w:proofErr w:type="gramEnd"/>
      <w:r w:rsidRPr="00FC35DE">
        <w:rPr>
          <w:rFonts w:eastAsia="Calibri"/>
          <w:lang w:eastAsia="en-US"/>
        </w:rPr>
        <w:t xml:space="preserve"> финансово-хозяйственной деятельностью аудиторской организации) эмитентом: </w:t>
      </w:r>
      <w:r w:rsidRPr="00FC35DE">
        <w:rPr>
          <w:rFonts w:eastAsia="Calibri"/>
          <w:b/>
          <w:bCs/>
          <w:i/>
          <w:iCs/>
          <w:spacing w:val="3"/>
          <w:lang w:eastAsia="en-US"/>
        </w:rPr>
        <w:t xml:space="preserve">заемные </w:t>
      </w:r>
      <w:r w:rsidRPr="00FC35DE">
        <w:rPr>
          <w:rFonts w:eastAsia="Calibri"/>
          <w:b/>
          <w:bCs/>
          <w:i/>
          <w:iCs/>
          <w:spacing w:val="6"/>
          <w:lang w:eastAsia="en-US"/>
        </w:rPr>
        <w:t>средства не предоставлялись;</w:t>
      </w:r>
    </w:p>
    <w:p w:rsidR="009F5E64" w:rsidRPr="00FC35DE" w:rsidRDefault="009F5E64" w:rsidP="009F5E64">
      <w:pPr>
        <w:widowControl/>
        <w:shd w:val="clear" w:color="auto" w:fill="FFFFFF"/>
        <w:autoSpaceDE/>
        <w:autoSpaceDN/>
        <w:adjustRightInd/>
        <w:spacing w:before="0" w:after="120"/>
        <w:jc w:val="both"/>
        <w:rPr>
          <w:rFonts w:eastAsia="Calibri"/>
          <w:lang w:eastAsia="en-US"/>
        </w:rPr>
      </w:pPr>
      <w:r w:rsidRPr="00FC35DE">
        <w:rPr>
          <w:rFonts w:eastAsia="Calibri"/>
          <w:lang w:eastAsia="en-US"/>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Pr="00FC35DE">
        <w:rPr>
          <w:rFonts w:eastAsia="Calibri"/>
          <w:b/>
          <w:lang w:eastAsia="en-US"/>
        </w:rPr>
        <w:t>:</w:t>
      </w:r>
      <w:r w:rsidRPr="00FC35DE">
        <w:rPr>
          <w:rFonts w:eastAsia="Calibri"/>
          <w:lang w:eastAsia="en-US"/>
        </w:rPr>
        <w:t xml:space="preserve"> </w:t>
      </w:r>
      <w:r w:rsidRPr="00FC35DE">
        <w:rPr>
          <w:rFonts w:eastAsia="Calibri"/>
          <w:b/>
          <w:bCs/>
          <w:i/>
          <w:iCs/>
          <w:spacing w:val="4"/>
          <w:lang w:eastAsia="en-US"/>
        </w:rPr>
        <w:t xml:space="preserve">указанные </w:t>
      </w:r>
      <w:r w:rsidRPr="00FC35DE">
        <w:rPr>
          <w:rFonts w:eastAsia="Calibri"/>
          <w:b/>
          <w:i/>
          <w:lang w:eastAsia="en-US"/>
        </w:rPr>
        <w:t xml:space="preserve">тесные деловые взаимоотношения, а также родственные </w:t>
      </w:r>
      <w:r w:rsidRPr="00FC35DE">
        <w:rPr>
          <w:rFonts w:eastAsia="Calibri"/>
          <w:b/>
          <w:bCs/>
          <w:i/>
          <w:iCs/>
          <w:spacing w:val="4"/>
          <w:lang w:eastAsia="en-US"/>
        </w:rPr>
        <w:t>связи отсутствуют;</w:t>
      </w:r>
    </w:p>
    <w:p w:rsidR="009F5E64" w:rsidRPr="00FC35DE" w:rsidRDefault="009F5E64" w:rsidP="009F5E64">
      <w:pPr>
        <w:widowControl/>
        <w:shd w:val="clear" w:color="auto" w:fill="FFFFFF"/>
        <w:autoSpaceDE/>
        <w:autoSpaceDN/>
        <w:adjustRightInd/>
        <w:spacing w:before="0" w:after="120"/>
        <w:jc w:val="both"/>
        <w:rPr>
          <w:rFonts w:eastAsia="Calibri"/>
          <w:lang w:eastAsia="en-US"/>
        </w:rPr>
      </w:pPr>
      <w:proofErr w:type="gramStart"/>
      <w:r w:rsidRPr="00FC35DE">
        <w:rPr>
          <w:rFonts w:eastAsia="Calibri"/>
          <w:lang w:eastAsia="en-US"/>
        </w:rPr>
        <w:t xml:space="preserve">сведения о лицах, занимающих должности в органах управления и (или) органах контроля за финансово – хозяйственной деятельность эмитента, которые одновременно занимают должности в органах управления и (или) органах контроля за финансово – хозяйственной деятельностью аудиторской организации: </w:t>
      </w:r>
      <w:r w:rsidRPr="00FC35DE">
        <w:rPr>
          <w:rFonts w:eastAsia="Calibri"/>
          <w:b/>
          <w:bCs/>
          <w:i/>
          <w:iCs/>
          <w:spacing w:val="3"/>
          <w:lang w:eastAsia="en-US"/>
        </w:rPr>
        <w:t>указанные лица отсутствуют.</w:t>
      </w:r>
      <w:proofErr w:type="gramEnd"/>
    </w:p>
    <w:p w:rsidR="009F5E64" w:rsidRPr="00FC35DE" w:rsidRDefault="009F5E64" w:rsidP="009F5E64">
      <w:pPr>
        <w:widowControl/>
        <w:spacing w:before="0" w:after="120"/>
        <w:jc w:val="both"/>
        <w:rPr>
          <w:rFonts w:eastAsia="Calibri"/>
          <w:b/>
          <w:bCs/>
          <w:i/>
          <w:iCs/>
          <w:lang w:eastAsia="en-US"/>
        </w:rPr>
      </w:pPr>
      <w:r w:rsidRPr="00FC35DE">
        <w:rPr>
          <w:rFonts w:eastAsia="Calibri"/>
          <w:lang w:eastAsia="en-US"/>
        </w:rPr>
        <w:t xml:space="preserve">Меры, предпринятые эмитентом и аудитором (аудиторской организацией) для снижения влияния указанных факторов: </w:t>
      </w:r>
      <w:r w:rsidRPr="00FC35DE">
        <w:rPr>
          <w:rFonts w:eastAsia="Calibri"/>
          <w:b/>
          <w:i/>
          <w:lang w:eastAsia="en-US"/>
        </w:rPr>
        <w:t xml:space="preserve">не принимаются, поскольку указанные факторы отсутствуют. </w:t>
      </w:r>
      <w:r w:rsidRPr="00FC35DE">
        <w:rPr>
          <w:rFonts w:eastAsia="Calibri"/>
          <w:b/>
          <w:bCs/>
          <w:i/>
          <w:iCs/>
          <w:lang w:eastAsia="en-US"/>
        </w:rPr>
        <w:t>Основной мерой, предпринятой Эмитентом и аудитором (аудиторской организацией) для снижения зависимости друг от друга, является процесс тщательного рассмотрения кандидатуры аудитора (аудиторской организации) на предмет его независимости от Эмитента. Аудитор (аудиторская организация) является полностью независимым от органов управления Эмитента в соответствии с требованиями статьи 8 Федерального закона от 30.12.2008 N 307-ФЗ "Об аудиторской деятельности", размер вознаграждения аудитора (аудиторской организации) не ставится в зависимость от результатов проведенных проверок.</w:t>
      </w:r>
    </w:p>
    <w:p w:rsidR="009F5E64" w:rsidRPr="00FC35DE" w:rsidRDefault="009F5E64" w:rsidP="009F5E64">
      <w:pPr>
        <w:widowControl/>
        <w:spacing w:before="0" w:after="120"/>
        <w:jc w:val="both"/>
        <w:rPr>
          <w:rFonts w:eastAsia="Calibri"/>
          <w:lang w:eastAsia="en-US"/>
        </w:rPr>
      </w:pPr>
      <w:r w:rsidRPr="00FC35DE">
        <w:rPr>
          <w:rFonts w:eastAsia="Calibri"/>
          <w:lang w:eastAsia="en-US"/>
        </w:rPr>
        <w:t>Порядок выбора аудитора (аудиторской организации) эмитента:</w:t>
      </w:r>
    </w:p>
    <w:p w:rsidR="009F5E64" w:rsidRPr="00FC35DE" w:rsidRDefault="009F5E64" w:rsidP="009F5E64">
      <w:pPr>
        <w:widowControl/>
        <w:autoSpaceDE/>
        <w:autoSpaceDN/>
        <w:adjustRightInd/>
        <w:spacing w:before="0" w:after="120"/>
        <w:jc w:val="both"/>
        <w:rPr>
          <w:rFonts w:eastAsia="Calibri"/>
          <w:b/>
          <w:i/>
          <w:lang w:eastAsia="en-US"/>
        </w:rPr>
      </w:pPr>
      <w:r w:rsidRPr="00FC35DE">
        <w:rPr>
          <w:rFonts w:eastAsia="Calibri"/>
          <w:b/>
          <w:i/>
          <w:lang w:eastAsia="en-US"/>
        </w:rPr>
        <w:t>Выбор аудитора (аудиторской организации)  осуществлялся по следующим критериям:</w:t>
      </w:r>
    </w:p>
    <w:p w:rsidR="009F5E64" w:rsidRPr="00FC35DE" w:rsidRDefault="009F5E64" w:rsidP="009F5E64">
      <w:pPr>
        <w:widowControl/>
        <w:numPr>
          <w:ilvl w:val="0"/>
          <w:numId w:val="11"/>
        </w:numPr>
        <w:autoSpaceDE/>
        <w:autoSpaceDN/>
        <w:adjustRightInd/>
        <w:spacing w:before="0" w:after="120"/>
        <w:ind w:left="540" w:hanging="540"/>
        <w:jc w:val="both"/>
        <w:rPr>
          <w:rFonts w:eastAsia="Calibri"/>
          <w:b/>
          <w:bCs/>
          <w:i/>
          <w:iCs/>
          <w:lang w:eastAsia="en-US"/>
        </w:rPr>
      </w:pPr>
      <w:r w:rsidRPr="00FC35DE">
        <w:rPr>
          <w:rFonts w:eastAsia="Calibri"/>
          <w:b/>
          <w:bCs/>
          <w:i/>
          <w:iCs/>
          <w:lang w:eastAsia="en-US"/>
        </w:rPr>
        <w:t>спектр предлагаемых услуг;</w:t>
      </w:r>
    </w:p>
    <w:p w:rsidR="009F5E64" w:rsidRPr="00FC35DE" w:rsidRDefault="009F5E64" w:rsidP="009F5E64">
      <w:pPr>
        <w:widowControl/>
        <w:numPr>
          <w:ilvl w:val="0"/>
          <w:numId w:val="11"/>
        </w:numPr>
        <w:autoSpaceDE/>
        <w:autoSpaceDN/>
        <w:adjustRightInd/>
        <w:spacing w:before="0" w:after="120"/>
        <w:ind w:left="540" w:hanging="540"/>
        <w:jc w:val="both"/>
        <w:rPr>
          <w:rFonts w:eastAsia="Calibri"/>
          <w:b/>
          <w:bCs/>
          <w:i/>
          <w:iCs/>
          <w:lang w:eastAsia="en-US"/>
        </w:rPr>
      </w:pPr>
      <w:r w:rsidRPr="00FC35DE">
        <w:rPr>
          <w:rFonts w:eastAsia="Calibri"/>
          <w:b/>
          <w:bCs/>
          <w:i/>
          <w:iCs/>
          <w:lang w:eastAsia="en-US"/>
        </w:rPr>
        <w:t>наличие деловой репутации;</w:t>
      </w:r>
    </w:p>
    <w:p w:rsidR="009F5E64" w:rsidRPr="00FC35DE" w:rsidRDefault="009F5E64" w:rsidP="009F5E64">
      <w:pPr>
        <w:widowControl/>
        <w:numPr>
          <w:ilvl w:val="0"/>
          <w:numId w:val="11"/>
        </w:numPr>
        <w:autoSpaceDE/>
        <w:autoSpaceDN/>
        <w:adjustRightInd/>
        <w:spacing w:before="0" w:after="120"/>
        <w:ind w:left="540" w:hanging="540"/>
        <w:jc w:val="both"/>
        <w:rPr>
          <w:rFonts w:eastAsia="Calibri"/>
          <w:b/>
          <w:bCs/>
          <w:i/>
          <w:iCs/>
          <w:lang w:eastAsia="en-US"/>
        </w:rPr>
      </w:pPr>
      <w:r w:rsidRPr="00FC35DE">
        <w:rPr>
          <w:rFonts w:eastAsia="Calibri"/>
          <w:b/>
          <w:bCs/>
          <w:i/>
          <w:iCs/>
          <w:lang w:eastAsia="en-US"/>
        </w:rPr>
        <w:t>ценовая политика.</w:t>
      </w:r>
    </w:p>
    <w:p w:rsidR="00284782" w:rsidRPr="00284782" w:rsidRDefault="00284782" w:rsidP="00284782">
      <w:pPr>
        <w:widowControl/>
        <w:autoSpaceDE/>
        <w:autoSpaceDN/>
        <w:adjustRightInd/>
        <w:spacing w:before="0" w:after="120"/>
        <w:jc w:val="both"/>
        <w:rPr>
          <w:rFonts w:eastAsia="Calibri"/>
          <w:b/>
          <w:i/>
          <w:lang w:eastAsia="en-US"/>
        </w:rPr>
      </w:pPr>
      <w:r w:rsidRPr="00284782">
        <w:rPr>
          <w:rFonts w:eastAsia="Calibri"/>
          <w:b/>
          <w:i/>
          <w:lang w:eastAsia="en-US"/>
        </w:rPr>
        <w:t>Решение об утвержден</w:t>
      </w:r>
      <w:proofErr w:type="gramStart"/>
      <w:r w:rsidRPr="00284782">
        <w:rPr>
          <w:rFonts w:eastAsia="Calibri"/>
          <w:b/>
          <w:i/>
          <w:lang w:eastAsia="en-US"/>
        </w:rPr>
        <w:t>ии ау</w:t>
      </w:r>
      <w:proofErr w:type="gramEnd"/>
      <w:r w:rsidRPr="00284782">
        <w:rPr>
          <w:rFonts w:eastAsia="Calibri"/>
          <w:b/>
          <w:i/>
          <w:lang w:eastAsia="en-US"/>
        </w:rPr>
        <w:t xml:space="preserve">дитора (аудиторской организации) для проверки бухгалтерской (финансовой) отчетности Эмитента, составленной в соответствии с МСФО за 2016 год, будет принято в мае 2016 года. </w:t>
      </w:r>
    </w:p>
    <w:p w:rsidR="009F5E64" w:rsidRPr="00FC35DE" w:rsidRDefault="009F5E64" w:rsidP="009F5E64">
      <w:pPr>
        <w:widowControl/>
        <w:spacing w:before="0" w:after="120"/>
        <w:jc w:val="both"/>
        <w:rPr>
          <w:rFonts w:eastAsia="Calibri"/>
          <w:lang w:eastAsia="en-US"/>
        </w:rPr>
      </w:pPr>
      <w:r w:rsidRPr="00FC35DE">
        <w:rPr>
          <w:rFonts w:eastAsia="Calibri"/>
          <w:lang w:eastAsia="en-US"/>
        </w:rPr>
        <w:lastRenderedPageBreak/>
        <w:t>Наличие процедуры тендера, связанного с выбором аудитора (аудиторской организации), и его основные условия:</w:t>
      </w:r>
    </w:p>
    <w:p w:rsidR="009F5E64" w:rsidRPr="00FC35DE" w:rsidRDefault="00284782" w:rsidP="009F5E64">
      <w:pPr>
        <w:widowControl/>
        <w:spacing w:before="0" w:after="120"/>
        <w:jc w:val="both"/>
        <w:rPr>
          <w:rFonts w:eastAsia="Calibri"/>
          <w:b/>
          <w:i/>
          <w:lang w:eastAsia="en-US"/>
        </w:rPr>
      </w:pPr>
      <w:r>
        <w:rPr>
          <w:rFonts w:eastAsia="Calibri"/>
          <w:b/>
          <w:i/>
          <w:lang w:eastAsia="en-US"/>
        </w:rPr>
        <w:t>Выбор аудиторской организации будет осуществляться на основании коммерческих предложений, представленных двумя аудиторскими организациями</w:t>
      </w:r>
      <w:r w:rsidR="009F5E64" w:rsidRPr="00FC35DE">
        <w:rPr>
          <w:rFonts w:eastAsia="Calibri"/>
          <w:b/>
          <w:i/>
          <w:lang w:eastAsia="en-US"/>
        </w:rPr>
        <w:t xml:space="preserve">. </w:t>
      </w:r>
    </w:p>
    <w:p w:rsidR="009F5E64" w:rsidRPr="00FC35DE" w:rsidRDefault="009F5E64" w:rsidP="009F5E64">
      <w:pPr>
        <w:widowControl/>
        <w:spacing w:before="0" w:after="120"/>
        <w:jc w:val="both"/>
        <w:rPr>
          <w:rFonts w:eastAsia="Calibri"/>
          <w:lang w:eastAsia="en-US"/>
        </w:rPr>
      </w:pPr>
      <w:r w:rsidRPr="00FC35DE">
        <w:rPr>
          <w:rFonts w:eastAsia="Calibri"/>
          <w:lang w:eastAsia="en-US"/>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9F5E64" w:rsidRPr="00FC35DE" w:rsidRDefault="009F5E64" w:rsidP="009F5E64">
      <w:pPr>
        <w:widowControl/>
        <w:autoSpaceDE/>
        <w:autoSpaceDN/>
        <w:adjustRightInd/>
        <w:spacing w:before="0" w:after="120"/>
        <w:jc w:val="both"/>
        <w:rPr>
          <w:rFonts w:eastAsia="Calibri"/>
          <w:b/>
          <w:i/>
          <w:lang w:eastAsia="en-US"/>
        </w:rPr>
      </w:pPr>
      <w:r w:rsidRPr="00FC35DE">
        <w:rPr>
          <w:rFonts w:eastAsia="Calibri"/>
          <w:b/>
          <w:i/>
          <w:lang w:eastAsia="en-US"/>
        </w:rPr>
        <w:t>Согласно ст. 55 Федерального закона от 26.12.1995 № 208-ФЗ «Об акционерных обществах» (далее – «Закон об акционерных обществах»), акционер, обладающий не менее чем 10 (десятью) процентами голосующих акций Эмитента, имеет право требовать созыва внеочередного общего собрания акционеров, повестка дня которого может, в частности, включать вопрос об избран</w:t>
      </w:r>
      <w:proofErr w:type="gramStart"/>
      <w:r w:rsidRPr="00FC35DE">
        <w:rPr>
          <w:rFonts w:eastAsia="Calibri"/>
          <w:b/>
          <w:i/>
          <w:lang w:eastAsia="en-US"/>
        </w:rPr>
        <w:t>ии ау</w:t>
      </w:r>
      <w:proofErr w:type="gramEnd"/>
      <w:r w:rsidRPr="00FC35DE">
        <w:rPr>
          <w:rFonts w:eastAsia="Calibri"/>
          <w:b/>
          <w:i/>
          <w:lang w:eastAsia="en-US"/>
        </w:rPr>
        <w:t>дитора. При этом по смыслу указанной статьи закона, такой акционер вправе предложить кандидатуру аудитора для избрания.</w:t>
      </w:r>
    </w:p>
    <w:p w:rsidR="009F5E64" w:rsidRPr="00FC35DE" w:rsidRDefault="009F5E64" w:rsidP="009F5E64">
      <w:pPr>
        <w:widowControl/>
        <w:autoSpaceDE/>
        <w:autoSpaceDN/>
        <w:adjustRightInd/>
        <w:spacing w:before="0" w:after="120"/>
        <w:jc w:val="both"/>
        <w:rPr>
          <w:rFonts w:eastAsia="Calibri"/>
          <w:b/>
          <w:bCs/>
          <w:i/>
          <w:iCs/>
          <w:lang w:eastAsia="en-US"/>
        </w:rPr>
      </w:pPr>
      <w:r w:rsidRPr="00FC35DE">
        <w:rPr>
          <w:rFonts w:eastAsia="Calibri"/>
          <w:b/>
          <w:i/>
          <w:lang w:eastAsia="en-US"/>
        </w:rPr>
        <w:t>В соответствии с п. 8.1.8. Устава Эмитента аудитор Общества утверждается общим собранием акционеров Общества</w:t>
      </w:r>
      <w:r w:rsidRPr="00FC35DE">
        <w:rPr>
          <w:rFonts w:eastAsia="Calibri"/>
          <w:b/>
          <w:bCs/>
          <w:i/>
          <w:iCs/>
          <w:lang w:eastAsia="en-US"/>
        </w:rPr>
        <w:t>.</w:t>
      </w:r>
    </w:p>
    <w:p w:rsidR="009F5E64" w:rsidRPr="00FC35DE" w:rsidRDefault="009F5E64" w:rsidP="009F5E64">
      <w:pPr>
        <w:widowControl/>
        <w:autoSpaceDE/>
        <w:autoSpaceDN/>
        <w:adjustRightInd/>
        <w:spacing w:before="0" w:after="120"/>
        <w:jc w:val="both"/>
        <w:rPr>
          <w:rFonts w:eastAsia="Calibri"/>
          <w:b/>
          <w:i/>
          <w:lang w:eastAsia="en-US"/>
        </w:rPr>
      </w:pPr>
      <w:r w:rsidRPr="00FC35DE">
        <w:rPr>
          <w:rFonts w:eastAsia="Calibri"/>
          <w:b/>
          <w:bCs/>
          <w:i/>
          <w:iCs/>
          <w:lang w:eastAsia="en-US"/>
        </w:rPr>
        <w:t>Устав Эмитента не предусматривает специальных процедур избрания аудитора.</w:t>
      </w:r>
    </w:p>
    <w:p w:rsidR="009F5E64" w:rsidRPr="00FC35DE" w:rsidRDefault="009F5E64" w:rsidP="009F5E64">
      <w:pPr>
        <w:widowControl/>
        <w:spacing w:before="0" w:after="120"/>
        <w:jc w:val="both"/>
        <w:rPr>
          <w:rFonts w:eastAsia="Calibri"/>
          <w:lang w:eastAsia="en-US"/>
        </w:rPr>
      </w:pPr>
      <w:r w:rsidRPr="00FC35DE">
        <w:rPr>
          <w:rFonts w:eastAsia="Calibri"/>
          <w:lang w:eastAsia="en-US"/>
        </w:rPr>
        <w:t>Информация о работах, проводимых аудитором (аудиторской организацией)  в рамках специальных аудиторских заданий.</w:t>
      </w:r>
    </w:p>
    <w:p w:rsidR="009F5E64" w:rsidRPr="00FC35DE" w:rsidRDefault="009F5E64" w:rsidP="009F5E64">
      <w:pPr>
        <w:widowControl/>
        <w:spacing w:before="0" w:after="120"/>
        <w:jc w:val="both"/>
        <w:rPr>
          <w:rFonts w:eastAsia="Calibri"/>
          <w:b/>
          <w:i/>
          <w:lang w:eastAsia="en-US"/>
        </w:rPr>
      </w:pPr>
      <w:r w:rsidRPr="00FC35DE">
        <w:rPr>
          <w:rFonts w:eastAsia="Calibri"/>
          <w:b/>
          <w:i/>
          <w:lang w:eastAsia="en-US"/>
        </w:rPr>
        <w:t>Работы по специальным аудиторским заданиям не проводились.</w:t>
      </w:r>
    </w:p>
    <w:p w:rsidR="009F5E64" w:rsidRPr="00FC35DE" w:rsidRDefault="009F5E64" w:rsidP="009F5E64">
      <w:pPr>
        <w:widowControl/>
        <w:spacing w:before="0" w:after="120"/>
        <w:jc w:val="both"/>
        <w:rPr>
          <w:rFonts w:eastAsia="Calibri"/>
          <w:b/>
          <w:i/>
          <w:lang w:eastAsia="en-US"/>
        </w:rPr>
      </w:pPr>
      <w:proofErr w:type="gramStart"/>
      <w:r w:rsidRPr="00FC35DE">
        <w:rPr>
          <w:rFonts w:eastAsia="Calibri"/>
          <w:lang w:eastAsia="en-US"/>
        </w:rPr>
        <w:t xml:space="preserve">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услуги: </w:t>
      </w:r>
      <w:proofErr w:type="gramEnd"/>
    </w:p>
    <w:p w:rsidR="009F5E64" w:rsidRPr="00FC35DE" w:rsidRDefault="009F5E64" w:rsidP="009F5E64">
      <w:pPr>
        <w:widowControl/>
        <w:spacing w:before="0" w:after="120"/>
        <w:jc w:val="both"/>
        <w:rPr>
          <w:rFonts w:eastAsia="Calibri"/>
          <w:b/>
          <w:i/>
          <w:lang w:eastAsia="en-US"/>
        </w:rPr>
      </w:pPr>
      <w:r w:rsidRPr="00FC35DE">
        <w:rPr>
          <w:rFonts w:eastAsia="Calibri"/>
          <w:b/>
          <w:bCs/>
          <w:i/>
          <w:iCs/>
          <w:lang w:eastAsia="en-US"/>
        </w:rPr>
        <w:t>Размер вознаграждения аудитора (аудиторской организации) определяется в соответствии с заключенным между Эмитентом и аудитором (аудиторской организацией) договором, исходя из финансового предложения аудитора (аудиторской организации).</w:t>
      </w:r>
    </w:p>
    <w:p w:rsidR="009F5E64" w:rsidRPr="00FC35DE" w:rsidRDefault="009F5E64" w:rsidP="009F5E64">
      <w:pPr>
        <w:widowControl/>
        <w:spacing w:before="0" w:after="0"/>
        <w:jc w:val="both"/>
        <w:rPr>
          <w:rFonts w:eastAsia="Calibri"/>
          <w:b/>
          <w:i/>
          <w:lang w:eastAsia="en-US"/>
        </w:rPr>
      </w:pPr>
      <w:r w:rsidRPr="00FC35DE">
        <w:rPr>
          <w:rFonts w:eastAsia="Calibri"/>
          <w:b/>
          <w:i/>
          <w:lang w:eastAsia="en-US"/>
        </w:rPr>
        <w:t>Размер вознаграждения, подлежащего выплате аудитору по итогам проверки бухгалтерской (финансовой) отчетности Эмитента, подготовленной в соответствии с МСФО, составляет 160 000 (Сто шестьдесят тысяч) рублей 00 копеек, в том числе НДС 18% - 24 406 рублей 78 копеек. Вознаграждение аудитору подлежит оплате в сроки, определенные договором на проведение аудита.</w:t>
      </w:r>
    </w:p>
    <w:p w:rsidR="009F5E64" w:rsidRPr="00FC35DE" w:rsidRDefault="009F5E64" w:rsidP="009F5E64">
      <w:pPr>
        <w:widowControl/>
        <w:spacing w:before="0" w:after="120"/>
        <w:jc w:val="both"/>
        <w:rPr>
          <w:rFonts w:eastAsia="Calibri"/>
          <w:lang w:eastAsia="en-US"/>
        </w:rPr>
      </w:pPr>
      <w:r w:rsidRPr="00FC35DE">
        <w:rPr>
          <w:rFonts w:eastAsia="Calibri"/>
          <w:b/>
          <w:i/>
          <w:lang w:eastAsia="en-US"/>
        </w:rPr>
        <w:t>Отсроченные и просроченные платежи за оказанные аудитором (аудиторской организацией) услуги отсутствуют.</w:t>
      </w:r>
    </w:p>
    <w:p w:rsidR="00C04D15" w:rsidRPr="00FC35DE" w:rsidRDefault="00C04D15" w:rsidP="00AD2CC3">
      <w:pPr>
        <w:pStyle w:val="2"/>
        <w:spacing w:before="0" w:after="120"/>
        <w:jc w:val="both"/>
      </w:pPr>
      <w:bookmarkStart w:id="7" w:name="_Toc419288816"/>
      <w:r w:rsidRPr="00FC35DE">
        <w:t>1.</w:t>
      </w:r>
      <w:r w:rsidR="006E037C" w:rsidRPr="00FC35DE">
        <w:t>3</w:t>
      </w:r>
      <w:r w:rsidRPr="00FC35DE">
        <w:t>. Сведения об оценщике эмитента</w:t>
      </w:r>
      <w:bookmarkEnd w:id="7"/>
    </w:p>
    <w:p w:rsidR="00AA0640" w:rsidRPr="00FC35DE" w:rsidRDefault="00AA0640" w:rsidP="00AD2CC3">
      <w:pPr>
        <w:spacing w:before="0" w:after="120"/>
        <w:jc w:val="both"/>
        <w:rPr>
          <w:rStyle w:val="Subst"/>
          <w:bCs/>
          <w:iCs/>
          <w:sz w:val="22"/>
          <w:szCs w:val="22"/>
        </w:rPr>
      </w:pPr>
      <w:r w:rsidRPr="00FC35DE">
        <w:rPr>
          <w:rStyle w:val="Subst"/>
          <w:bCs/>
          <w:sz w:val="22"/>
          <w:szCs w:val="22"/>
        </w:rPr>
        <w:t>Оценщик для целей</w:t>
      </w:r>
      <w:r w:rsidRPr="00FC35DE">
        <w:rPr>
          <w:rStyle w:val="Subst"/>
          <w:sz w:val="22"/>
          <w:szCs w:val="22"/>
        </w:rPr>
        <w:t>:</w:t>
      </w:r>
    </w:p>
    <w:p w:rsidR="00AA0640" w:rsidRPr="00FC35DE" w:rsidRDefault="00AA0640" w:rsidP="00AD2CC3">
      <w:pPr>
        <w:spacing w:before="0" w:after="120"/>
        <w:jc w:val="both"/>
        <w:rPr>
          <w:rStyle w:val="Subst"/>
          <w:bCs/>
          <w:sz w:val="22"/>
          <w:szCs w:val="22"/>
        </w:rPr>
      </w:pPr>
      <w:r w:rsidRPr="00FC35DE">
        <w:rPr>
          <w:rStyle w:val="Subst"/>
          <w:bCs/>
          <w:sz w:val="22"/>
          <w:szCs w:val="22"/>
        </w:rPr>
        <w:t>определения рыночной стоимости размещаемых ценных бумаг;</w:t>
      </w:r>
    </w:p>
    <w:p w:rsidR="00AA0640" w:rsidRPr="00FC35DE" w:rsidRDefault="00AA0640" w:rsidP="00AD2CC3">
      <w:pPr>
        <w:spacing w:before="0" w:after="120"/>
        <w:jc w:val="both"/>
        <w:rPr>
          <w:rStyle w:val="Subst"/>
          <w:bCs/>
          <w:sz w:val="22"/>
          <w:szCs w:val="22"/>
        </w:rPr>
      </w:pPr>
      <w:r w:rsidRPr="00FC35DE">
        <w:rPr>
          <w:rStyle w:val="Subst"/>
          <w:bCs/>
          <w:sz w:val="22"/>
          <w:szCs w:val="22"/>
        </w:rPr>
        <w:t>определения рыночной стоимости имущества, которым могут оплачиваться размещаемые ценные бумаги;</w:t>
      </w:r>
    </w:p>
    <w:p w:rsidR="00AA0640" w:rsidRPr="00FC35DE" w:rsidRDefault="00AA0640" w:rsidP="00AD2CC3">
      <w:pPr>
        <w:spacing w:before="0" w:after="120"/>
        <w:jc w:val="both"/>
        <w:rPr>
          <w:rStyle w:val="Subst"/>
          <w:bCs/>
          <w:sz w:val="22"/>
          <w:szCs w:val="22"/>
        </w:rPr>
      </w:pPr>
      <w:r w:rsidRPr="00FC35DE">
        <w:rPr>
          <w:rStyle w:val="Subst"/>
          <w:bCs/>
          <w:sz w:val="22"/>
          <w:szCs w:val="22"/>
        </w:rPr>
        <w:t>определения рыночной стоимости имущества, являющегося предметом залога по облигациям Эмитента с залоговым обеспечением;</w:t>
      </w:r>
    </w:p>
    <w:p w:rsidR="009F378F" w:rsidRPr="00FC35DE" w:rsidRDefault="009F378F" w:rsidP="00AD2CC3">
      <w:pPr>
        <w:spacing w:before="0" w:after="120"/>
        <w:jc w:val="both"/>
        <w:rPr>
          <w:b/>
          <w:bCs/>
          <w:i/>
          <w:sz w:val="22"/>
          <w:szCs w:val="22"/>
        </w:rPr>
      </w:pPr>
      <w:r w:rsidRPr="00FC35DE">
        <w:rPr>
          <w:b/>
          <w:bCs/>
          <w:i/>
          <w:sz w:val="22"/>
          <w:szCs w:val="22"/>
        </w:rPr>
        <w:t>определения рыночной стоимости имущества, являющегося предметом крупных сделок, иных сделок, на совершение которых в соответствии с уставом эмитента распространяется порядок одобрения крупных сделок, а также сделок, в совершении которых имеется заинтересованность;</w:t>
      </w:r>
    </w:p>
    <w:p w:rsidR="00AA0640" w:rsidRPr="00FC35DE" w:rsidRDefault="00AA0640" w:rsidP="00AD2CC3">
      <w:pPr>
        <w:spacing w:before="0" w:after="120"/>
        <w:jc w:val="both"/>
        <w:rPr>
          <w:rStyle w:val="Subst"/>
          <w:bCs/>
          <w:sz w:val="22"/>
          <w:szCs w:val="22"/>
        </w:rPr>
      </w:pPr>
      <w:r w:rsidRPr="00FC35DE">
        <w:rPr>
          <w:rStyle w:val="Subst"/>
          <w:bCs/>
          <w:sz w:val="22"/>
          <w:szCs w:val="22"/>
        </w:rPr>
        <w:t>оказания иных услуг по оценке, связанных с осуществлением эмиссии ценных бумаг</w:t>
      </w:r>
      <w:r w:rsidR="002B3797" w:rsidRPr="00FC35DE">
        <w:rPr>
          <w:rStyle w:val="Subst"/>
          <w:bCs/>
          <w:sz w:val="22"/>
          <w:szCs w:val="22"/>
        </w:rPr>
        <w:t>,</w:t>
      </w:r>
    </w:p>
    <w:p w:rsidR="00AA0640" w:rsidRPr="00FC35DE" w:rsidRDefault="00AA0640" w:rsidP="00AD2CC3">
      <w:pPr>
        <w:spacing w:before="0" w:after="120"/>
        <w:jc w:val="both"/>
        <w:rPr>
          <w:rStyle w:val="Subst"/>
          <w:bCs/>
          <w:iCs/>
          <w:sz w:val="22"/>
          <w:szCs w:val="22"/>
        </w:rPr>
      </w:pPr>
      <w:r w:rsidRPr="00FC35DE">
        <w:rPr>
          <w:rStyle w:val="Subst"/>
          <w:bCs/>
          <w:iCs/>
          <w:sz w:val="22"/>
          <w:szCs w:val="22"/>
        </w:rPr>
        <w:t>Эмитентом не привлекался</w:t>
      </w:r>
      <w:r w:rsidRPr="00FC35DE">
        <w:rPr>
          <w:rStyle w:val="Subst"/>
          <w:sz w:val="22"/>
          <w:szCs w:val="22"/>
        </w:rPr>
        <w:t>.</w:t>
      </w:r>
    </w:p>
    <w:p w:rsidR="00AA0640" w:rsidRPr="00FC35DE" w:rsidRDefault="00AA0640" w:rsidP="00AD2CC3">
      <w:pPr>
        <w:spacing w:before="0" w:after="120"/>
        <w:jc w:val="both"/>
        <w:rPr>
          <w:rStyle w:val="Subst"/>
          <w:bCs/>
          <w:iCs/>
          <w:sz w:val="22"/>
          <w:szCs w:val="22"/>
        </w:rPr>
      </w:pPr>
      <w:r w:rsidRPr="00FC35DE">
        <w:rPr>
          <w:rStyle w:val="Subst"/>
          <w:bCs/>
          <w:iCs/>
          <w:sz w:val="22"/>
          <w:szCs w:val="22"/>
        </w:rPr>
        <w:t>Эмитент не является акционерным инвестиционным фондом</w:t>
      </w:r>
      <w:r w:rsidRPr="00FC35DE">
        <w:rPr>
          <w:rStyle w:val="Subst"/>
          <w:sz w:val="22"/>
          <w:szCs w:val="22"/>
        </w:rPr>
        <w:t>.</w:t>
      </w:r>
    </w:p>
    <w:p w:rsidR="00C04D15" w:rsidRPr="00FC35DE" w:rsidRDefault="00C04D15" w:rsidP="00AD2CC3">
      <w:pPr>
        <w:pStyle w:val="2"/>
        <w:spacing w:before="0" w:after="120"/>
        <w:jc w:val="both"/>
      </w:pPr>
      <w:bookmarkStart w:id="8" w:name="_Toc419288817"/>
      <w:r w:rsidRPr="00FC35DE">
        <w:t>1.</w:t>
      </w:r>
      <w:r w:rsidR="002D7990" w:rsidRPr="00FC35DE">
        <w:t>4</w:t>
      </w:r>
      <w:r w:rsidRPr="00FC35DE">
        <w:t>. Сведения о консультантах эмитента</w:t>
      </w:r>
      <w:bookmarkEnd w:id="8"/>
    </w:p>
    <w:p w:rsidR="00C04D15" w:rsidRPr="00FC35DE" w:rsidRDefault="00C04D15" w:rsidP="00AD2CC3">
      <w:pPr>
        <w:spacing w:before="0" w:after="120"/>
        <w:jc w:val="both"/>
        <w:rPr>
          <w:sz w:val="22"/>
          <w:szCs w:val="22"/>
        </w:rPr>
      </w:pPr>
      <w:r w:rsidRPr="00FC35DE">
        <w:rPr>
          <w:rStyle w:val="Subst"/>
          <w:bCs/>
          <w:iCs/>
          <w:sz w:val="22"/>
          <w:szCs w:val="22"/>
        </w:rPr>
        <w:t xml:space="preserve">Финансовые консультанты в течение 12 месяцев до даты окончания отчетного квартала </w:t>
      </w:r>
      <w:r w:rsidR="006168CE" w:rsidRPr="00FC35DE">
        <w:rPr>
          <w:rStyle w:val="Subst"/>
          <w:bCs/>
          <w:iCs/>
          <w:sz w:val="22"/>
          <w:szCs w:val="22"/>
        </w:rPr>
        <w:t xml:space="preserve">Эмитентом </w:t>
      </w:r>
      <w:r w:rsidRPr="00FC35DE">
        <w:rPr>
          <w:rStyle w:val="Subst"/>
          <w:bCs/>
          <w:iCs/>
          <w:sz w:val="22"/>
          <w:szCs w:val="22"/>
        </w:rPr>
        <w:t>не привлекались</w:t>
      </w:r>
      <w:r w:rsidR="006168CE" w:rsidRPr="00FC35DE">
        <w:rPr>
          <w:rStyle w:val="Subst"/>
          <w:bCs/>
          <w:iCs/>
          <w:sz w:val="22"/>
          <w:szCs w:val="22"/>
        </w:rPr>
        <w:t>.</w:t>
      </w:r>
    </w:p>
    <w:p w:rsidR="00C04D15" w:rsidRPr="00FC35DE" w:rsidRDefault="00C04D15" w:rsidP="00AD2CC3">
      <w:pPr>
        <w:pStyle w:val="2"/>
        <w:spacing w:before="0" w:after="120"/>
        <w:jc w:val="both"/>
      </w:pPr>
      <w:bookmarkStart w:id="9" w:name="_Toc419288818"/>
      <w:r w:rsidRPr="00FC35DE">
        <w:lastRenderedPageBreak/>
        <w:t>1.</w:t>
      </w:r>
      <w:r w:rsidR="006168CE" w:rsidRPr="00FC35DE">
        <w:t>5</w:t>
      </w:r>
      <w:r w:rsidRPr="00FC35DE">
        <w:t>. Сведения о лицах, подписавших ежеквартальный отчет</w:t>
      </w:r>
      <w:bookmarkEnd w:id="9"/>
    </w:p>
    <w:p w:rsidR="0033125B" w:rsidRPr="00FC35DE" w:rsidRDefault="0033125B" w:rsidP="00AD2CC3">
      <w:pPr>
        <w:pStyle w:val="2"/>
        <w:spacing w:before="0" w:after="120"/>
        <w:jc w:val="both"/>
      </w:pPr>
      <w:bookmarkStart w:id="10" w:name="_Toc419288819"/>
      <w:bookmarkStart w:id="11" w:name="OLE_LINK19"/>
      <w:r w:rsidRPr="00FC35DE">
        <w:t>Сведения о единоличном исполнительном органе Эмитента, подписавшем настоящий Ежеквартальный отчет:</w:t>
      </w:r>
      <w:bookmarkEnd w:id="10"/>
    </w:p>
    <w:p w:rsidR="0033125B" w:rsidRPr="00FC35DE" w:rsidRDefault="0033125B" w:rsidP="00AD2CC3">
      <w:pPr>
        <w:pStyle w:val="2"/>
        <w:spacing w:before="0" w:after="120"/>
        <w:jc w:val="both"/>
        <w:rPr>
          <w:i/>
          <w:iCs/>
        </w:rPr>
      </w:pPr>
      <w:bookmarkStart w:id="12" w:name="_Toc419288820"/>
      <w:r w:rsidRPr="00FC35DE">
        <w:rPr>
          <w:i/>
          <w:iCs/>
        </w:rPr>
        <w:t xml:space="preserve">В соответствии со статьей 8 Закона об ипотечных ценных бумагах, </w:t>
      </w:r>
      <w:r w:rsidRPr="00FC35DE">
        <w:rPr>
          <w:i/>
        </w:rPr>
        <w:t>полномочия единоличного исполнительного органа Эмитента переданы коммерческой организации</w:t>
      </w:r>
      <w:r w:rsidRPr="00FC35DE">
        <w:rPr>
          <w:i/>
          <w:iCs/>
        </w:rPr>
        <w:t xml:space="preserve">. </w:t>
      </w:r>
      <w:r w:rsidRPr="00FC35DE">
        <w:rPr>
          <w:i/>
        </w:rPr>
        <w:t xml:space="preserve">Управляющая организация действует на основании решения учредительного собрания Эмитента </w:t>
      </w:r>
      <w:r w:rsidRPr="00FC35DE">
        <w:rPr>
          <w:i/>
          <w:iCs/>
        </w:rPr>
        <w:t>(</w:t>
      </w:r>
      <w:r w:rsidRPr="00FC35DE">
        <w:rPr>
          <w:i/>
        </w:rPr>
        <w:t xml:space="preserve">Протокол № 1 учредительного собрания Общества от 07 марта </w:t>
      </w:r>
      <w:r w:rsidRPr="00FC35DE">
        <w:rPr>
          <w:i/>
          <w:iCs/>
        </w:rPr>
        <w:t xml:space="preserve">2014 </w:t>
      </w:r>
      <w:r w:rsidRPr="00FC35DE">
        <w:rPr>
          <w:i/>
        </w:rPr>
        <w:t>года</w:t>
      </w:r>
      <w:r w:rsidRPr="00FC35DE">
        <w:rPr>
          <w:i/>
          <w:iCs/>
        </w:rPr>
        <w:t xml:space="preserve">) </w:t>
      </w:r>
      <w:r w:rsidRPr="00FC35DE">
        <w:rPr>
          <w:i/>
        </w:rPr>
        <w:t>и в соответствии с договором о передаче полномочий единоличного исполнительного органа № б/н от 24 апреля 2015 года</w:t>
      </w:r>
      <w:r w:rsidRPr="00FC35DE">
        <w:rPr>
          <w:i/>
          <w:iCs/>
        </w:rPr>
        <w:t>.</w:t>
      </w:r>
      <w:bookmarkEnd w:id="12"/>
    </w:p>
    <w:p w:rsidR="0033125B" w:rsidRPr="00FC35DE" w:rsidRDefault="0033125B" w:rsidP="00AD2CC3">
      <w:pPr>
        <w:pStyle w:val="2"/>
        <w:spacing w:before="0" w:after="120"/>
        <w:jc w:val="both"/>
        <w:rPr>
          <w:i/>
          <w:iCs/>
        </w:rPr>
      </w:pPr>
      <w:bookmarkStart w:id="13" w:name="_Toc419288821"/>
      <w:r w:rsidRPr="00FC35DE">
        <w:rPr>
          <w:b w:val="0"/>
        </w:rPr>
        <w:t>Полное фирменное наименование специализированной организации:</w:t>
      </w:r>
      <w:r w:rsidRPr="00FC35DE">
        <w:t xml:space="preserve"> </w:t>
      </w:r>
      <w:r w:rsidRPr="00FC35DE">
        <w:rPr>
          <w:i/>
          <w:iCs/>
        </w:rPr>
        <w:t>Общество с ограниченной ответственностью «Тревеч Корпоративный Сервис – Управление».</w:t>
      </w:r>
      <w:bookmarkEnd w:id="13"/>
    </w:p>
    <w:p w:rsidR="0033125B" w:rsidRPr="00FC35DE" w:rsidRDefault="0033125B" w:rsidP="00AD2CC3">
      <w:pPr>
        <w:pStyle w:val="2"/>
        <w:spacing w:before="0" w:after="120"/>
        <w:jc w:val="both"/>
        <w:rPr>
          <w:i/>
          <w:iCs/>
        </w:rPr>
      </w:pPr>
      <w:bookmarkStart w:id="14" w:name="_Toc419288822"/>
      <w:r w:rsidRPr="00FC35DE">
        <w:rPr>
          <w:b w:val="0"/>
        </w:rPr>
        <w:t xml:space="preserve">Сокращенное фирменное наименование специализированной организации: </w:t>
      </w:r>
      <w:r w:rsidRPr="00FC35DE">
        <w:rPr>
          <w:i/>
          <w:iCs/>
        </w:rPr>
        <w:t>ООО «ТКС – Управление».</w:t>
      </w:r>
      <w:bookmarkEnd w:id="14"/>
    </w:p>
    <w:p w:rsidR="0033125B" w:rsidRPr="00FC35DE" w:rsidRDefault="0033125B" w:rsidP="00AD2CC3">
      <w:pPr>
        <w:pStyle w:val="2"/>
        <w:spacing w:before="0" w:after="120"/>
        <w:jc w:val="both"/>
        <w:rPr>
          <w:i/>
          <w:iCs/>
        </w:rPr>
      </w:pPr>
      <w:bookmarkStart w:id="15" w:name="_Toc419288823"/>
      <w:r w:rsidRPr="00FC35DE">
        <w:rPr>
          <w:b w:val="0"/>
        </w:rPr>
        <w:t>Место нахождения специализированной организации:</w:t>
      </w:r>
      <w:r w:rsidRPr="00FC35DE">
        <w:t xml:space="preserve"> </w:t>
      </w:r>
      <w:r w:rsidRPr="00FC35DE">
        <w:rPr>
          <w:i/>
          <w:iCs/>
        </w:rPr>
        <w:t>Российская Федерация, 119435, город Москва, Большой Саввинский переулок, дом 10, строение 2А.</w:t>
      </w:r>
      <w:bookmarkEnd w:id="15"/>
    </w:p>
    <w:p w:rsidR="0033125B" w:rsidRPr="00FC35DE" w:rsidRDefault="0033125B" w:rsidP="00AD2CC3">
      <w:pPr>
        <w:pStyle w:val="2"/>
        <w:spacing w:before="0" w:after="120"/>
        <w:jc w:val="both"/>
      </w:pPr>
      <w:bookmarkStart w:id="16" w:name="_Toc419288824"/>
      <w:r w:rsidRPr="00FC35DE">
        <w:rPr>
          <w:b w:val="0"/>
        </w:rPr>
        <w:t>ИНН:</w:t>
      </w:r>
      <w:r w:rsidRPr="00FC35DE">
        <w:t xml:space="preserve"> </w:t>
      </w:r>
      <w:r w:rsidRPr="00FC35DE">
        <w:rPr>
          <w:i/>
          <w:iCs/>
        </w:rPr>
        <w:t>7703697243.</w:t>
      </w:r>
      <w:bookmarkEnd w:id="16"/>
    </w:p>
    <w:p w:rsidR="0033125B" w:rsidRPr="00FC35DE" w:rsidRDefault="0033125B" w:rsidP="00AD2CC3">
      <w:pPr>
        <w:pStyle w:val="2"/>
        <w:spacing w:before="0" w:after="120"/>
        <w:jc w:val="both"/>
        <w:rPr>
          <w:i/>
        </w:rPr>
      </w:pPr>
      <w:bookmarkStart w:id="17" w:name="_Toc419288825"/>
      <w:r w:rsidRPr="00FC35DE">
        <w:rPr>
          <w:b w:val="0"/>
        </w:rPr>
        <w:t>ОГРН:</w:t>
      </w:r>
      <w:r w:rsidRPr="00FC35DE">
        <w:t xml:space="preserve"> </w:t>
      </w:r>
      <w:r w:rsidRPr="00FC35DE">
        <w:rPr>
          <w:i/>
          <w:iCs/>
        </w:rPr>
        <w:t>1097746168850</w:t>
      </w:r>
      <w:r w:rsidRPr="00FC35DE">
        <w:rPr>
          <w:iCs/>
        </w:rPr>
        <w:t>.</w:t>
      </w:r>
      <w:bookmarkEnd w:id="17"/>
    </w:p>
    <w:p w:rsidR="0033125B" w:rsidRPr="00FC35DE" w:rsidRDefault="0033125B" w:rsidP="00AD2CC3">
      <w:pPr>
        <w:pStyle w:val="2"/>
        <w:spacing w:before="0" w:after="120"/>
        <w:jc w:val="both"/>
        <w:rPr>
          <w:i/>
        </w:rPr>
      </w:pPr>
      <w:bookmarkStart w:id="18" w:name="_Toc419288826"/>
      <w:r w:rsidRPr="00FC35DE">
        <w:rPr>
          <w:b w:val="0"/>
        </w:rPr>
        <w:t>Номер телефона, факса: тел.:</w:t>
      </w:r>
      <w:r w:rsidRPr="00FC35DE">
        <w:t xml:space="preserve"> </w:t>
      </w:r>
      <w:r w:rsidRPr="00FC35DE">
        <w:rPr>
          <w:i/>
          <w:iCs/>
        </w:rPr>
        <w:t>+7 (499) 286 20 31; факс: +7 (499) 286 20 36.</w:t>
      </w:r>
      <w:bookmarkEnd w:id="18"/>
      <w:r w:rsidRPr="00FC35DE">
        <w:rPr>
          <w:i/>
        </w:rPr>
        <w:t xml:space="preserve"> </w:t>
      </w:r>
    </w:p>
    <w:p w:rsidR="0033125B" w:rsidRPr="00FC35DE" w:rsidRDefault="0033125B" w:rsidP="00AD2CC3">
      <w:pPr>
        <w:pStyle w:val="2"/>
        <w:spacing w:before="0" w:after="120"/>
        <w:jc w:val="both"/>
        <w:rPr>
          <w:i/>
        </w:rPr>
      </w:pPr>
      <w:bookmarkStart w:id="19" w:name="_Toc419288827"/>
      <w:r w:rsidRPr="00FC35DE">
        <w:rPr>
          <w:b w:val="0"/>
        </w:rPr>
        <w:t>Адрес страницы в сети Интернет, используемой данным юридическим лицом для раскрытия информации:</w:t>
      </w:r>
      <w:r w:rsidRPr="00FC35DE">
        <w:t xml:space="preserve"> </w:t>
      </w:r>
      <w:r w:rsidRPr="00FC35DE">
        <w:rPr>
          <w:i/>
          <w:iCs/>
        </w:rPr>
        <w:t>Общество не имеет обязанности по раскрытию информации в соответствии с законодательством РФ.</w:t>
      </w:r>
      <w:bookmarkEnd w:id="19"/>
    </w:p>
    <w:p w:rsidR="0033125B" w:rsidRPr="00FC35DE" w:rsidRDefault="0033125B" w:rsidP="00AD2CC3">
      <w:pPr>
        <w:pStyle w:val="2"/>
        <w:spacing w:before="0" w:after="120"/>
        <w:jc w:val="both"/>
        <w:rPr>
          <w:i/>
          <w:iCs/>
        </w:rPr>
      </w:pPr>
      <w:bookmarkStart w:id="20" w:name="_Toc419288828"/>
      <w:r w:rsidRPr="00FC35DE">
        <w:rPr>
          <w:i/>
          <w:iCs/>
        </w:rPr>
        <w:t>Общество с ограниченной ответственностью «Тревеч Корпоративный Сервис – Управление» не является профессиональным участником рынка ценных бумаг.</w:t>
      </w:r>
      <w:bookmarkEnd w:id="20"/>
    </w:p>
    <w:p w:rsidR="0033125B" w:rsidRPr="00FC35DE" w:rsidRDefault="0033125B" w:rsidP="00AD2CC3">
      <w:pPr>
        <w:pStyle w:val="2"/>
        <w:spacing w:before="0" w:after="120"/>
        <w:jc w:val="both"/>
        <w:rPr>
          <w:i/>
          <w:iCs/>
          <w:u w:val="single"/>
        </w:rPr>
      </w:pPr>
      <w:bookmarkStart w:id="21" w:name="_Toc419288829"/>
      <w:r w:rsidRPr="00FC35DE">
        <w:rPr>
          <w:i/>
          <w:iCs/>
          <w:u w:val="single"/>
        </w:rPr>
        <w:t>Представителем Управляющей организации, подписавшим настоящий Ежеквартальный отчет, является:</w:t>
      </w:r>
      <w:bookmarkEnd w:id="21"/>
    </w:p>
    <w:p w:rsidR="0033125B" w:rsidRPr="00FC35DE" w:rsidRDefault="0033125B" w:rsidP="00AD2CC3">
      <w:pPr>
        <w:pStyle w:val="2"/>
        <w:spacing w:before="0" w:after="120"/>
        <w:jc w:val="both"/>
        <w:rPr>
          <w:i/>
          <w:iCs/>
        </w:rPr>
      </w:pPr>
      <w:bookmarkStart w:id="22" w:name="_Toc419288830"/>
      <w:r w:rsidRPr="00FC35DE">
        <w:rPr>
          <w:i/>
          <w:iCs/>
        </w:rPr>
        <w:t xml:space="preserve">Качалина Татьяна Валентиновна, </w:t>
      </w:r>
      <w:r w:rsidRPr="00FC35DE">
        <w:rPr>
          <w:i/>
        </w:rPr>
        <w:t xml:space="preserve">1968 </w:t>
      </w:r>
      <w:r w:rsidRPr="00FC35DE">
        <w:rPr>
          <w:i/>
          <w:iCs/>
        </w:rPr>
        <w:t xml:space="preserve">года рождения. Основным местом работы Качалиной Татьяны Валентиновны является ООО </w:t>
      </w:r>
      <w:r w:rsidRPr="00FC35DE">
        <w:rPr>
          <w:i/>
        </w:rPr>
        <w:t>«ТКС-Управление»  в качестве Генерального директора.</w:t>
      </w:r>
      <w:bookmarkEnd w:id="22"/>
    </w:p>
    <w:p w:rsidR="0033125B" w:rsidRPr="00FC35DE" w:rsidRDefault="0033125B" w:rsidP="00AD2CC3">
      <w:pPr>
        <w:pStyle w:val="2"/>
        <w:spacing w:before="0" w:after="120"/>
        <w:jc w:val="both"/>
      </w:pPr>
      <w:bookmarkStart w:id="23" w:name="_Toc419288831"/>
      <w:r w:rsidRPr="00FC35DE">
        <w:t xml:space="preserve">Сведения о главном бухгалтере Эмитента, подписавшем данный </w:t>
      </w:r>
      <w:r w:rsidR="002B3797" w:rsidRPr="00FC35DE">
        <w:t>Ежеквартальный отчет</w:t>
      </w:r>
      <w:r w:rsidRPr="00FC35DE">
        <w:t>:</w:t>
      </w:r>
      <w:bookmarkEnd w:id="23"/>
    </w:p>
    <w:p w:rsidR="0033125B" w:rsidRPr="00FC35DE" w:rsidRDefault="0033125B" w:rsidP="00AD2CC3">
      <w:pPr>
        <w:pStyle w:val="2"/>
        <w:spacing w:before="0" w:after="120"/>
        <w:jc w:val="both"/>
        <w:rPr>
          <w:i/>
          <w:iCs/>
        </w:rPr>
      </w:pPr>
      <w:bookmarkStart w:id="24" w:name="_Toc419288832"/>
      <w:bookmarkEnd w:id="11"/>
      <w:proofErr w:type="gramStart"/>
      <w:r w:rsidRPr="00FC35DE">
        <w:rPr>
          <w:i/>
          <w:iCs/>
        </w:rPr>
        <w:t>В соответствии со статьей 8 Закона об ипотечных ценных бумагах, ведение бухгалтерского учета Эмитента передано специализированной организации на основании решения учредительного собрания Эмитента (</w:t>
      </w:r>
      <w:r w:rsidRPr="00FC35DE">
        <w:rPr>
          <w:i/>
        </w:rPr>
        <w:t>Протокол № 1</w:t>
      </w:r>
      <w:r w:rsidRPr="00FC35DE">
        <w:rPr>
          <w:i/>
          <w:iCs/>
        </w:rPr>
        <w:t xml:space="preserve"> </w:t>
      </w:r>
      <w:r w:rsidRPr="00FC35DE">
        <w:rPr>
          <w:i/>
        </w:rPr>
        <w:t>учредительного собрания Общества от 07 марта</w:t>
      </w:r>
      <w:r w:rsidRPr="00FC35DE">
        <w:rPr>
          <w:i/>
          <w:iCs/>
        </w:rPr>
        <w:t xml:space="preserve"> 2014 </w:t>
      </w:r>
      <w:r w:rsidRPr="00FC35DE">
        <w:rPr>
          <w:i/>
        </w:rPr>
        <w:t>года</w:t>
      </w:r>
      <w:r w:rsidRPr="00FC35DE">
        <w:rPr>
          <w:i/>
          <w:iCs/>
        </w:rPr>
        <w:t>) и</w:t>
      </w:r>
      <w:r w:rsidRPr="00FC35DE">
        <w:rPr>
          <w:i/>
        </w:rPr>
        <w:t xml:space="preserve"> </w:t>
      </w:r>
      <w:r w:rsidRPr="00FC35DE">
        <w:rPr>
          <w:i/>
          <w:iCs/>
        </w:rPr>
        <w:t xml:space="preserve">в соответствии с договором об оказании услуг по ведению бухгалтерского и налогового учета № </w:t>
      </w:r>
      <w:r w:rsidRPr="00FC35DE">
        <w:rPr>
          <w:i/>
        </w:rPr>
        <w:t xml:space="preserve">б/н </w:t>
      </w:r>
      <w:r w:rsidRPr="00FC35DE">
        <w:rPr>
          <w:i/>
          <w:iCs/>
        </w:rPr>
        <w:t xml:space="preserve">от </w:t>
      </w:r>
      <w:r w:rsidRPr="00FC35DE">
        <w:rPr>
          <w:i/>
        </w:rPr>
        <w:t>24 апреля</w:t>
      </w:r>
      <w:r w:rsidRPr="00FC35DE">
        <w:rPr>
          <w:i/>
          <w:iCs/>
        </w:rPr>
        <w:t xml:space="preserve"> 2015 года.</w:t>
      </w:r>
      <w:bookmarkEnd w:id="24"/>
      <w:proofErr w:type="gramEnd"/>
    </w:p>
    <w:p w:rsidR="0033125B" w:rsidRPr="00FC35DE" w:rsidRDefault="0033125B" w:rsidP="00AD2CC3">
      <w:pPr>
        <w:pStyle w:val="2"/>
        <w:spacing w:before="0" w:after="120"/>
        <w:jc w:val="both"/>
        <w:rPr>
          <w:i/>
          <w:iCs/>
        </w:rPr>
      </w:pPr>
      <w:bookmarkStart w:id="25" w:name="_Toc419288833"/>
      <w:r w:rsidRPr="00FC35DE">
        <w:rPr>
          <w:b w:val="0"/>
        </w:rPr>
        <w:t>Полное фирменное наименование специализированной организации:</w:t>
      </w:r>
      <w:r w:rsidRPr="00FC35DE">
        <w:t xml:space="preserve"> </w:t>
      </w:r>
      <w:r w:rsidRPr="00FC35DE">
        <w:rPr>
          <w:i/>
          <w:iCs/>
        </w:rPr>
        <w:t>Общество с ограниченной ответственностью «Тревеч Корпоративный Сервис - Учет».</w:t>
      </w:r>
      <w:bookmarkEnd w:id="25"/>
    </w:p>
    <w:p w:rsidR="0033125B" w:rsidRPr="00FC35DE" w:rsidRDefault="0033125B" w:rsidP="00AD2CC3">
      <w:pPr>
        <w:pStyle w:val="2"/>
        <w:spacing w:before="0" w:after="120"/>
        <w:jc w:val="both"/>
        <w:rPr>
          <w:i/>
          <w:iCs/>
        </w:rPr>
      </w:pPr>
      <w:bookmarkStart w:id="26" w:name="_Toc419288834"/>
      <w:r w:rsidRPr="00FC35DE">
        <w:rPr>
          <w:b w:val="0"/>
        </w:rPr>
        <w:t xml:space="preserve">Сокращенное фирменное наименование специализированной организации: </w:t>
      </w:r>
      <w:r w:rsidRPr="00FC35DE">
        <w:rPr>
          <w:i/>
        </w:rPr>
        <w:t>ООО «ТКС-Учет»</w:t>
      </w:r>
      <w:r w:rsidRPr="00FC35DE">
        <w:rPr>
          <w:i/>
          <w:iCs/>
        </w:rPr>
        <w:t>.</w:t>
      </w:r>
      <w:bookmarkEnd w:id="26"/>
    </w:p>
    <w:p w:rsidR="0033125B" w:rsidRPr="00FC35DE" w:rsidRDefault="0033125B" w:rsidP="00AD2CC3">
      <w:pPr>
        <w:pStyle w:val="2"/>
        <w:spacing w:before="0" w:after="120"/>
        <w:jc w:val="both"/>
        <w:rPr>
          <w:i/>
          <w:iCs/>
        </w:rPr>
      </w:pPr>
      <w:bookmarkStart w:id="27" w:name="_Toc419288835"/>
      <w:r w:rsidRPr="00FC35DE">
        <w:rPr>
          <w:b w:val="0"/>
        </w:rPr>
        <w:t>Место нахождения специализированной организации:</w:t>
      </w:r>
      <w:r w:rsidRPr="00FC35DE">
        <w:t xml:space="preserve"> </w:t>
      </w:r>
      <w:r w:rsidRPr="00FC35DE">
        <w:rPr>
          <w:i/>
          <w:iCs/>
        </w:rPr>
        <w:t>Российская Федерация, 119435, город Москва, Большой Саввинский переулок, дом 10, строение 2А.</w:t>
      </w:r>
      <w:bookmarkEnd w:id="27"/>
    </w:p>
    <w:p w:rsidR="0033125B" w:rsidRPr="00FC35DE" w:rsidRDefault="0033125B" w:rsidP="00AD2CC3">
      <w:pPr>
        <w:pStyle w:val="2"/>
        <w:spacing w:before="0" w:after="120"/>
        <w:jc w:val="both"/>
      </w:pPr>
      <w:bookmarkStart w:id="28" w:name="_Toc419288836"/>
      <w:r w:rsidRPr="00FC35DE">
        <w:rPr>
          <w:b w:val="0"/>
        </w:rPr>
        <w:t>ИНН:</w:t>
      </w:r>
      <w:r w:rsidRPr="00FC35DE">
        <w:t xml:space="preserve"> </w:t>
      </w:r>
      <w:r w:rsidRPr="00FC35DE">
        <w:rPr>
          <w:i/>
          <w:iCs/>
        </w:rPr>
        <w:t>7703697275.</w:t>
      </w:r>
      <w:bookmarkEnd w:id="28"/>
    </w:p>
    <w:p w:rsidR="0033125B" w:rsidRPr="00FC35DE" w:rsidRDefault="0033125B" w:rsidP="00AD2CC3">
      <w:pPr>
        <w:pStyle w:val="2"/>
        <w:spacing w:before="0" w:after="120"/>
        <w:jc w:val="both"/>
        <w:rPr>
          <w:i/>
        </w:rPr>
      </w:pPr>
      <w:bookmarkStart w:id="29" w:name="_Toc419288837"/>
      <w:r w:rsidRPr="00FC35DE">
        <w:rPr>
          <w:b w:val="0"/>
        </w:rPr>
        <w:t>ОГРН:</w:t>
      </w:r>
      <w:r w:rsidRPr="00FC35DE">
        <w:t xml:space="preserve"> </w:t>
      </w:r>
      <w:r w:rsidRPr="00FC35DE">
        <w:rPr>
          <w:i/>
          <w:iCs/>
        </w:rPr>
        <w:t>1097746171115.</w:t>
      </w:r>
      <w:bookmarkEnd w:id="29"/>
    </w:p>
    <w:p w:rsidR="0033125B" w:rsidRPr="00FC35DE" w:rsidRDefault="0033125B" w:rsidP="00AD2CC3">
      <w:pPr>
        <w:pStyle w:val="2"/>
        <w:spacing w:before="0" w:after="120"/>
        <w:jc w:val="both"/>
      </w:pPr>
      <w:bookmarkStart w:id="30" w:name="_Toc419288838"/>
      <w:r w:rsidRPr="00FC35DE">
        <w:rPr>
          <w:b w:val="0"/>
        </w:rPr>
        <w:t xml:space="preserve">Номер телефона, факса: </w:t>
      </w:r>
      <w:r w:rsidRPr="00FC35DE">
        <w:rPr>
          <w:i/>
        </w:rPr>
        <w:t xml:space="preserve">тел.: </w:t>
      </w:r>
      <w:r w:rsidRPr="00FC35DE">
        <w:rPr>
          <w:i/>
          <w:iCs/>
        </w:rPr>
        <w:t>+7 (499) 286 20 31; факс: +7 (499) 286 20 36.</w:t>
      </w:r>
      <w:bookmarkEnd w:id="30"/>
      <w:r w:rsidRPr="00FC35DE">
        <w:t xml:space="preserve"> </w:t>
      </w:r>
    </w:p>
    <w:p w:rsidR="0033125B" w:rsidRPr="00FC35DE" w:rsidRDefault="0033125B" w:rsidP="00AD2CC3">
      <w:pPr>
        <w:pStyle w:val="2"/>
        <w:spacing w:before="0" w:after="120"/>
        <w:jc w:val="both"/>
        <w:rPr>
          <w:i/>
        </w:rPr>
      </w:pPr>
      <w:bookmarkStart w:id="31" w:name="_Toc419288839"/>
      <w:r w:rsidRPr="00FC35DE">
        <w:rPr>
          <w:b w:val="0"/>
        </w:rPr>
        <w:t>Адрес страницы в сети Интернет, используемой данным юридическим лицом для раскрытия информации:</w:t>
      </w:r>
      <w:r w:rsidRPr="00FC35DE">
        <w:t xml:space="preserve"> </w:t>
      </w:r>
      <w:bookmarkStart w:id="32" w:name="_DV_C531"/>
      <w:r w:rsidRPr="00FC35DE">
        <w:rPr>
          <w:i/>
          <w:iCs/>
        </w:rPr>
        <w:t>Общество не имеет обязанности по раскрытию информации в соответствии с законодательством РФ</w:t>
      </w:r>
      <w:bookmarkEnd w:id="32"/>
      <w:r w:rsidRPr="00FC35DE">
        <w:rPr>
          <w:i/>
          <w:iCs/>
        </w:rPr>
        <w:t>.</w:t>
      </w:r>
      <w:bookmarkEnd w:id="31"/>
    </w:p>
    <w:p w:rsidR="0033125B" w:rsidRPr="00FC35DE" w:rsidRDefault="0033125B" w:rsidP="00AD2CC3">
      <w:pPr>
        <w:pStyle w:val="2"/>
        <w:spacing w:before="0" w:after="120"/>
        <w:jc w:val="both"/>
        <w:rPr>
          <w:i/>
          <w:iCs/>
        </w:rPr>
      </w:pPr>
      <w:bookmarkStart w:id="33" w:name="_Toc419288840"/>
      <w:r w:rsidRPr="00FC35DE">
        <w:rPr>
          <w:i/>
          <w:iCs/>
        </w:rPr>
        <w:t>Общество с ограниченной ответственностью «Тревеч Корпоративный Сервис - Учет» не является профессиональным участником рынка ценных бумаг.</w:t>
      </w:r>
      <w:bookmarkEnd w:id="33"/>
    </w:p>
    <w:p w:rsidR="0033125B" w:rsidRPr="00FC35DE" w:rsidRDefault="0033125B" w:rsidP="00AD2CC3">
      <w:pPr>
        <w:pStyle w:val="2"/>
        <w:spacing w:before="0" w:after="120"/>
        <w:jc w:val="both"/>
        <w:rPr>
          <w:i/>
          <w:iCs/>
          <w:u w:val="single"/>
        </w:rPr>
      </w:pPr>
      <w:bookmarkStart w:id="34" w:name="_Toc419288841"/>
      <w:r w:rsidRPr="00FC35DE">
        <w:rPr>
          <w:i/>
          <w:iCs/>
          <w:u w:val="single"/>
        </w:rPr>
        <w:lastRenderedPageBreak/>
        <w:t>Представителем Бухгалтерской организации, подписавшим настоящий Ежеквартальный отчет, является:</w:t>
      </w:r>
      <w:bookmarkEnd w:id="34"/>
    </w:p>
    <w:p w:rsidR="0033125B" w:rsidRPr="00FC35DE" w:rsidRDefault="0033125B" w:rsidP="00AD2CC3">
      <w:pPr>
        <w:pStyle w:val="2"/>
        <w:spacing w:before="0" w:after="120"/>
        <w:jc w:val="both"/>
        <w:rPr>
          <w:i/>
          <w:iCs/>
        </w:rPr>
      </w:pPr>
      <w:bookmarkStart w:id="35" w:name="_Toc419288842"/>
      <w:r w:rsidRPr="00FC35DE">
        <w:rPr>
          <w:i/>
          <w:iCs/>
        </w:rPr>
        <w:t xml:space="preserve">Качалина Татьяна Валентиновна, </w:t>
      </w:r>
      <w:r w:rsidRPr="00FC35DE">
        <w:rPr>
          <w:i/>
        </w:rPr>
        <w:t xml:space="preserve">1968 </w:t>
      </w:r>
      <w:r w:rsidRPr="00FC35DE">
        <w:rPr>
          <w:i/>
          <w:iCs/>
        </w:rPr>
        <w:t>года рождения.  Основным местом работы Качалиной Татьяны Валентиновны является ООО «ТКС-Управление»  в качестве Генерального директора.</w:t>
      </w:r>
      <w:bookmarkEnd w:id="35"/>
    </w:p>
    <w:p w:rsidR="00C04D15" w:rsidRPr="00FC35DE" w:rsidRDefault="00C04D15" w:rsidP="00AD2CC3">
      <w:pPr>
        <w:pStyle w:val="10"/>
        <w:spacing w:before="0"/>
        <w:jc w:val="left"/>
        <w:rPr>
          <w:sz w:val="22"/>
          <w:szCs w:val="22"/>
        </w:rPr>
      </w:pPr>
      <w:bookmarkStart w:id="36" w:name="_Toc419288843"/>
      <w:r w:rsidRPr="00FC35DE">
        <w:rPr>
          <w:sz w:val="22"/>
          <w:szCs w:val="22"/>
        </w:rPr>
        <w:t>II. Основная информация о финансово-экономическом состоянии эмитента</w:t>
      </w:r>
      <w:bookmarkEnd w:id="36"/>
    </w:p>
    <w:p w:rsidR="00C04D15" w:rsidRPr="00FC35DE" w:rsidRDefault="00C04D15" w:rsidP="00D90935">
      <w:pPr>
        <w:pStyle w:val="2"/>
        <w:spacing w:before="0" w:after="120"/>
      </w:pPr>
      <w:bookmarkStart w:id="37" w:name="_Toc419288844"/>
      <w:r w:rsidRPr="00FC35DE">
        <w:t>2.1. Показатели финансово-экономической деятельности эмитента</w:t>
      </w:r>
      <w:bookmarkEnd w:id="37"/>
    </w:p>
    <w:p w:rsidR="006168CE" w:rsidRPr="00FC35DE" w:rsidRDefault="006168CE" w:rsidP="00D90935">
      <w:pPr>
        <w:spacing w:before="0" w:after="120"/>
        <w:jc w:val="both"/>
        <w:rPr>
          <w:sz w:val="22"/>
          <w:szCs w:val="22"/>
        </w:rPr>
      </w:pPr>
      <w:r w:rsidRPr="00FC35DE">
        <w:rPr>
          <w:sz w:val="22"/>
          <w:szCs w:val="22"/>
        </w:rPr>
        <w:t xml:space="preserve">Динамика показателей, характеризующих финансово-экономическую деятельность эмитента за последний завершенный отчетный год и за отчетный период, состоящий из трех месяцев текущего года, а </w:t>
      </w:r>
      <w:r w:rsidR="009F0D5C" w:rsidRPr="00FC35DE">
        <w:rPr>
          <w:sz w:val="22"/>
          <w:szCs w:val="22"/>
        </w:rPr>
        <w:t>также за аналогичные периоды предшествующего года.</w:t>
      </w:r>
    </w:p>
    <w:p w:rsidR="006168CE" w:rsidRPr="00FC35DE" w:rsidRDefault="006168CE" w:rsidP="00D90935">
      <w:pPr>
        <w:spacing w:before="0" w:after="120"/>
        <w:jc w:val="both"/>
        <w:rPr>
          <w:sz w:val="22"/>
          <w:szCs w:val="22"/>
        </w:rPr>
      </w:pPr>
      <w:r w:rsidRPr="00FC35DE">
        <w:rPr>
          <w:sz w:val="22"/>
          <w:szCs w:val="22"/>
        </w:rPr>
        <w:t>Стандарт (правила), в соответствии с которыми составлена бухгалте</w:t>
      </w:r>
      <w:r w:rsidR="009F0D5C" w:rsidRPr="00FC35DE">
        <w:rPr>
          <w:sz w:val="22"/>
          <w:szCs w:val="22"/>
        </w:rPr>
        <w:t xml:space="preserve">рская (финансовая) отчетность, </w:t>
      </w:r>
      <w:r w:rsidRPr="00FC35DE">
        <w:rPr>
          <w:sz w:val="22"/>
          <w:szCs w:val="22"/>
        </w:rPr>
        <w:t>на основании которой рассчитаны показатели:</w:t>
      </w:r>
      <w:r w:rsidRPr="00FC35DE">
        <w:rPr>
          <w:b/>
          <w:bCs/>
          <w:i/>
          <w:iCs/>
          <w:sz w:val="22"/>
          <w:szCs w:val="22"/>
        </w:rPr>
        <w:t xml:space="preserve"> РСБУ</w:t>
      </w:r>
    </w:p>
    <w:p w:rsidR="006168CE" w:rsidRPr="00FC35DE" w:rsidRDefault="006168CE" w:rsidP="00D90935">
      <w:pPr>
        <w:spacing w:before="0" w:after="120"/>
        <w:jc w:val="both"/>
        <w:rPr>
          <w:sz w:val="22"/>
          <w:szCs w:val="22"/>
        </w:rPr>
      </w:pPr>
      <w:r w:rsidRPr="00FC35DE">
        <w:rPr>
          <w:sz w:val="22"/>
          <w:szCs w:val="22"/>
        </w:rPr>
        <w:t>Единица измерения для расчета показателя производительности труда:</w:t>
      </w:r>
      <w:r w:rsidRPr="00FC35DE">
        <w:rPr>
          <w:b/>
          <w:bCs/>
          <w:i/>
          <w:iCs/>
          <w:sz w:val="22"/>
          <w:szCs w:val="22"/>
        </w:rPr>
        <w:t xml:space="preserve"> тыс. руб./чел.</w:t>
      </w:r>
    </w:p>
    <w:p w:rsidR="0057617B" w:rsidRPr="00FC35DE" w:rsidRDefault="0057617B" w:rsidP="0057617B">
      <w:pPr>
        <w:spacing w:before="0" w:after="120"/>
        <w:jc w:val="both"/>
        <w:rPr>
          <w:sz w:val="22"/>
          <w:szCs w:val="22"/>
        </w:rPr>
      </w:pPr>
    </w:p>
    <w:tbl>
      <w:tblPr>
        <w:tblW w:w="5000" w:type="pct"/>
        <w:jc w:val="center"/>
        <w:tblCellMar>
          <w:left w:w="72" w:type="dxa"/>
          <w:right w:w="72" w:type="dxa"/>
        </w:tblCellMar>
        <w:tblLook w:val="0000"/>
      </w:tblPr>
      <w:tblGrid>
        <w:gridCol w:w="3952"/>
        <w:gridCol w:w="1352"/>
        <w:gridCol w:w="1352"/>
        <w:gridCol w:w="1351"/>
        <w:gridCol w:w="1351"/>
      </w:tblGrid>
      <w:tr w:rsidR="00FC35DE" w:rsidRPr="00FC35DE" w:rsidTr="00FC35DE">
        <w:trPr>
          <w:jc w:val="center"/>
        </w:trPr>
        <w:tc>
          <w:tcPr>
            <w:tcW w:w="2110" w:type="pct"/>
            <w:tcBorders>
              <w:top w:val="double" w:sz="6" w:space="0" w:color="auto"/>
              <w:left w:val="double" w:sz="6" w:space="0" w:color="auto"/>
              <w:bottom w:val="single" w:sz="6" w:space="0" w:color="auto"/>
              <w:right w:val="single" w:sz="6" w:space="0" w:color="auto"/>
            </w:tcBorders>
          </w:tcPr>
          <w:p w:rsidR="00FC35DE" w:rsidRPr="00FC35DE" w:rsidRDefault="00FC35DE" w:rsidP="003619D7">
            <w:pPr>
              <w:spacing w:before="0" w:after="120"/>
              <w:jc w:val="both"/>
              <w:rPr>
                <w:sz w:val="22"/>
                <w:szCs w:val="22"/>
              </w:rPr>
            </w:pPr>
            <w:r w:rsidRPr="00FC35DE">
              <w:rPr>
                <w:sz w:val="22"/>
                <w:szCs w:val="22"/>
              </w:rPr>
              <w:t>Наименование показателя</w:t>
            </w:r>
          </w:p>
        </w:tc>
        <w:tc>
          <w:tcPr>
            <w:tcW w:w="722" w:type="pct"/>
            <w:tcBorders>
              <w:top w:val="double" w:sz="6" w:space="0" w:color="auto"/>
              <w:left w:val="single" w:sz="6" w:space="0" w:color="auto"/>
              <w:bottom w:val="single" w:sz="6" w:space="0" w:color="auto"/>
              <w:right w:val="single" w:sz="6" w:space="0" w:color="auto"/>
            </w:tcBorders>
          </w:tcPr>
          <w:p w:rsidR="00FC35DE" w:rsidRPr="00FC35DE" w:rsidRDefault="00FC35DE" w:rsidP="003619D7">
            <w:pPr>
              <w:spacing w:before="0" w:after="120"/>
              <w:jc w:val="both"/>
              <w:rPr>
                <w:b/>
                <w:i/>
                <w:sz w:val="22"/>
                <w:szCs w:val="22"/>
              </w:rPr>
            </w:pPr>
            <w:r w:rsidRPr="00FC35DE">
              <w:rPr>
                <w:b/>
                <w:i/>
                <w:sz w:val="22"/>
                <w:szCs w:val="22"/>
              </w:rPr>
              <w:t>2015</w:t>
            </w:r>
          </w:p>
        </w:tc>
        <w:tc>
          <w:tcPr>
            <w:tcW w:w="722" w:type="pct"/>
            <w:tcBorders>
              <w:top w:val="doub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2016, 3 мес.</w:t>
            </w:r>
          </w:p>
        </w:tc>
        <w:tc>
          <w:tcPr>
            <w:tcW w:w="722" w:type="pct"/>
            <w:tcBorders>
              <w:top w:val="doub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2014</w:t>
            </w:r>
          </w:p>
        </w:tc>
        <w:tc>
          <w:tcPr>
            <w:tcW w:w="722" w:type="pct"/>
            <w:tcBorders>
              <w:top w:val="doub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2015, 3 мес.</w:t>
            </w:r>
          </w:p>
        </w:tc>
      </w:tr>
      <w:tr w:rsidR="00FC35DE" w:rsidRPr="00FC35DE" w:rsidTr="00FC35DE">
        <w:trPr>
          <w:jc w:val="center"/>
        </w:trPr>
        <w:tc>
          <w:tcPr>
            <w:tcW w:w="2110" w:type="pct"/>
            <w:tcBorders>
              <w:top w:val="single" w:sz="6" w:space="0" w:color="auto"/>
              <w:left w:val="double" w:sz="6" w:space="0" w:color="auto"/>
              <w:bottom w:val="single" w:sz="6" w:space="0" w:color="auto"/>
              <w:right w:val="single" w:sz="6" w:space="0" w:color="auto"/>
            </w:tcBorders>
          </w:tcPr>
          <w:p w:rsidR="00FC35DE" w:rsidRPr="00FC35DE" w:rsidRDefault="00FC35DE" w:rsidP="003619D7">
            <w:pPr>
              <w:spacing w:before="0" w:after="120"/>
              <w:jc w:val="both"/>
              <w:rPr>
                <w:sz w:val="22"/>
                <w:szCs w:val="22"/>
              </w:rPr>
            </w:pPr>
            <w:r w:rsidRPr="00FC35DE">
              <w:rPr>
                <w:sz w:val="22"/>
                <w:szCs w:val="22"/>
              </w:rPr>
              <w:t>Производительность труда</w:t>
            </w:r>
          </w:p>
        </w:tc>
        <w:tc>
          <w:tcPr>
            <w:tcW w:w="722" w:type="pct"/>
            <w:tcBorders>
              <w:top w:val="single" w:sz="6" w:space="0" w:color="auto"/>
              <w:left w:val="single" w:sz="6" w:space="0" w:color="auto"/>
              <w:bottom w:val="single" w:sz="6" w:space="0" w:color="auto"/>
              <w:right w:val="sing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r>
      <w:tr w:rsidR="00FC35DE" w:rsidRPr="00FC35DE" w:rsidTr="00FC35DE">
        <w:trPr>
          <w:jc w:val="center"/>
        </w:trPr>
        <w:tc>
          <w:tcPr>
            <w:tcW w:w="2110" w:type="pct"/>
            <w:tcBorders>
              <w:top w:val="single" w:sz="6" w:space="0" w:color="auto"/>
              <w:left w:val="double" w:sz="6" w:space="0" w:color="auto"/>
              <w:bottom w:val="single" w:sz="6" w:space="0" w:color="auto"/>
              <w:right w:val="single" w:sz="6" w:space="0" w:color="auto"/>
            </w:tcBorders>
          </w:tcPr>
          <w:p w:rsidR="00FC35DE" w:rsidRPr="00FC35DE" w:rsidRDefault="00FC35DE" w:rsidP="003619D7">
            <w:pPr>
              <w:spacing w:before="0" w:after="120"/>
              <w:jc w:val="both"/>
              <w:rPr>
                <w:sz w:val="22"/>
                <w:szCs w:val="22"/>
              </w:rPr>
            </w:pPr>
            <w:r w:rsidRPr="00FC35DE">
              <w:rPr>
                <w:sz w:val="22"/>
                <w:szCs w:val="22"/>
              </w:rPr>
              <w:t>Отношение размера задолженности к собственному капиталу</w:t>
            </w:r>
          </w:p>
        </w:tc>
        <w:tc>
          <w:tcPr>
            <w:tcW w:w="722" w:type="pct"/>
            <w:tcBorders>
              <w:top w:val="single" w:sz="6" w:space="0" w:color="auto"/>
              <w:left w:val="single" w:sz="6" w:space="0" w:color="auto"/>
              <w:bottom w:val="single" w:sz="6" w:space="0" w:color="auto"/>
              <w:right w:val="single" w:sz="6" w:space="0" w:color="auto"/>
            </w:tcBorders>
          </w:tcPr>
          <w:p w:rsidR="00FC35DE" w:rsidRPr="00FC35DE" w:rsidRDefault="00FC35DE" w:rsidP="003619D7">
            <w:pPr>
              <w:spacing w:before="0" w:after="120"/>
              <w:jc w:val="both"/>
              <w:rPr>
                <w:b/>
                <w:i/>
                <w:sz w:val="22"/>
                <w:szCs w:val="22"/>
              </w:rPr>
            </w:pPr>
            <w:r w:rsidRPr="00FC35DE">
              <w:rPr>
                <w:b/>
                <w:i/>
                <w:sz w:val="22"/>
                <w:szCs w:val="22"/>
              </w:rPr>
              <w:t>109,25</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75,70</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-1,18</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-2 684,70</w:t>
            </w:r>
          </w:p>
        </w:tc>
      </w:tr>
      <w:tr w:rsidR="00FC35DE" w:rsidRPr="00FC35DE" w:rsidTr="00FC35DE">
        <w:trPr>
          <w:jc w:val="center"/>
        </w:trPr>
        <w:tc>
          <w:tcPr>
            <w:tcW w:w="2110" w:type="pct"/>
            <w:tcBorders>
              <w:top w:val="single" w:sz="6" w:space="0" w:color="auto"/>
              <w:left w:val="double" w:sz="6" w:space="0" w:color="auto"/>
              <w:bottom w:val="single" w:sz="6" w:space="0" w:color="auto"/>
              <w:right w:val="single" w:sz="6" w:space="0" w:color="auto"/>
            </w:tcBorders>
          </w:tcPr>
          <w:p w:rsidR="00FC35DE" w:rsidRPr="00FC35DE" w:rsidRDefault="00FC35DE" w:rsidP="003619D7">
            <w:pPr>
              <w:spacing w:before="0" w:after="120"/>
              <w:jc w:val="both"/>
              <w:rPr>
                <w:sz w:val="22"/>
                <w:szCs w:val="22"/>
              </w:rPr>
            </w:pPr>
            <w:r w:rsidRPr="00FC35DE">
              <w:rPr>
                <w:sz w:val="22"/>
                <w:szCs w:val="22"/>
              </w:rPr>
              <w:t>Отношение размера долгосрочной задолженности к сумме долгосрочной задолженности и собственного капитала</w:t>
            </w:r>
          </w:p>
        </w:tc>
        <w:tc>
          <w:tcPr>
            <w:tcW w:w="722" w:type="pct"/>
            <w:tcBorders>
              <w:top w:val="single" w:sz="6" w:space="0" w:color="auto"/>
              <w:left w:val="single" w:sz="6" w:space="0" w:color="auto"/>
              <w:bottom w:val="single" w:sz="6" w:space="0" w:color="auto"/>
              <w:right w:val="single" w:sz="6" w:space="0" w:color="auto"/>
            </w:tcBorders>
          </w:tcPr>
          <w:p w:rsidR="00FC35DE" w:rsidRPr="00FC35DE" w:rsidRDefault="00FC35DE" w:rsidP="003619D7">
            <w:pPr>
              <w:spacing w:before="0" w:after="120"/>
              <w:jc w:val="both"/>
              <w:rPr>
                <w:b/>
                <w:i/>
                <w:sz w:val="22"/>
                <w:szCs w:val="22"/>
              </w:rPr>
            </w:pPr>
            <w:r w:rsidRPr="00FC35DE">
              <w:rPr>
                <w:b/>
                <w:i/>
                <w:sz w:val="22"/>
                <w:szCs w:val="22"/>
              </w:rPr>
              <w:t>0,99</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0,99</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7,47</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1,00</w:t>
            </w:r>
          </w:p>
        </w:tc>
      </w:tr>
      <w:tr w:rsidR="00FC35DE" w:rsidRPr="00FC35DE" w:rsidTr="00FC35DE">
        <w:trPr>
          <w:jc w:val="center"/>
        </w:trPr>
        <w:tc>
          <w:tcPr>
            <w:tcW w:w="2110" w:type="pct"/>
            <w:tcBorders>
              <w:top w:val="single" w:sz="6" w:space="0" w:color="auto"/>
              <w:left w:val="double" w:sz="6" w:space="0" w:color="auto"/>
              <w:bottom w:val="single" w:sz="6" w:space="0" w:color="auto"/>
              <w:right w:val="single" w:sz="6" w:space="0" w:color="auto"/>
            </w:tcBorders>
          </w:tcPr>
          <w:p w:rsidR="00FC35DE" w:rsidRPr="00FC35DE" w:rsidRDefault="00FC35DE" w:rsidP="003619D7">
            <w:pPr>
              <w:spacing w:before="0" w:after="120"/>
              <w:jc w:val="both"/>
              <w:rPr>
                <w:sz w:val="22"/>
                <w:szCs w:val="22"/>
              </w:rPr>
            </w:pPr>
            <w:r w:rsidRPr="00FC35DE">
              <w:rPr>
                <w:sz w:val="22"/>
                <w:szCs w:val="22"/>
              </w:rPr>
              <w:t>Степень покрытия долгов текущими доходами (прибылью)</w:t>
            </w:r>
          </w:p>
        </w:tc>
        <w:tc>
          <w:tcPr>
            <w:tcW w:w="722" w:type="pct"/>
            <w:tcBorders>
              <w:top w:val="single" w:sz="6" w:space="0" w:color="auto"/>
              <w:left w:val="single" w:sz="6" w:space="0" w:color="auto"/>
              <w:bottom w:val="single" w:sz="6" w:space="0" w:color="auto"/>
              <w:right w:val="sing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sing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r>
      <w:tr w:rsidR="00FC35DE" w:rsidRPr="00FC35DE" w:rsidTr="00FC35DE">
        <w:trPr>
          <w:jc w:val="center"/>
        </w:trPr>
        <w:tc>
          <w:tcPr>
            <w:tcW w:w="2110" w:type="pct"/>
            <w:tcBorders>
              <w:top w:val="single" w:sz="6" w:space="0" w:color="auto"/>
              <w:left w:val="double" w:sz="6" w:space="0" w:color="auto"/>
              <w:bottom w:val="double" w:sz="6" w:space="0" w:color="auto"/>
              <w:right w:val="single" w:sz="6" w:space="0" w:color="auto"/>
            </w:tcBorders>
          </w:tcPr>
          <w:p w:rsidR="00FC35DE" w:rsidRPr="00FC35DE" w:rsidRDefault="00FC35DE" w:rsidP="003619D7">
            <w:pPr>
              <w:spacing w:before="0" w:after="120"/>
              <w:jc w:val="both"/>
              <w:rPr>
                <w:sz w:val="22"/>
                <w:szCs w:val="22"/>
              </w:rPr>
            </w:pPr>
            <w:r w:rsidRPr="00FC35DE">
              <w:rPr>
                <w:sz w:val="22"/>
                <w:szCs w:val="22"/>
              </w:rPr>
              <w:t>Уровень просроченной задолженности, %</w:t>
            </w:r>
          </w:p>
        </w:tc>
        <w:tc>
          <w:tcPr>
            <w:tcW w:w="722" w:type="pct"/>
            <w:tcBorders>
              <w:top w:val="single" w:sz="6" w:space="0" w:color="auto"/>
              <w:left w:val="single" w:sz="6" w:space="0" w:color="auto"/>
              <w:bottom w:val="double" w:sz="6" w:space="0" w:color="auto"/>
              <w:right w:val="sing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doub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doub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c>
          <w:tcPr>
            <w:tcW w:w="722" w:type="pct"/>
            <w:tcBorders>
              <w:top w:val="single" w:sz="6" w:space="0" w:color="auto"/>
              <w:left w:val="single" w:sz="6" w:space="0" w:color="auto"/>
              <w:bottom w:val="double" w:sz="6" w:space="0" w:color="auto"/>
              <w:right w:val="double" w:sz="6" w:space="0" w:color="auto"/>
            </w:tcBorders>
          </w:tcPr>
          <w:p w:rsidR="00FC35DE" w:rsidRPr="00FC35DE" w:rsidRDefault="00FC35DE" w:rsidP="003619D7">
            <w:pPr>
              <w:spacing w:before="0" w:after="120"/>
              <w:jc w:val="both"/>
              <w:rPr>
                <w:b/>
                <w:i/>
                <w:sz w:val="22"/>
                <w:szCs w:val="22"/>
              </w:rPr>
            </w:pPr>
            <w:r w:rsidRPr="00FC35DE">
              <w:rPr>
                <w:b/>
                <w:i/>
                <w:sz w:val="22"/>
                <w:szCs w:val="22"/>
              </w:rPr>
              <w:t>0</w:t>
            </w:r>
          </w:p>
        </w:tc>
      </w:tr>
    </w:tbl>
    <w:p w:rsidR="0057617B" w:rsidRPr="00FC35DE" w:rsidRDefault="0057617B" w:rsidP="0057617B">
      <w:pPr>
        <w:spacing w:before="0" w:after="120"/>
        <w:jc w:val="both"/>
        <w:rPr>
          <w:sz w:val="22"/>
          <w:szCs w:val="22"/>
        </w:rPr>
      </w:pPr>
    </w:p>
    <w:p w:rsidR="0057617B" w:rsidRPr="00FC35DE" w:rsidRDefault="0057617B" w:rsidP="0057617B">
      <w:pPr>
        <w:spacing w:before="0" w:after="120"/>
        <w:jc w:val="both"/>
        <w:rPr>
          <w:sz w:val="22"/>
          <w:szCs w:val="22"/>
        </w:rPr>
      </w:pPr>
      <w:r w:rsidRPr="00FC35DE">
        <w:rPr>
          <w:sz w:val="22"/>
          <w:szCs w:val="22"/>
        </w:rPr>
        <w:t>Все показатели рассчитаны на основе рекомендуемых методик расчетов:</w:t>
      </w:r>
      <w:r w:rsidRPr="00FC35DE">
        <w:rPr>
          <w:b/>
          <w:bCs/>
          <w:i/>
          <w:iCs/>
          <w:sz w:val="22"/>
          <w:szCs w:val="22"/>
        </w:rPr>
        <w:t xml:space="preserve"> Да</w:t>
      </w:r>
    </w:p>
    <w:p w:rsidR="0057617B" w:rsidRPr="00FC35DE" w:rsidRDefault="0057617B" w:rsidP="0057617B">
      <w:pPr>
        <w:spacing w:before="0" w:after="120"/>
        <w:jc w:val="both"/>
        <w:rPr>
          <w:sz w:val="22"/>
          <w:szCs w:val="22"/>
        </w:rPr>
      </w:pPr>
      <w:r w:rsidRPr="00FC35DE">
        <w:rPr>
          <w:sz w:val="22"/>
          <w:szCs w:val="22"/>
        </w:rPr>
        <w:t>Анализ финансово-экономической деятельности эмитента на основе экономического анализа динамики приведенных показателей:</w:t>
      </w:r>
    </w:p>
    <w:p w:rsidR="0057617B" w:rsidRPr="00FC35DE" w:rsidRDefault="0057617B" w:rsidP="0057617B">
      <w:pPr>
        <w:spacing w:before="0" w:after="120"/>
        <w:jc w:val="both"/>
        <w:rPr>
          <w:b/>
          <w:i/>
          <w:sz w:val="22"/>
          <w:szCs w:val="22"/>
        </w:rPr>
      </w:pPr>
      <w:r w:rsidRPr="00FC35DE">
        <w:rPr>
          <w:b/>
          <w:i/>
          <w:sz w:val="22"/>
          <w:szCs w:val="22"/>
        </w:rPr>
        <w:t>В соответствии с п.3.1. Устава исключительным предметом деятельности Эмитента является приобретение требований по кредитам (займам), обеспеченным ипотекой и (или) закладных. Основной хозяйственной деятельностью Эмитента является финансовое посредничество, а также эмиссионная деятельность.</w:t>
      </w:r>
    </w:p>
    <w:p w:rsidR="0057617B" w:rsidRPr="00FC35DE" w:rsidRDefault="0057617B" w:rsidP="0057617B">
      <w:pPr>
        <w:spacing w:before="0" w:after="120"/>
        <w:jc w:val="both"/>
        <w:rPr>
          <w:b/>
          <w:bCs/>
          <w:i/>
          <w:iCs/>
          <w:sz w:val="22"/>
          <w:szCs w:val="22"/>
        </w:rPr>
      </w:pPr>
      <w:r w:rsidRPr="00FC35DE">
        <w:rPr>
          <w:b/>
          <w:bCs/>
          <w:i/>
          <w:iCs/>
          <w:sz w:val="22"/>
          <w:szCs w:val="22"/>
        </w:rPr>
        <w:t xml:space="preserve">Производительность труда: </w:t>
      </w:r>
      <w:r w:rsidRPr="00FC35DE">
        <w:rPr>
          <w:sz w:val="22"/>
          <w:szCs w:val="22"/>
        </w:rPr>
        <w:t xml:space="preserve"> </w:t>
      </w:r>
      <w:r w:rsidRPr="00FC35DE">
        <w:rPr>
          <w:b/>
          <w:bCs/>
          <w:i/>
          <w:iCs/>
          <w:sz w:val="22"/>
          <w:szCs w:val="22"/>
        </w:rPr>
        <w:t>расчет показателя не осуществляется в связи с тем, что Эмитент (ипотечный агент), как специализированная коммерческая организация, не имеет штат сотрудников (в соответствии с Законом об ипотечных ценных бумагах).</w:t>
      </w:r>
    </w:p>
    <w:p w:rsidR="0057617B" w:rsidRPr="00FC35DE" w:rsidRDefault="0057617B" w:rsidP="0057617B">
      <w:pPr>
        <w:spacing w:before="0" w:after="120"/>
        <w:jc w:val="both"/>
        <w:rPr>
          <w:b/>
          <w:bCs/>
          <w:i/>
          <w:iCs/>
          <w:sz w:val="22"/>
          <w:szCs w:val="22"/>
        </w:rPr>
      </w:pPr>
      <w:r w:rsidRPr="00FC35DE">
        <w:rPr>
          <w:iCs/>
          <w:sz w:val="22"/>
          <w:szCs w:val="22"/>
        </w:rPr>
        <w:t>Степень покрытия долгов текущими доходами (прибылью):</w:t>
      </w:r>
      <w:r w:rsidRPr="00FC35DE">
        <w:rPr>
          <w:b/>
          <w:sz w:val="22"/>
          <w:szCs w:val="22"/>
        </w:rPr>
        <w:t xml:space="preserve"> </w:t>
      </w:r>
      <w:r w:rsidRPr="00FC35DE">
        <w:rPr>
          <w:b/>
          <w:i/>
          <w:sz w:val="22"/>
          <w:szCs w:val="22"/>
        </w:rPr>
        <w:t xml:space="preserve">показатель не рассчитывается, </w:t>
      </w:r>
      <w:r w:rsidRPr="00FC35DE">
        <w:rPr>
          <w:b/>
          <w:bCs/>
          <w:i/>
          <w:iCs/>
          <w:sz w:val="22"/>
          <w:szCs w:val="22"/>
        </w:rPr>
        <w:t>поскольку деятельность Эмитента не предполагает наличие выручки, себестоимости продаж, коммерческих расходов, управленческих расходов и амортизационных отчислений, в связи с тем, что уставная деятельность не связана с производственным процессом и оказанием услуг, а также осуществлением торговой деятельности.</w:t>
      </w:r>
    </w:p>
    <w:p w:rsidR="0057617B" w:rsidRPr="00FC35DE" w:rsidRDefault="0057617B" w:rsidP="0057617B">
      <w:pPr>
        <w:spacing w:before="0" w:after="120"/>
        <w:jc w:val="both"/>
        <w:rPr>
          <w:b/>
          <w:i/>
          <w:sz w:val="22"/>
          <w:szCs w:val="22"/>
        </w:rPr>
      </w:pPr>
      <w:r w:rsidRPr="00FC35DE">
        <w:rPr>
          <w:sz w:val="22"/>
          <w:szCs w:val="22"/>
        </w:rPr>
        <w:t>Уровень просроченной задолженности:</w:t>
      </w:r>
      <w:r w:rsidRPr="00FC35DE">
        <w:rPr>
          <w:b/>
          <w:i/>
          <w:sz w:val="22"/>
          <w:szCs w:val="22"/>
        </w:rPr>
        <w:t xml:space="preserve"> показатель не рассчитывается, поскольку Эмитент не имел просроченной задолженности. </w:t>
      </w:r>
    </w:p>
    <w:p w:rsidR="0057617B" w:rsidRPr="00FC35DE" w:rsidRDefault="0057617B" w:rsidP="0057617B">
      <w:pPr>
        <w:spacing w:before="0" w:after="120"/>
        <w:jc w:val="both"/>
        <w:rPr>
          <w:sz w:val="22"/>
          <w:szCs w:val="22"/>
        </w:rPr>
      </w:pPr>
      <w:r w:rsidRPr="00FC35DE">
        <w:rPr>
          <w:sz w:val="22"/>
          <w:szCs w:val="22"/>
        </w:rPr>
        <w:t xml:space="preserve">Отношение размера задолженности к собственному капиталу: </w:t>
      </w:r>
    </w:p>
    <w:p w:rsidR="0057617B" w:rsidRPr="00FC35DE" w:rsidRDefault="0057617B" w:rsidP="0057617B">
      <w:pPr>
        <w:spacing w:before="0" w:after="120"/>
        <w:jc w:val="both"/>
        <w:rPr>
          <w:b/>
          <w:i/>
          <w:sz w:val="22"/>
          <w:szCs w:val="22"/>
        </w:rPr>
      </w:pPr>
      <w:r w:rsidRPr="00FC35DE">
        <w:rPr>
          <w:b/>
          <w:i/>
          <w:sz w:val="22"/>
          <w:szCs w:val="22"/>
        </w:rPr>
        <w:t xml:space="preserve">По итогам 1 квартала 2016 года  значение показателя существенно увеличилось по сравнению с  соответствующим периодом 2015 года. Увеличение показателя произошло в связи с тем, что в 1 квартале 2016 года произошло значительное  увеличение капитала   и </w:t>
      </w:r>
      <w:r w:rsidRPr="00FC35DE">
        <w:rPr>
          <w:b/>
          <w:i/>
          <w:sz w:val="22"/>
          <w:szCs w:val="22"/>
        </w:rPr>
        <w:lastRenderedPageBreak/>
        <w:t xml:space="preserve">резервов  Эмитента. </w:t>
      </w:r>
    </w:p>
    <w:p w:rsidR="0057617B" w:rsidRPr="00FC35DE" w:rsidRDefault="0057617B" w:rsidP="0057617B">
      <w:pPr>
        <w:spacing w:before="0" w:after="120"/>
        <w:jc w:val="both"/>
        <w:rPr>
          <w:b/>
          <w:i/>
          <w:sz w:val="22"/>
          <w:szCs w:val="22"/>
        </w:rPr>
      </w:pPr>
      <w:r w:rsidRPr="00FC35DE">
        <w:rPr>
          <w:b/>
          <w:i/>
          <w:sz w:val="22"/>
          <w:szCs w:val="22"/>
        </w:rPr>
        <w:t>По итогам 2015 года значение показателя существенно увеличилось по сравнению с итогами 2014 года. Увеличение показателя произошло в связи с тем, что в 2015 году произошло значительное увеличение долгосрочных обязательств Эмитента.</w:t>
      </w:r>
    </w:p>
    <w:p w:rsidR="0057617B" w:rsidRPr="00FC35DE" w:rsidRDefault="0057617B" w:rsidP="0057617B">
      <w:pPr>
        <w:spacing w:before="0" w:after="120"/>
        <w:jc w:val="both"/>
        <w:rPr>
          <w:sz w:val="22"/>
          <w:szCs w:val="22"/>
        </w:rPr>
      </w:pPr>
      <w:r w:rsidRPr="00FC35DE">
        <w:rPr>
          <w:sz w:val="22"/>
          <w:szCs w:val="22"/>
        </w:rPr>
        <w:t xml:space="preserve">Отношение размера долгосрочной задолженности к сумме долгосрочной задолженности и собственного капитала: </w:t>
      </w:r>
    </w:p>
    <w:p w:rsidR="0057617B" w:rsidRPr="00FC35DE" w:rsidRDefault="0057617B" w:rsidP="0057617B">
      <w:pPr>
        <w:spacing w:before="0" w:after="120"/>
        <w:jc w:val="both"/>
        <w:rPr>
          <w:b/>
          <w:i/>
          <w:sz w:val="22"/>
          <w:szCs w:val="22"/>
        </w:rPr>
      </w:pPr>
      <w:r w:rsidRPr="00FC35DE">
        <w:rPr>
          <w:b/>
          <w:i/>
          <w:sz w:val="22"/>
          <w:szCs w:val="22"/>
        </w:rPr>
        <w:t xml:space="preserve">По итогам 1 квартала 2016 года значение </w:t>
      </w:r>
      <w:r w:rsidR="00F87DB8" w:rsidRPr="00FC35DE">
        <w:rPr>
          <w:b/>
          <w:i/>
          <w:sz w:val="22"/>
          <w:szCs w:val="22"/>
        </w:rPr>
        <w:t>у</w:t>
      </w:r>
      <w:r w:rsidR="00F87DB8">
        <w:rPr>
          <w:b/>
          <w:i/>
          <w:sz w:val="22"/>
          <w:szCs w:val="22"/>
        </w:rPr>
        <w:t>меньшилось</w:t>
      </w:r>
      <w:r w:rsidR="00F87DB8" w:rsidRPr="00FC35DE">
        <w:rPr>
          <w:b/>
          <w:i/>
          <w:sz w:val="22"/>
          <w:szCs w:val="22"/>
        </w:rPr>
        <w:t xml:space="preserve">  </w:t>
      </w:r>
      <w:r w:rsidRPr="00FC35DE">
        <w:rPr>
          <w:b/>
          <w:i/>
          <w:sz w:val="22"/>
          <w:szCs w:val="22"/>
        </w:rPr>
        <w:t>по сравнению с  соответствующим периодом 2015 года  в связи с тем, что в 1 квартале 201</w:t>
      </w:r>
      <w:r w:rsidR="00F87DB8">
        <w:rPr>
          <w:b/>
          <w:i/>
          <w:sz w:val="22"/>
          <w:szCs w:val="22"/>
        </w:rPr>
        <w:t>6</w:t>
      </w:r>
      <w:r w:rsidRPr="00FC35DE">
        <w:rPr>
          <w:b/>
          <w:i/>
          <w:sz w:val="22"/>
          <w:szCs w:val="22"/>
        </w:rPr>
        <w:t xml:space="preserve"> года  произошло значительное увеличение капитала и резервов Эмитента.</w:t>
      </w:r>
    </w:p>
    <w:p w:rsidR="0057617B" w:rsidRPr="00FC35DE" w:rsidRDefault="0057617B" w:rsidP="0057617B">
      <w:pPr>
        <w:spacing w:before="0" w:after="120"/>
        <w:jc w:val="both"/>
        <w:rPr>
          <w:b/>
          <w:i/>
          <w:sz w:val="22"/>
          <w:szCs w:val="22"/>
        </w:rPr>
      </w:pPr>
      <w:r w:rsidRPr="00FC35DE">
        <w:rPr>
          <w:b/>
          <w:i/>
          <w:sz w:val="22"/>
          <w:szCs w:val="22"/>
        </w:rPr>
        <w:t xml:space="preserve">По итогам 2015 года значение показателя существенно </w:t>
      </w:r>
      <w:r w:rsidR="0073595B" w:rsidRPr="00FC35DE">
        <w:rPr>
          <w:b/>
          <w:i/>
          <w:sz w:val="22"/>
          <w:szCs w:val="22"/>
        </w:rPr>
        <w:t>у</w:t>
      </w:r>
      <w:r w:rsidR="0073595B">
        <w:rPr>
          <w:b/>
          <w:i/>
          <w:sz w:val="22"/>
          <w:szCs w:val="22"/>
        </w:rPr>
        <w:t>меньшилось</w:t>
      </w:r>
      <w:r w:rsidR="0073595B" w:rsidRPr="00FC35DE">
        <w:rPr>
          <w:b/>
          <w:i/>
          <w:sz w:val="22"/>
          <w:szCs w:val="22"/>
        </w:rPr>
        <w:t xml:space="preserve"> </w:t>
      </w:r>
      <w:r w:rsidRPr="00FC35DE">
        <w:rPr>
          <w:b/>
          <w:i/>
          <w:sz w:val="22"/>
          <w:szCs w:val="22"/>
        </w:rPr>
        <w:t xml:space="preserve">по сравнению с итогами 2014 года. </w:t>
      </w:r>
      <w:r w:rsidR="0073595B">
        <w:rPr>
          <w:b/>
          <w:i/>
          <w:sz w:val="22"/>
          <w:szCs w:val="22"/>
        </w:rPr>
        <w:t>Уменьшение</w:t>
      </w:r>
      <w:r w:rsidR="0073595B" w:rsidRPr="00FC35DE">
        <w:rPr>
          <w:b/>
          <w:i/>
          <w:sz w:val="22"/>
          <w:szCs w:val="22"/>
        </w:rPr>
        <w:t xml:space="preserve"> </w:t>
      </w:r>
      <w:r w:rsidRPr="00FC35DE">
        <w:rPr>
          <w:b/>
          <w:i/>
          <w:sz w:val="22"/>
          <w:szCs w:val="22"/>
        </w:rPr>
        <w:t>показателя произошло в связи с тем, что в 2015 году произошло значительное увеличение долгосрочных обязательств Эмитента.</w:t>
      </w:r>
    </w:p>
    <w:p w:rsidR="00C04D15" w:rsidRPr="00FC35DE" w:rsidRDefault="00C04D15" w:rsidP="00D90935">
      <w:pPr>
        <w:pStyle w:val="2"/>
        <w:spacing w:before="0" w:after="120"/>
        <w:rPr>
          <w:bCs w:val="0"/>
        </w:rPr>
      </w:pPr>
      <w:bookmarkStart w:id="38" w:name="_Toc419288845"/>
      <w:r w:rsidRPr="00FC35DE">
        <w:rPr>
          <w:bCs w:val="0"/>
        </w:rPr>
        <w:t>2.2. Рыночная капитализация эмитента</w:t>
      </w:r>
      <w:bookmarkEnd w:id="38"/>
    </w:p>
    <w:p w:rsidR="00C04D15" w:rsidRPr="00FC35DE" w:rsidRDefault="00C04D15" w:rsidP="00D90935">
      <w:pPr>
        <w:spacing w:before="0" w:after="120"/>
        <w:rPr>
          <w:b/>
          <w:i/>
          <w:sz w:val="22"/>
          <w:szCs w:val="22"/>
        </w:rPr>
      </w:pPr>
      <w:r w:rsidRPr="00FC35DE">
        <w:rPr>
          <w:b/>
          <w:i/>
          <w:sz w:val="22"/>
          <w:szCs w:val="22"/>
        </w:rPr>
        <w:t>Не указывается эмитентами, обыкновенные именные акции которых не допущены к обращению организатором торговли</w:t>
      </w:r>
    </w:p>
    <w:p w:rsidR="00C04D15" w:rsidRPr="00FC35DE" w:rsidRDefault="00C04D15" w:rsidP="00D90935">
      <w:pPr>
        <w:pStyle w:val="2"/>
        <w:spacing w:before="0" w:after="120"/>
        <w:rPr>
          <w:bCs w:val="0"/>
        </w:rPr>
      </w:pPr>
      <w:bookmarkStart w:id="39" w:name="_Toc419288846"/>
      <w:r w:rsidRPr="00FC35DE">
        <w:rPr>
          <w:bCs w:val="0"/>
        </w:rPr>
        <w:t>2.3. Обязательства эмитента</w:t>
      </w:r>
      <w:bookmarkEnd w:id="39"/>
    </w:p>
    <w:p w:rsidR="00C04D15" w:rsidRPr="00FC35DE" w:rsidRDefault="00C04D15" w:rsidP="00D90935">
      <w:pPr>
        <w:pStyle w:val="2"/>
        <w:spacing w:before="0" w:after="120"/>
        <w:rPr>
          <w:bCs w:val="0"/>
        </w:rPr>
      </w:pPr>
      <w:bookmarkStart w:id="40" w:name="_Toc419288847"/>
      <w:r w:rsidRPr="00FC35DE">
        <w:rPr>
          <w:bCs w:val="0"/>
        </w:rPr>
        <w:t>2.3.1. Заемные средства и кредиторская задолженность</w:t>
      </w:r>
      <w:bookmarkEnd w:id="40"/>
    </w:p>
    <w:p w:rsidR="00AB506B" w:rsidRPr="00FC35DE" w:rsidRDefault="00AB506B" w:rsidP="00D90935">
      <w:pPr>
        <w:pStyle w:val="SubHeading"/>
        <w:spacing w:before="0" w:after="120"/>
        <w:jc w:val="both"/>
        <w:rPr>
          <w:sz w:val="22"/>
          <w:szCs w:val="22"/>
        </w:rPr>
      </w:pPr>
      <w:r w:rsidRPr="00FC35DE">
        <w:rPr>
          <w:sz w:val="22"/>
          <w:szCs w:val="22"/>
        </w:rPr>
        <w:t>За 201</w:t>
      </w:r>
      <w:r w:rsidR="00166331" w:rsidRPr="00FC35DE">
        <w:rPr>
          <w:sz w:val="22"/>
          <w:szCs w:val="22"/>
        </w:rPr>
        <w:t>5</w:t>
      </w:r>
      <w:r w:rsidRPr="00FC35DE">
        <w:rPr>
          <w:sz w:val="22"/>
          <w:szCs w:val="22"/>
        </w:rPr>
        <w:t xml:space="preserve"> г.</w:t>
      </w:r>
    </w:p>
    <w:p w:rsidR="003619D7" w:rsidRPr="00FC35DE" w:rsidRDefault="003619D7" w:rsidP="003619D7">
      <w:pPr>
        <w:spacing w:before="0" w:after="120"/>
        <w:jc w:val="both"/>
        <w:rPr>
          <w:sz w:val="22"/>
          <w:szCs w:val="22"/>
        </w:rPr>
      </w:pPr>
      <w:r w:rsidRPr="00FC35DE">
        <w:rPr>
          <w:sz w:val="22"/>
          <w:szCs w:val="22"/>
        </w:rPr>
        <w:t>Структура заемных средств</w:t>
      </w:r>
    </w:p>
    <w:p w:rsidR="003619D7" w:rsidRPr="00FC35DE" w:rsidRDefault="003619D7" w:rsidP="003619D7">
      <w:pPr>
        <w:spacing w:before="0" w:after="120"/>
        <w:jc w:val="both"/>
        <w:rPr>
          <w:sz w:val="22"/>
          <w:szCs w:val="22"/>
        </w:rPr>
      </w:pPr>
      <w:r w:rsidRPr="00FC35DE">
        <w:rPr>
          <w:sz w:val="22"/>
          <w:szCs w:val="22"/>
        </w:rPr>
        <w:t>Единица измерения:</w:t>
      </w:r>
      <w:r w:rsidRPr="00FC35DE">
        <w:rPr>
          <w:rStyle w:val="Subst"/>
          <w:bCs/>
          <w:iCs/>
          <w:sz w:val="22"/>
          <w:szCs w:val="22"/>
        </w:rPr>
        <w:t xml:space="preserve"> тыс. руб.</w:t>
      </w:r>
    </w:p>
    <w:tbl>
      <w:tblPr>
        <w:tblW w:w="0" w:type="auto"/>
        <w:tblLayout w:type="fixed"/>
        <w:tblCellMar>
          <w:left w:w="72" w:type="dxa"/>
          <w:right w:w="72" w:type="dxa"/>
        </w:tblCellMar>
        <w:tblLook w:val="0000"/>
      </w:tblPr>
      <w:tblGrid>
        <w:gridCol w:w="7412"/>
        <w:gridCol w:w="1840"/>
      </w:tblGrid>
      <w:tr w:rsidR="003619D7" w:rsidRPr="00FC35DE" w:rsidTr="003619D7">
        <w:tc>
          <w:tcPr>
            <w:tcW w:w="7412" w:type="dxa"/>
            <w:tcBorders>
              <w:top w:val="doub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sz w:val="22"/>
                <w:szCs w:val="22"/>
              </w:rPr>
            </w:pPr>
            <w:r w:rsidRPr="00FC35DE">
              <w:rPr>
                <w:sz w:val="22"/>
                <w:szCs w:val="22"/>
              </w:rPr>
              <w:t>Значение показателя</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2 130 407 </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94 046</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займы, за исключением </w:t>
            </w:r>
            <w:proofErr w:type="gramStart"/>
            <w:r w:rsidRPr="00FC35DE">
              <w:rPr>
                <w:sz w:val="22"/>
                <w:szCs w:val="22"/>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2 036 361</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2 855</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2 855</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займы, за исключением </w:t>
            </w:r>
            <w:proofErr w:type="gramStart"/>
            <w:r w:rsidRPr="00FC35DE">
              <w:rPr>
                <w:sz w:val="22"/>
                <w:szCs w:val="22"/>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по займам, за исключением </w:t>
            </w:r>
            <w:proofErr w:type="gramStart"/>
            <w:r w:rsidRPr="00FC35DE">
              <w:rPr>
                <w:sz w:val="22"/>
                <w:szCs w:val="22"/>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doub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bl>
    <w:p w:rsidR="003619D7" w:rsidRPr="00FC35DE" w:rsidRDefault="003619D7" w:rsidP="003619D7">
      <w:pPr>
        <w:spacing w:before="0" w:after="120"/>
        <w:jc w:val="both"/>
        <w:rPr>
          <w:sz w:val="22"/>
          <w:szCs w:val="22"/>
        </w:rPr>
      </w:pPr>
    </w:p>
    <w:p w:rsidR="003619D7" w:rsidRPr="00FC35DE" w:rsidRDefault="003619D7" w:rsidP="003619D7">
      <w:pPr>
        <w:spacing w:before="0" w:after="120"/>
        <w:jc w:val="both"/>
        <w:rPr>
          <w:sz w:val="22"/>
          <w:szCs w:val="22"/>
        </w:rPr>
      </w:pPr>
      <w:r w:rsidRPr="00FC35DE">
        <w:rPr>
          <w:sz w:val="22"/>
          <w:szCs w:val="22"/>
        </w:rPr>
        <w:t>Структура кредиторской задолженности</w:t>
      </w:r>
    </w:p>
    <w:p w:rsidR="003619D7" w:rsidRPr="00FC35DE" w:rsidRDefault="003619D7" w:rsidP="003619D7">
      <w:pPr>
        <w:spacing w:before="0" w:after="120"/>
        <w:jc w:val="both"/>
        <w:rPr>
          <w:sz w:val="22"/>
          <w:szCs w:val="22"/>
        </w:rPr>
      </w:pPr>
      <w:r w:rsidRPr="00FC35DE">
        <w:rPr>
          <w:sz w:val="22"/>
          <w:szCs w:val="22"/>
        </w:rPr>
        <w:t>Единица измерения:</w:t>
      </w:r>
      <w:r w:rsidRPr="00FC35DE">
        <w:rPr>
          <w:rStyle w:val="Subst"/>
          <w:bCs/>
          <w:iCs/>
          <w:sz w:val="22"/>
          <w:szCs w:val="22"/>
        </w:rPr>
        <w:t xml:space="preserve"> тыс. руб.</w:t>
      </w:r>
    </w:p>
    <w:tbl>
      <w:tblPr>
        <w:tblW w:w="0" w:type="auto"/>
        <w:tblLayout w:type="fixed"/>
        <w:tblCellMar>
          <w:left w:w="72" w:type="dxa"/>
          <w:right w:w="72" w:type="dxa"/>
        </w:tblCellMar>
        <w:tblLook w:val="0000"/>
      </w:tblPr>
      <w:tblGrid>
        <w:gridCol w:w="7412"/>
        <w:gridCol w:w="1840"/>
      </w:tblGrid>
      <w:tr w:rsidR="003619D7" w:rsidRPr="00FC35DE" w:rsidTr="003619D7">
        <w:tc>
          <w:tcPr>
            <w:tcW w:w="7412" w:type="dxa"/>
            <w:tcBorders>
              <w:top w:val="doub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sz w:val="22"/>
                <w:szCs w:val="22"/>
              </w:rPr>
            </w:pPr>
            <w:r w:rsidRPr="00FC35DE">
              <w:rPr>
                <w:sz w:val="22"/>
                <w:szCs w:val="22"/>
              </w:rPr>
              <w:t>Значение показателя</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lastRenderedPageBreak/>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144</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144</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doub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doub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bl>
    <w:p w:rsidR="003619D7" w:rsidRPr="00FC35DE" w:rsidRDefault="003619D7" w:rsidP="003619D7">
      <w:pPr>
        <w:spacing w:before="0" w:after="120"/>
        <w:jc w:val="both"/>
        <w:rPr>
          <w:sz w:val="22"/>
          <w:szCs w:val="22"/>
        </w:rPr>
      </w:pPr>
    </w:p>
    <w:p w:rsidR="003619D7" w:rsidRPr="00FC35DE" w:rsidRDefault="003619D7" w:rsidP="003619D7">
      <w:pPr>
        <w:spacing w:before="0" w:after="120"/>
        <w:jc w:val="both"/>
        <w:rPr>
          <w:sz w:val="22"/>
          <w:szCs w:val="22"/>
        </w:rPr>
      </w:pPr>
      <w:r w:rsidRPr="00FC35DE">
        <w:rPr>
          <w:sz w:val="22"/>
          <w:szCs w:val="22"/>
        </w:rP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3619D7" w:rsidRPr="00FC35DE" w:rsidRDefault="003619D7" w:rsidP="003619D7">
      <w:pPr>
        <w:spacing w:before="0" w:after="120"/>
        <w:jc w:val="both"/>
        <w:rPr>
          <w:b/>
          <w:i/>
          <w:sz w:val="22"/>
          <w:szCs w:val="22"/>
        </w:rPr>
      </w:pPr>
      <w:r w:rsidRPr="00FC35DE">
        <w:rPr>
          <w:b/>
          <w:i/>
          <w:sz w:val="22"/>
          <w:szCs w:val="22"/>
        </w:rPr>
        <w:t>Просроченная кредиторская задолженность отсутствует.</w:t>
      </w:r>
    </w:p>
    <w:p w:rsidR="003619D7" w:rsidRPr="00FC35DE" w:rsidRDefault="003619D7" w:rsidP="003619D7">
      <w:pPr>
        <w:pStyle w:val="SubHeading"/>
        <w:spacing w:before="0" w:after="120"/>
        <w:jc w:val="both"/>
        <w:rPr>
          <w:sz w:val="22"/>
          <w:szCs w:val="22"/>
        </w:rPr>
      </w:pPr>
      <w:r w:rsidRPr="00FC35DE">
        <w:rPr>
          <w:sz w:val="22"/>
          <w:szCs w:val="22"/>
        </w:rP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3619D7" w:rsidRPr="00FC35DE" w:rsidRDefault="003619D7" w:rsidP="003619D7">
      <w:pPr>
        <w:pStyle w:val="SubHeading"/>
        <w:numPr>
          <w:ilvl w:val="0"/>
          <w:numId w:val="39"/>
        </w:numPr>
        <w:spacing w:before="0" w:after="120"/>
        <w:jc w:val="both"/>
        <w:rPr>
          <w:b/>
          <w:i/>
          <w:sz w:val="22"/>
          <w:szCs w:val="22"/>
        </w:rPr>
      </w:pPr>
      <w:r w:rsidRPr="00FC35DE">
        <w:rPr>
          <w:sz w:val="22"/>
          <w:szCs w:val="22"/>
        </w:rPr>
        <w:t xml:space="preserve">Полное фирменное наименование: </w:t>
      </w:r>
      <w:r w:rsidRPr="00FC35DE">
        <w:rPr>
          <w:b/>
          <w:i/>
          <w:sz w:val="22"/>
          <w:szCs w:val="22"/>
        </w:rPr>
        <w:t>Акционерное общество «Депозитарная компания «РЕГИОН»</w:t>
      </w:r>
    </w:p>
    <w:p w:rsidR="003619D7" w:rsidRPr="00FC35DE" w:rsidRDefault="003619D7" w:rsidP="003619D7">
      <w:pPr>
        <w:pStyle w:val="SubHeading"/>
        <w:spacing w:before="0" w:after="120"/>
        <w:jc w:val="both"/>
        <w:rPr>
          <w:b/>
          <w:i/>
          <w:sz w:val="22"/>
          <w:szCs w:val="22"/>
        </w:rPr>
      </w:pPr>
      <w:r w:rsidRPr="00FC35DE">
        <w:rPr>
          <w:sz w:val="22"/>
          <w:szCs w:val="22"/>
        </w:rPr>
        <w:t xml:space="preserve">Сокращенное фирменное наименование: </w:t>
      </w:r>
      <w:r w:rsidRPr="00FC35DE">
        <w:rPr>
          <w:b/>
          <w:i/>
          <w:sz w:val="22"/>
          <w:szCs w:val="22"/>
        </w:rPr>
        <w:t>АО «ДК «РЕГИОН»</w:t>
      </w:r>
    </w:p>
    <w:p w:rsidR="003619D7" w:rsidRPr="00FC35DE" w:rsidRDefault="003619D7" w:rsidP="003619D7">
      <w:pPr>
        <w:pStyle w:val="SubHeading"/>
        <w:spacing w:before="0" w:after="120"/>
        <w:jc w:val="both"/>
        <w:rPr>
          <w:b/>
          <w:i/>
          <w:sz w:val="22"/>
          <w:szCs w:val="22"/>
        </w:rPr>
      </w:pPr>
      <w:r w:rsidRPr="00FC35DE">
        <w:rPr>
          <w:sz w:val="22"/>
          <w:szCs w:val="22"/>
        </w:rPr>
        <w:t xml:space="preserve">Место нахождения: </w:t>
      </w:r>
      <w:r w:rsidRPr="00FC35DE">
        <w:rPr>
          <w:b/>
          <w:i/>
          <w:sz w:val="22"/>
          <w:szCs w:val="22"/>
        </w:rPr>
        <w:t xml:space="preserve">   119049 , г. Москва, ул. </w:t>
      </w:r>
      <w:proofErr w:type="spellStart"/>
      <w:r w:rsidRPr="00FC35DE">
        <w:rPr>
          <w:b/>
          <w:i/>
          <w:sz w:val="22"/>
          <w:szCs w:val="22"/>
        </w:rPr>
        <w:t>Шаболовская</w:t>
      </w:r>
      <w:proofErr w:type="spellEnd"/>
      <w:r w:rsidRPr="00FC35DE">
        <w:rPr>
          <w:b/>
          <w:i/>
          <w:sz w:val="22"/>
          <w:szCs w:val="22"/>
        </w:rPr>
        <w:t>, дом 10, корпус 2</w:t>
      </w:r>
    </w:p>
    <w:p w:rsidR="003619D7" w:rsidRPr="00FC35DE" w:rsidRDefault="003619D7" w:rsidP="003619D7">
      <w:pPr>
        <w:pStyle w:val="SubHeading"/>
        <w:spacing w:before="0" w:after="120"/>
        <w:jc w:val="both"/>
        <w:rPr>
          <w:b/>
          <w:i/>
          <w:sz w:val="22"/>
          <w:szCs w:val="22"/>
        </w:rPr>
      </w:pPr>
      <w:r w:rsidRPr="00FC35DE">
        <w:rPr>
          <w:sz w:val="22"/>
          <w:szCs w:val="22"/>
        </w:rPr>
        <w:t xml:space="preserve">ИНН: </w:t>
      </w:r>
      <w:r w:rsidRPr="00FC35DE">
        <w:rPr>
          <w:b/>
          <w:i/>
          <w:sz w:val="22"/>
          <w:szCs w:val="22"/>
        </w:rPr>
        <w:t>7708213619</w:t>
      </w:r>
    </w:p>
    <w:p w:rsidR="003619D7" w:rsidRPr="00FC35DE" w:rsidRDefault="003619D7" w:rsidP="003619D7">
      <w:pPr>
        <w:pStyle w:val="SubHeading"/>
        <w:spacing w:before="0" w:after="120"/>
        <w:jc w:val="both"/>
        <w:rPr>
          <w:sz w:val="22"/>
          <w:szCs w:val="22"/>
        </w:rPr>
      </w:pPr>
      <w:r w:rsidRPr="00FC35DE">
        <w:rPr>
          <w:sz w:val="22"/>
          <w:szCs w:val="22"/>
        </w:rPr>
        <w:t>ОГРН:</w:t>
      </w:r>
      <w:r w:rsidRPr="00FC35DE">
        <w:rPr>
          <w:b/>
          <w:i/>
          <w:sz w:val="22"/>
          <w:szCs w:val="22"/>
        </w:rPr>
        <w:t xml:space="preserve">  1037708002144</w:t>
      </w:r>
    </w:p>
    <w:p w:rsidR="003619D7" w:rsidRPr="00FC35DE" w:rsidRDefault="003619D7" w:rsidP="003619D7">
      <w:pPr>
        <w:pStyle w:val="SubHeading"/>
        <w:spacing w:before="0" w:after="120"/>
        <w:jc w:val="both"/>
        <w:rPr>
          <w:b/>
          <w:i/>
          <w:sz w:val="22"/>
          <w:szCs w:val="22"/>
        </w:rPr>
      </w:pPr>
      <w:r w:rsidRPr="00FC35DE">
        <w:rPr>
          <w:sz w:val="22"/>
          <w:szCs w:val="22"/>
        </w:rPr>
        <w:t xml:space="preserve">Сумма задолженности по заемным средствам: </w:t>
      </w:r>
      <w:r w:rsidRPr="00FC35DE">
        <w:rPr>
          <w:b/>
          <w:i/>
          <w:sz w:val="22"/>
          <w:szCs w:val="22"/>
        </w:rPr>
        <w:t xml:space="preserve">  109 тыс. руб.</w:t>
      </w:r>
    </w:p>
    <w:p w:rsidR="003619D7" w:rsidRPr="00FC35DE" w:rsidRDefault="003619D7" w:rsidP="003619D7">
      <w:pPr>
        <w:pStyle w:val="SubHeading"/>
        <w:spacing w:before="0" w:after="120"/>
        <w:jc w:val="both"/>
        <w:rPr>
          <w:b/>
          <w:i/>
          <w:sz w:val="22"/>
          <w:szCs w:val="22"/>
        </w:rPr>
      </w:pPr>
      <w:r w:rsidRPr="00FC35DE">
        <w:rPr>
          <w:sz w:val="22"/>
          <w:szCs w:val="22"/>
        </w:rPr>
        <w:t xml:space="preserve">Размер и условия просроченной кредиторской задолженности (процентная ставка, штрафные санкции, пени): </w:t>
      </w:r>
      <w:r w:rsidRPr="00FC35DE">
        <w:rPr>
          <w:b/>
          <w:i/>
          <w:sz w:val="22"/>
          <w:szCs w:val="22"/>
        </w:rPr>
        <w:t>Отсутствует</w:t>
      </w:r>
    </w:p>
    <w:p w:rsidR="003619D7" w:rsidRPr="00FC35DE" w:rsidRDefault="003619D7" w:rsidP="003619D7">
      <w:pPr>
        <w:pStyle w:val="SubHeading"/>
        <w:spacing w:before="0" w:after="120"/>
        <w:jc w:val="both"/>
        <w:rPr>
          <w:b/>
          <w:i/>
          <w:sz w:val="22"/>
          <w:szCs w:val="22"/>
        </w:rPr>
      </w:pPr>
      <w:r w:rsidRPr="00FC35DE">
        <w:rPr>
          <w:sz w:val="22"/>
          <w:szCs w:val="22"/>
        </w:rPr>
        <w:t xml:space="preserve">Кредитор является аффилированным лицом эмитента: </w:t>
      </w:r>
      <w:r w:rsidRPr="00FC35DE">
        <w:rPr>
          <w:b/>
          <w:i/>
          <w:sz w:val="22"/>
          <w:szCs w:val="22"/>
        </w:rPr>
        <w:t>Нет</w:t>
      </w:r>
    </w:p>
    <w:p w:rsidR="003619D7" w:rsidRPr="00FC35DE" w:rsidRDefault="003619D7" w:rsidP="003619D7">
      <w:pPr>
        <w:pStyle w:val="SubHeading"/>
        <w:spacing w:before="0" w:after="120"/>
        <w:jc w:val="both"/>
        <w:rPr>
          <w:b/>
          <w:i/>
          <w:sz w:val="22"/>
          <w:szCs w:val="22"/>
        </w:rPr>
      </w:pPr>
    </w:p>
    <w:p w:rsidR="003619D7" w:rsidRPr="00FC35DE" w:rsidRDefault="003619D7" w:rsidP="003619D7">
      <w:pPr>
        <w:pStyle w:val="SubHeading"/>
        <w:tabs>
          <w:tab w:val="left" w:pos="709"/>
        </w:tabs>
        <w:spacing w:before="0" w:after="120"/>
        <w:jc w:val="both"/>
        <w:rPr>
          <w:b/>
          <w:i/>
          <w:sz w:val="22"/>
          <w:szCs w:val="22"/>
        </w:rPr>
      </w:pPr>
      <w:r w:rsidRPr="00FC35DE">
        <w:rPr>
          <w:sz w:val="22"/>
          <w:szCs w:val="22"/>
        </w:rPr>
        <w:t xml:space="preserve">2 Полное фирменное наименование: </w:t>
      </w:r>
      <w:r w:rsidRPr="00FC35DE">
        <w:rPr>
          <w:b/>
          <w:i/>
          <w:sz w:val="22"/>
          <w:szCs w:val="22"/>
        </w:rPr>
        <w:t xml:space="preserve">Акционерное общество «Агентство по ипотечному жилищному кредитованию» </w:t>
      </w:r>
    </w:p>
    <w:p w:rsidR="003619D7" w:rsidRPr="00FC35DE" w:rsidRDefault="003619D7" w:rsidP="003619D7">
      <w:pPr>
        <w:pStyle w:val="SubHeading"/>
        <w:spacing w:before="0" w:after="120"/>
        <w:jc w:val="both"/>
        <w:rPr>
          <w:b/>
          <w:i/>
          <w:sz w:val="22"/>
          <w:szCs w:val="22"/>
        </w:rPr>
      </w:pPr>
      <w:r w:rsidRPr="00FC35DE">
        <w:rPr>
          <w:sz w:val="22"/>
          <w:szCs w:val="22"/>
        </w:rPr>
        <w:t xml:space="preserve">Сокращенное фирменное наименование: </w:t>
      </w:r>
      <w:r w:rsidRPr="00FC35DE">
        <w:rPr>
          <w:b/>
          <w:i/>
          <w:sz w:val="22"/>
          <w:szCs w:val="22"/>
        </w:rPr>
        <w:t>АО «АИЖК»</w:t>
      </w:r>
    </w:p>
    <w:p w:rsidR="003C49B1" w:rsidRPr="00FC35DE" w:rsidRDefault="003C49B1" w:rsidP="003C49B1">
      <w:pPr>
        <w:pStyle w:val="SubHeading"/>
        <w:spacing w:before="0" w:after="120"/>
        <w:jc w:val="both"/>
        <w:rPr>
          <w:b/>
          <w:i/>
          <w:sz w:val="22"/>
          <w:szCs w:val="22"/>
        </w:rPr>
      </w:pPr>
      <w:r w:rsidRPr="00FC35DE">
        <w:rPr>
          <w:sz w:val="22"/>
          <w:szCs w:val="22"/>
        </w:rPr>
        <w:t xml:space="preserve">Место нахождения: </w:t>
      </w:r>
      <w:r w:rsidRPr="00FC35DE">
        <w:rPr>
          <w:b/>
          <w:i/>
          <w:sz w:val="22"/>
          <w:szCs w:val="22"/>
        </w:rPr>
        <w:t>г. Москва</w:t>
      </w:r>
    </w:p>
    <w:p w:rsidR="003C49B1" w:rsidRPr="00FC35DE" w:rsidRDefault="003C49B1" w:rsidP="003C49B1">
      <w:pPr>
        <w:spacing w:before="0" w:after="120"/>
        <w:jc w:val="both"/>
        <w:rPr>
          <w:b/>
          <w:i/>
          <w:sz w:val="22"/>
          <w:szCs w:val="22"/>
        </w:rPr>
      </w:pPr>
      <w:r w:rsidRPr="00FC35DE">
        <w:rPr>
          <w:sz w:val="22"/>
          <w:szCs w:val="22"/>
        </w:rPr>
        <w:t xml:space="preserve">Адрес в пределах места нахождения: </w:t>
      </w:r>
      <w:r w:rsidRPr="00FC35DE">
        <w:rPr>
          <w:b/>
          <w:i/>
          <w:sz w:val="22"/>
          <w:szCs w:val="22"/>
        </w:rPr>
        <w:t>125009, город Москва, улица Воздвиженка, дом 10</w:t>
      </w:r>
    </w:p>
    <w:p w:rsidR="003619D7" w:rsidRPr="00FC35DE" w:rsidRDefault="003619D7" w:rsidP="003619D7">
      <w:pPr>
        <w:pStyle w:val="SubHeading"/>
        <w:spacing w:before="0" w:after="120"/>
        <w:jc w:val="both"/>
        <w:rPr>
          <w:sz w:val="22"/>
          <w:szCs w:val="22"/>
        </w:rPr>
      </w:pPr>
      <w:r w:rsidRPr="00FC35DE">
        <w:rPr>
          <w:sz w:val="22"/>
          <w:szCs w:val="22"/>
        </w:rPr>
        <w:t xml:space="preserve">  </w:t>
      </w:r>
    </w:p>
    <w:p w:rsidR="003619D7" w:rsidRPr="00FC35DE" w:rsidRDefault="003619D7" w:rsidP="003619D7">
      <w:pPr>
        <w:pStyle w:val="SubHeading"/>
        <w:spacing w:before="0" w:after="120"/>
        <w:jc w:val="both"/>
        <w:rPr>
          <w:sz w:val="22"/>
          <w:szCs w:val="22"/>
        </w:rPr>
      </w:pPr>
      <w:r w:rsidRPr="00FC35DE">
        <w:rPr>
          <w:sz w:val="22"/>
          <w:szCs w:val="22"/>
        </w:rPr>
        <w:t xml:space="preserve">ИНН: </w:t>
      </w:r>
      <w:r w:rsidRPr="00FC35DE">
        <w:rPr>
          <w:b/>
          <w:i/>
          <w:sz w:val="22"/>
          <w:szCs w:val="22"/>
        </w:rPr>
        <w:t>7729355614</w:t>
      </w:r>
    </w:p>
    <w:p w:rsidR="003619D7" w:rsidRPr="00FC35DE" w:rsidRDefault="003619D7" w:rsidP="003619D7">
      <w:pPr>
        <w:pStyle w:val="SubHeading"/>
        <w:spacing w:before="0" w:after="120"/>
        <w:jc w:val="both"/>
        <w:rPr>
          <w:sz w:val="22"/>
          <w:szCs w:val="22"/>
        </w:rPr>
      </w:pPr>
      <w:r w:rsidRPr="00FC35DE">
        <w:rPr>
          <w:sz w:val="22"/>
          <w:szCs w:val="22"/>
        </w:rPr>
        <w:t>ОГРН:</w:t>
      </w:r>
      <w:r w:rsidRPr="00FC35DE" w:rsidDel="00F55E0A">
        <w:rPr>
          <w:sz w:val="22"/>
          <w:szCs w:val="22"/>
        </w:rPr>
        <w:t xml:space="preserve"> </w:t>
      </w:r>
      <w:r w:rsidRPr="00FC35DE">
        <w:rPr>
          <w:b/>
          <w:i/>
          <w:sz w:val="22"/>
          <w:szCs w:val="22"/>
        </w:rPr>
        <w:t>1027700262270</w:t>
      </w:r>
    </w:p>
    <w:p w:rsidR="003619D7" w:rsidRPr="00FC35DE" w:rsidRDefault="003619D7" w:rsidP="003619D7">
      <w:pPr>
        <w:pStyle w:val="SubHeading"/>
        <w:spacing w:before="0" w:after="120"/>
        <w:jc w:val="both"/>
        <w:rPr>
          <w:b/>
          <w:i/>
          <w:sz w:val="22"/>
          <w:szCs w:val="22"/>
        </w:rPr>
      </w:pPr>
      <w:r w:rsidRPr="00FC35DE">
        <w:rPr>
          <w:sz w:val="22"/>
          <w:szCs w:val="22"/>
        </w:rPr>
        <w:t xml:space="preserve">Сумма задолженности по заемным средствам: </w:t>
      </w:r>
      <w:r w:rsidRPr="00FC35DE">
        <w:rPr>
          <w:b/>
          <w:i/>
          <w:sz w:val="22"/>
          <w:szCs w:val="22"/>
        </w:rPr>
        <w:t xml:space="preserve">  31 тыс. руб.</w:t>
      </w:r>
    </w:p>
    <w:p w:rsidR="003619D7" w:rsidRPr="00FC35DE" w:rsidRDefault="003619D7" w:rsidP="003619D7">
      <w:pPr>
        <w:pStyle w:val="SubHeading"/>
        <w:spacing w:before="0" w:after="120"/>
        <w:jc w:val="both"/>
        <w:rPr>
          <w:b/>
          <w:i/>
          <w:sz w:val="22"/>
          <w:szCs w:val="22"/>
        </w:rPr>
      </w:pPr>
      <w:r w:rsidRPr="00FC35DE">
        <w:rPr>
          <w:sz w:val="22"/>
          <w:szCs w:val="22"/>
        </w:rPr>
        <w:t xml:space="preserve">Размер и условия просроченной кредиторской задолженности (процентная ставка, штрафные </w:t>
      </w:r>
      <w:r w:rsidRPr="00FC35DE">
        <w:rPr>
          <w:sz w:val="22"/>
          <w:szCs w:val="22"/>
        </w:rPr>
        <w:lastRenderedPageBreak/>
        <w:t xml:space="preserve">санкции, пени): </w:t>
      </w:r>
      <w:r w:rsidRPr="00FC35DE">
        <w:rPr>
          <w:b/>
          <w:i/>
          <w:sz w:val="22"/>
          <w:szCs w:val="22"/>
        </w:rPr>
        <w:t>Отсутствует</w:t>
      </w:r>
    </w:p>
    <w:p w:rsidR="003619D7" w:rsidRPr="00FC35DE" w:rsidRDefault="003619D7" w:rsidP="003619D7">
      <w:pPr>
        <w:pStyle w:val="SubHeading"/>
        <w:spacing w:before="0" w:after="120"/>
        <w:jc w:val="both"/>
        <w:rPr>
          <w:sz w:val="22"/>
          <w:szCs w:val="22"/>
        </w:rPr>
      </w:pPr>
      <w:r w:rsidRPr="00FC35DE">
        <w:rPr>
          <w:sz w:val="22"/>
          <w:szCs w:val="22"/>
        </w:rPr>
        <w:t xml:space="preserve">Кредитор является аффилированным лицом эмитента: </w:t>
      </w:r>
      <w:r w:rsidRPr="00FC35DE">
        <w:rPr>
          <w:b/>
          <w:i/>
          <w:sz w:val="22"/>
          <w:szCs w:val="22"/>
        </w:rPr>
        <w:t>Нет</w:t>
      </w:r>
    </w:p>
    <w:p w:rsidR="003619D7" w:rsidRPr="00FC35DE" w:rsidRDefault="003619D7" w:rsidP="003619D7">
      <w:pPr>
        <w:pStyle w:val="SubHeading"/>
        <w:spacing w:before="0" w:after="120"/>
        <w:jc w:val="both"/>
        <w:rPr>
          <w:sz w:val="22"/>
          <w:szCs w:val="22"/>
        </w:rPr>
      </w:pPr>
      <w:r w:rsidRPr="00FC35DE">
        <w:rPr>
          <w:sz w:val="22"/>
          <w:szCs w:val="22"/>
        </w:rPr>
        <w:t>За 3 мес. 2016 г.</w:t>
      </w:r>
    </w:p>
    <w:p w:rsidR="003619D7" w:rsidRPr="00FC35DE" w:rsidRDefault="003619D7" w:rsidP="003619D7">
      <w:pPr>
        <w:spacing w:before="0" w:after="120"/>
        <w:jc w:val="both"/>
        <w:rPr>
          <w:sz w:val="22"/>
          <w:szCs w:val="22"/>
        </w:rPr>
      </w:pPr>
      <w:r w:rsidRPr="00FC35DE">
        <w:rPr>
          <w:sz w:val="22"/>
          <w:szCs w:val="22"/>
        </w:rPr>
        <w:t>Структура заемных средств</w:t>
      </w:r>
    </w:p>
    <w:p w:rsidR="003619D7" w:rsidRPr="00FC35DE" w:rsidRDefault="003619D7" w:rsidP="003619D7">
      <w:pPr>
        <w:spacing w:before="0" w:after="120"/>
        <w:jc w:val="both"/>
        <w:rPr>
          <w:sz w:val="22"/>
          <w:szCs w:val="22"/>
        </w:rPr>
      </w:pPr>
      <w:r w:rsidRPr="00FC35DE">
        <w:rPr>
          <w:sz w:val="22"/>
          <w:szCs w:val="22"/>
        </w:rPr>
        <w:t>Единица измерения:</w:t>
      </w:r>
      <w:r w:rsidRPr="00FC35DE">
        <w:rPr>
          <w:rStyle w:val="Subst"/>
          <w:bCs/>
          <w:iCs/>
          <w:sz w:val="22"/>
          <w:szCs w:val="22"/>
        </w:rPr>
        <w:t xml:space="preserve"> тыс. руб.</w:t>
      </w:r>
    </w:p>
    <w:tbl>
      <w:tblPr>
        <w:tblW w:w="0" w:type="auto"/>
        <w:tblLayout w:type="fixed"/>
        <w:tblCellMar>
          <w:left w:w="72" w:type="dxa"/>
          <w:right w:w="72" w:type="dxa"/>
        </w:tblCellMar>
        <w:tblLook w:val="0000"/>
      </w:tblPr>
      <w:tblGrid>
        <w:gridCol w:w="7412"/>
        <w:gridCol w:w="1840"/>
      </w:tblGrid>
      <w:tr w:rsidR="003619D7" w:rsidRPr="00FC35DE" w:rsidTr="003619D7">
        <w:tc>
          <w:tcPr>
            <w:tcW w:w="7412" w:type="dxa"/>
            <w:tcBorders>
              <w:top w:val="doub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sz w:val="22"/>
                <w:szCs w:val="22"/>
              </w:rPr>
            </w:pPr>
            <w:r w:rsidRPr="00FC35DE">
              <w:rPr>
                <w:sz w:val="22"/>
                <w:szCs w:val="22"/>
              </w:rPr>
              <w:t>Значение показателя</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2 034 175</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96 177</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займы, за исключением </w:t>
            </w:r>
            <w:proofErr w:type="gramStart"/>
            <w:r w:rsidRPr="00FC35DE">
              <w:rPr>
                <w:sz w:val="22"/>
                <w:szCs w:val="22"/>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1 937 998</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2 712</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2 712</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займы, за исключением </w:t>
            </w:r>
            <w:proofErr w:type="gramStart"/>
            <w:r w:rsidRPr="00FC35DE">
              <w:rPr>
                <w:sz w:val="22"/>
                <w:szCs w:val="22"/>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 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по займам, за исключением </w:t>
            </w:r>
            <w:proofErr w:type="gramStart"/>
            <w:r w:rsidRPr="00FC35DE">
              <w:rPr>
                <w:sz w:val="22"/>
                <w:szCs w:val="22"/>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doub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bl>
    <w:p w:rsidR="003619D7" w:rsidRPr="00FC35DE" w:rsidRDefault="003619D7" w:rsidP="003619D7">
      <w:pPr>
        <w:spacing w:before="0" w:after="120"/>
        <w:jc w:val="both"/>
        <w:rPr>
          <w:sz w:val="22"/>
          <w:szCs w:val="22"/>
        </w:rPr>
      </w:pPr>
    </w:p>
    <w:p w:rsidR="003619D7" w:rsidRPr="00FC35DE" w:rsidRDefault="003619D7" w:rsidP="003619D7">
      <w:pPr>
        <w:spacing w:before="0" w:after="120"/>
        <w:jc w:val="both"/>
        <w:rPr>
          <w:sz w:val="22"/>
          <w:szCs w:val="22"/>
        </w:rPr>
      </w:pPr>
      <w:r w:rsidRPr="00FC35DE">
        <w:rPr>
          <w:sz w:val="22"/>
          <w:szCs w:val="22"/>
        </w:rPr>
        <w:t>Структура кредиторской задолженности</w:t>
      </w:r>
    </w:p>
    <w:p w:rsidR="003619D7" w:rsidRPr="00FC35DE" w:rsidRDefault="003619D7" w:rsidP="003619D7">
      <w:pPr>
        <w:spacing w:before="0" w:after="120"/>
        <w:jc w:val="both"/>
        <w:rPr>
          <w:sz w:val="22"/>
          <w:szCs w:val="22"/>
        </w:rPr>
      </w:pPr>
      <w:r w:rsidRPr="00FC35DE">
        <w:rPr>
          <w:sz w:val="22"/>
          <w:szCs w:val="22"/>
        </w:rPr>
        <w:t>Единица измерения:</w:t>
      </w:r>
      <w:r w:rsidRPr="00FC35DE">
        <w:rPr>
          <w:rStyle w:val="Subst"/>
          <w:bCs/>
          <w:iCs/>
          <w:sz w:val="22"/>
          <w:szCs w:val="22"/>
        </w:rPr>
        <w:t xml:space="preserve"> тыс. руб.</w:t>
      </w:r>
    </w:p>
    <w:tbl>
      <w:tblPr>
        <w:tblW w:w="0" w:type="auto"/>
        <w:tblLayout w:type="fixed"/>
        <w:tblCellMar>
          <w:left w:w="72" w:type="dxa"/>
          <w:right w:w="72" w:type="dxa"/>
        </w:tblCellMar>
        <w:tblLook w:val="0000"/>
      </w:tblPr>
      <w:tblGrid>
        <w:gridCol w:w="7412"/>
        <w:gridCol w:w="1840"/>
      </w:tblGrid>
      <w:tr w:rsidR="003619D7" w:rsidRPr="00FC35DE" w:rsidTr="003619D7">
        <w:tc>
          <w:tcPr>
            <w:tcW w:w="7412" w:type="dxa"/>
            <w:tcBorders>
              <w:top w:val="doub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sz w:val="22"/>
                <w:szCs w:val="22"/>
              </w:rPr>
            </w:pPr>
            <w:r w:rsidRPr="00FC35DE">
              <w:rPr>
                <w:sz w:val="22"/>
                <w:szCs w:val="22"/>
              </w:rPr>
              <w:t>Значение показателя</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143</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143</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sing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r w:rsidR="003619D7" w:rsidRPr="00FC35DE" w:rsidTr="003619D7">
        <w:tc>
          <w:tcPr>
            <w:tcW w:w="7412" w:type="dxa"/>
            <w:tcBorders>
              <w:top w:val="single" w:sz="6" w:space="0" w:color="auto"/>
              <w:left w:val="double" w:sz="6" w:space="0" w:color="auto"/>
              <w:bottom w:val="double" w:sz="6" w:space="0" w:color="auto"/>
              <w:right w:val="single" w:sz="6" w:space="0" w:color="auto"/>
            </w:tcBorders>
          </w:tcPr>
          <w:p w:rsidR="003619D7" w:rsidRPr="00FC35DE" w:rsidRDefault="003619D7" w:rsidP="003619D7">
            <w:pPr>
              <w:spacing w:before="0" w:after="120"/>
              <w:jc w:val="both"/>
              <w:rPr>
                <w:sz w:val="22"/>
                <w:szCs w:val="22"/>
              </w:rPr>
            </w:pPr>
            <w:r w:rsidRPr="00FC35DE">
              <w:rPr>
                <w:sz w:val="22"/>
                <w:szCs w:val="22"/>
              </w:rPr>
              <w:t xml:space="preserve">    из нее </w:t>
            </w:r>
            <w:proofErr w:type="gramStart"/>
            <w:r w:rsidRPr="00FC35DE">
              <w:rPr>
                <w:sz w:val="22"/>
                <w:szCs w:val="22"/>
              </w:rPr>
              <w:t>просроченная</w:t>
            </w:r>
            <w:proofErr w:type="gramEnd"/>
          </w:p>
        </w:tc>
        <w:tc>
          <w:tcPr>
            <w:tcW w:w="1840" w:type="dxa"/>
            <w:tcBorders>
              <w:top w:val="single" w:sz="6" w:space="0" w:color="auto"/>
              <w:left w:val="single" w:sz="6" w:space="0" w:color="auto"/>
              <w:bottom w:val="double" w:sz="6" w:space="0" w:color="auto"/>
              <w:right w:val="double" w:sz="6" w:space="0" w:color="auto"/>
            </w:tcBorders>
          </w:tcPr>
          <w:p w:rsidR="003619D7" w:rsidRPr="00FC35DE" w:rsidRDefault="003619D7" w:rsidP="003619D7">
            <w:pPr>
              <w:spacing w:before="0" w:after="120"/>
              <w:jc w:val="both"/>
              <w:rPr>
                <w:b/>
                <w:i/>
                <w:sz w:val="22"/>
                <w:szCs w:val="22"/>
              </w:rPr>
            </w:pPr>
            <w:r w:rsidRPr="00FC35DE">
              <w:rPr>
                <w:b/>
                <w:i/>
                <w:sz w:val="22"/>
                <w:szCs w:val="22"/>
              </w:rPr>
              <w:t>0</w:t>
            </w:r>
          </w:p>
        </w:tc>
      </w:tr>
    </w:tbl>
    <w:p w:rsidR="003619D7" w:rsidRPr="00FC35DE" w:rsidRDefault="003619D7" w:rsidP="003619D7">
      <w:pPr>
        <w:spacing w:before="0" w:after="120"/>
        <w:jc w:val="both"/>
        <w:rPr>
          <w:sz w:val="22"/>
          <w:szCs w:val="22"/>
        </w:rPr>
      </w:pPr>
    </w:p>
    <w:p w:rsidR="003619D7" w:rsidRPr="00FC35DE" w:rsidRDefault="003619D7" w:rsidP="003619D7">
      <w:pPr>
        <w:spacing w:before="0" w:after="120"/>
        <w:jc w:val="both"/>
        <w:rPr>
          <w:sz w:val="22"/>
          <w:szCs w:val="22"/>
        </w:rPr>
      </w:pPr>
      <w:r w:rsidRPr="00FC35DE">
        <w:rPr>
          <w:sz w:val="22"/>
          <w:szCs w:val="22"/>
        </w:rPr>
        <w:lastRenderedPageBreak/>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3619D7" w:rsidRPr="00FC35DE" w:rsidRDefault="003619D7" w:rsidP="003619D7">
      <w:pPr>
        <w:spacing w:before="0" w:after="120"/>
        <w:jc w:val="both"/>
        <w:rPr>
          <w:b/>
          <w:i/>
          <w:sz w:val="22"/>
          <w:szCs w:val="22"/>
        </w:rPr>
      </w:pPr>
      <w:r w:rsidRPr="00FC35DE">
        <w:rPr>
          <w:b/>
          <w:i/>
          <w:sz w:val="22"/>
          <w:szCs w:val="22"/>
        </w:rPr>
        <w:t xml:space="preserve">Просроченная кредиторская задолженность отсутствует. </w:t>
      </w:r>
    </w:p>
    <w:p w:rsidR="003619D7" w:rsidRPr="00FC35DE" w:rsidRDefault="003619D7" w:rsidP="003619D7">
      <w:pPr>
        <w:pStyle w:val="SubHeading"/>
        <w:spacing w:before="0" w:after="120"/>
        <w:jc w:val="both"/>
        <w:rPr>
          <w:sz w:val="22"/>
          <w:szCs w:val="22"/>
        </w:rPr>
      </w:pPr>
      <w:r w:rsidRPr="00FC35DE">
        <w:rPr>
          <w:sz w:val="22"/>
          <w:szCs w:val="22"/>
        </w:rP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3619D7" w:rsidRPr="00FC35DE" w:rsidRDefault="003619D7" w:rsidP="003619D7">
      <w:pPr>
        <w:pStyle w:val="SubHeading"/>
        <w:numPr>
          <w:ilvl w:val="0"/>
          <w:numId w:val="40"/>
        </w:numPr>
        <w:spacing w:before="0" w:after="120"/>
        <w:jc w:val="both"/>
        <w:rPr>
          <w:b/>
          <w:i/>
          <w:sz w:val="22"/>
          <w:szCs w:val="22"/>
        </w:rPr>
      </w:pPr>
      <w:r w:rsidRPr="00FC35DE">
        <w:rPr>
          <w:sz w:val="22"/>
          <w:szCs w:val="22"/>
        </w:rPr>
        <w:t xml:space="preserve">Полное фирменное наименование: </w:t>
      </w:r>
      <w:r w:rsidRPr="00FC35DE">
        <w:rPr>
          <w:b/>
          <w:i/>
          <w:sz w:val="22"/>
          <w:szCs w:val="22"/>
        </w:rPr>
        <w:t>Акционерное общество «Депозитарная компания «РЕГИОН»</w:t>
      </w:r>
    </w:p>
    <w:p w:rsidR="003619D7" w:rsidRPr="00FC35DE" w:rsidRDefault="003619D7" w:rsidP="003619D7">
      <w:pPr>
        <w:pStyle w:val="SubHeading"/>
        <w:spacing w:before="0" w:after="120"/>
        <w:jc w:val="both"/>
        <w:rPr>
          <w:b/>
          <w:i/>
          <w:sz w:val="22"/>
          <w:szCs w:val="22"/>
        </w:rPr>
      </w:pPr>
      <w:r w:rsidRPr="00FC35DE">
        <w:rPr>
          <w:sz w:val="22"/>
          <w:szCs w:val="22"/>
        </w:rPr>
        <w:t xml:space="preserve">Сокращенное фирменное наименование: </w:t>
      </w:r>
      <w:r w:rsidRPr="00FC35DE">
        <w:rPr>
          <w:b/>
          <w:i/>
          <w:sz w:val="22"/>
          <w:szCs w:val="22"/>
        </w:rPr>
        <w:t>АО «ДК «РЕГИОН»</w:t>
      </w:r>
    </w:p>
    <w:p w:rsidR="003619D7" w:rsidRPr="00FC35DE" w:rsidRDefault="003619D7" w:rsidP="003619D7">
      <w:pPr>
        <w:pStyle w:val="SubHeading"/>
        <w:spacing w:before="0" w:after="120"/>
        <w:jc w:val="both"/>
        <w:rPr>
          <w:b/>
          <w:i/>
          <w:sz w:val="22"/>
          <w:szCs w:val="22"/>
        </w:rPr>
      </w:pPr>
      <w:r w:rsidRPr="00FC35DE">
        <w:rPr>
          <w:sz w:val="22"/>
          <w:szCs w:val="22"/>
        </w:rPr>
        <w:t xml:space="preserve">Место нахождения: </w:t>
      </w:r>
      <w:r w:rsidRPr="00FC35DE">
        <w:rPr>
          <w:b/>
          <w:i/>
          <w:sz w:val="22"/>
          <w:szCs w:val="22"/>
        </w:rPr>
        <w:t xml:space="preserve">   119049 , г. Москва, ул. </w:t>
      </w:r>
      <w:proofErr w:type="spellStart"/>
      <w:r w:rsidRPr="00FC35DE">
        <w:rPr>
          <w:b/>
          <w:i/>
          <w:sz w:val="22"/>
          <w:szCs w:val="22"/>
        </w:rPr>
        <w:t>Шаболовская</w:t>
      </w:r>
      <w:proofErr w:type="spellEnd"/>
      <w:r w:rsidRPr="00FC35DE">
        <w:rPr>
          <w:b/>
          <w:i/>
          <w:sz w:val="22"/>
          <w:szCs w:val="22"/>
        </w:rPr>
        <w:t>, дом 10, корпус 2</w:t>
      </w:r>
    </w:p>
    <w:p w:rsidR="003619D7" w:rsidRPr="00FC35DE" w:rsidRDefault="003619D7" w:rsidP="003619D7">
      <w:pPr>
        <w:pStyle w:val="SubHeading"/>
        <w:spacing w:before="0" w:after="120"/>
        <w:jc w:val="both"/>
        <w:rPr>
          <w:b/>
          <w:i/>
          <w:sz w:val="22"/>
          <w:szCs w:val="22"/>
        </w:rPr>
      </w:pPr>
      <w:r w:rsidRPr="00FC35DE">
        <w:rPr>
          <w:sz w:val="22"/>
          <w:szCs w:val="22"/>
        </w:rPr>
        <w:t xml:space="preserve">ИНН: </w:t>
      </w:r>
      <w:r w:rsidRPr="00FC35DE">
        <w:rPr>
          <w:b/>
          <w:i/>
          <w:sz w:val="22"/>
          <w:szCs w:val="22"/>
        </w:rPr>
        <w:t>7708213619</w:t>
      </w:r>
    </w:p>
    <w:p w:rsidR="003619D7" w:rsidRPr="00FC35DE" w:rsidRDefault="003619D7" w:rsidP="003619D7">
      <w:pPr>
        <w:pStyle w:val="SubHeading"/>
        <w:spacing w:before="0" w:after="120"/>
        <w:jc w:val="both"/>
        <w:rPr>
          <w:sz w:val="22"/>
          <w:szCs w:val="22"/>
        </w:rPr>
      </w:pPr>
      <w:r w:rsidRPr="00FC35DE">
        <w:rPr>
          <w:sz w:val="22"/>
          <w:szCs w:val="22"/>
        </w:rPr>
        <w:t>ОГРН:</w:t>
      </w:r>
      <w:r w:rsidRPr="00FC35DE">
        <w:rPr>
          <w:b/>
          <w:i/>
          <w:sz w:val="22"/>
          <w:szCs w:val="22"/>
        </w:rPr>
        <w:t xml:space="preserve">  1037708002144</w:t>
      </w:r>
    </w:p>
    <w:p w:rsidR="003619D7" w:rsidRPr="00FC35DE" w:rsidRDefault="003619D7" w:rsidP="003619D7">
      <w:pPr>
        <w:pStyle w:val="SubHeading"/>
        <w:spacing w:before="0" w:after="120"/>
        <w:jc w:val="both"/>
        <w:rPr>
          <w:b/>
          <w:i/>
          <w:sz w:val="22"/>
          <w:szCs w:val="22"/>
        </w:rPr>
      </w:pPr>
      <w:r w:rsidRPr="00FC35DE">
        <w:rPr>
          <w:sz w:val="22"/>
          <w:szCs w:val="22"/>
        </w:rPr>
        <w:t xml:space="preserve">Сумма задолженности по заемным средствам: </w:t>
      </w:r>
      <w:r w:rsidRPr="00FC35DE">
        <w:rPr>
          <w:b/>
          <w:i/>
          <w:sz w:val="22"/>
          <w:szCs w:val="22"/>
        </w:rPr>
        <w:t xml:space="preserve">  105 тыс. руб.</w:t>
      </w:r>
    </w:p>
    <w:p w:rsidR="003619D7" w:rsidRPr="00FC35DE" w:rsidRDefault="003619D7" w:rsidP="003619D7">
      <w:pPr>
        <w:pStyle w:val="SubHeading"/>
        <w:spacing w:before="0" w:after="120"/>
        <w:jc w:val="both"/>
        <w:rPr>
          <w:b/>
          <w:i/>
          <w:sz w:val="22"/>
          <w:szCs w:val="22"/>
        </w:rPr>
      </w:pPr>
      <w:r w:rsidRPr="00FC35DE">
        <w:rPr>
          <w:sz w:val="22"/>
          <w:szCs w:val="22"/>
        </w:rPr>
        <w:t xml:space="preserve">Размер и условия просроченной кредиторской задолженности (процентная ставка, штрафные санкции, пени): </w:t>
      </w:r>
      <w:r w:rsidRPr="00FC35DE">
        <w:rPr>
          <w:b/>
          <w:i/>
          <w:sz w:val="22"/>
          <w:szCs w:val="22"/>
        </w:rPr>
        <w:t>Отсутствует</w:t>
      </w:r>
    </w:p>
    <w:p w:rsidR="003619D7" w:rsidRPr="00FC35DE" w:rsidRDefault="003619D7" w:rsidP="003619D7">
      <w:pPr>
        <w:pStyle w:val="SubHeading"/>
        <w:spacing w:before="0" w:after="120"/>
        <w:jc w:val="both"/>
        <w:rPr>
          <w:b/>
          <w:i/>
          <w:sz w:val="22"/>
          <w:szCs w:val="22"/>
        </w:rPr>
      </w:pPr>
      <w:r w:rsidRPr="00FC35DE">
        <w:rPr>
          <w:sz w:val="22"/>
          <w:szCs w:val="22"/>
        </w:rPr>
        <w:t xml:space="preserve">Кредитор является аффилированным лицом эмитента: </w:t>
      </w:r>
      <w:r w:rsidRPr="00FC35DE">
        <w:rPr>
          <w:b/>
          <w:i/>
          <w:sz w:val="22"/>
          <w:szCs w:val="22"/>
        </w:rPr>
        <w:t>Нет</w:t>
      </w:r>
    </w:p>
    <w:p w:rsidR="003619D7" w:rsidRPr="00FC35DE" w:rsidRDefault="003619D7" w:rsidP="003619D7">
      <w:pPr>
        <w:pStyle w:val="SubHeading"/>
        <w:spacing w:before="0" w:after="120"/>
        <w:jc w:val="both"/>
        <w:rPr>
          <w:b/>
          <w:i/>
          <w:sz w:val="22"/>
          <w:szCs w:val="22"/>
        </w:rPr>
      </w:pPr>
    </w:p>
    <w:p w:rsidR="003619D7" w:rsidRPr="00FC35DE" w:rsidRDefault="003619D7" w:rsidP="003619D7">
      <w:pPr>
        <w:pStyle w:val="SubHeading"/>
        <w:tabs>
          <w:tab w:val="left" w:pos="709"/>
        </w:tabs>
        <w:spacing w:before="0" w:after="120"/>
        <w:jc w:val="both"/>
        <w:rPr>
          <w:b/>
          <w:i/>
          <w:sz w:val="22"/>
          <w:szCs w:val="22"/>
        </w:rPr>
      </w:pPr>
      <w:r w:rsidRPr="00FC35DE">
        <w:rPr>
          <w:sz w:val="22"/>
          <w:szCs w:val="22"/>
        </w:rPr>
        <w:t xml:space="preserve">2 Полное фирменное наименование: </w:t>
      </w:r>
      <w:r w:rsidRPr="00FC35DE">
        <w:rPr>
          <w:b/>
          <w:i/>
          <w:sz w:val="22"/>
          <w:szCs w:val="22"/>
        </w:rPr>
        <w:t xml:space="preserve">Акционерное общество «Агентство по ипотечному жилищному кредитованию» </w:t>
      </w:r>
    </w:p>
    <w:p w:rsidR="003619D7" w:rsidRPr="00FC35DE" w:rsidRDefault="003619D7" w:rsidP="003619D7">
      <w:pPr>
        <w:pStyle w:val="SubHeading"/>
        <w:spacing w:before="0" w:after="120"/>
        <w:jc w:val="both"/>
        <w:rPr>
          <w:b/>
          <w:i/>
          <w:sz w:val="22"/>
          <w:szCs w:val="22"/>
        </w:rPr>
      </w:pPr>
      <w:r w:rsidRPr="00FC35DE">
        <w:rPr>
          <w:sz w:val="22"/>
          <w:szCs w:val="22"/>
        </w:rPr>
        <w:t xml:space="preserve">Сокращенное фирменное наименование: </w:t>
      </w:r>
      <w:r w:rsidRPr="00FC35DE">
        <w:rPr>
          <w:b/>
          <w:i/>
          <w:sz w:val="22"/>
          <w:szCs w:val="22"/>
        </w:rPr>
        <w:t>АО «АИЖК»</w:t>
      </w:r>
    </w:p>
    <w:p w:rsidR="003C49B1" w:rsidRPr="00FC35DE" w:rsidRDefault="003C49B1" w:rsidP="003C49B1">
      <w:pPr>
        <w:pStyle w:val="SubHeading"/>
        <w:spacing w:before="0" w:after="120"/>
        <w:jc w:val="both"/>
        <w:rPr>
          <w:b/>
          <w:i/>
          <w:sz w:val="22"/>
          <w:szCs w:val="22"/>
        </w:rPr>
      </w:pPr>
      <w:r w:rsidRPr="00FC35DE">
        <w:rPr>
          <w:sz w:val="22"/>
          <w:szCs w:val="22"/>
        </w:rPr>
        <w:t xml:space="preserve">Место нахождения: </w:t>
      </w:r>
      <w:r w:rsidRPr="00FC35DE">
        <w:rPr>
          <w:b/>
          <w:i/>
          <w:sz w:val="22"/>
          <w:szCs w:val="22"/>
        </w:rPr>
        <w:t>г. Москва</w:t>
      </w:r>
    </w:p>
    <w:p w:rsidR="003C49B1" w:rsidRPr="00FC35DE" w:rsidRDefault="003C49B1" w:rsidP="003C49B1">
      <w:pPr>
        <w:spacing w:before="0" w:after="120"/>
        <w:jc w:val="both"/>
        <w:rPr>
          <w:b/>
          <w:i/>
          <w:sz w:val="22"/>
          <w:szCs w:val="22"/>
        </w:rPr>
      </w:pPr>
      <w:r w:rsidRPr="00FC35DE">
        <w:rPr>
          <w:sz w:val="22"/>
          <w:szCs w:val="22"/>
        </w:rPr>
        <w:t xml:space="preserve">Адрес в пределах места нахождения: </w:t>
      </w:r>
      <w:r w:rsidRPr="00FC35DE">
        <w:rPr>
          <w:b/>
          <w:i/>
          <w:sz w:val="22"/>
          <w:szCs w:val="22"/>
        </w:rPr>
        <w:t>125009, город Москва, улица Воздвиженка, дом 10</w:t>
      </w:r>
    </w:p>
    <w:p w:rsidR="003619D7" w:rsidRPr="00FC35DE" w:rsidRDefault="003619D7" w:rsidP="003619D7">
      <w:pPr>
        <w:pStyle w:val="SubHeading"/>
        <w:spacing w:before="0" w:after="120"/>
        <w:jc w:val="both"/>
        <w:rPr>
          <w:sz w:val="22"/>
          <w:szCs w:val="22"/>
        </w:rPr>
      </w:pPr>
      <w:r w:rsidRPr="00FC35DE">
        <w:rPr>
          <w:sz w:val="22"/>
          <w:szCs w:val="22"/>
        </w:rPr>
        <w:t xml:space="preserve">ИНН: </w:t>
      </w:r>
      <w:r w:rsidRPr="00FC35DE">
        <w:rPr>
          <w:b/>
          <w:i/>
          <w:sz w:val="22"/>
          <w:szCs w:val="22"/>
        </w:rPr>
        <w:t>7729355614</w:t>
      </w:r>
    </w:p>
    <w:p w:rsidR="003619D7" w:rsidRPr="00FC35DE" w:rsidRDefault="003619D7" w:rsidP="003619D7">
      <w:pPr>
        <w:pStyle w:val="SubHeading"/>
        <w:spacing w:before="0" w:after="120"/>
        <w:jc w:val="both"/>
        <w:rPr>
          <w:sz w:val="22"/>
          <w:szCs w:val="22"/>
        </w:rPr>
      </w:pPr>
      <w:r w:rsidRPr="00FC35DE">
        <w:rPr>
          <w:sz w:val="22"/>
          <w:szCs w:val="22"/>
        </w:rPr>
        <w:t>ОГРН:</w:t>
      </w:r>
      <w:r w:rsidRPr="00FC35DE" w:rsidDel="00F55E0A">
        <w:rPr>
          <w:sz w:val="22"/>
          <w:szCs w:val="22"/>
        </w:rPr>
        <w:t xml:space="preserve"> </w:t>
      </w:r>
      <w:r w:rsidRPr="00FC35DE">
        <w:rPr>
          <w:b/>
          <w:i/>
          <w:sz w:val="22"/>
          <w:szCs w:val="22"/>
        </w:rPr>
        <w:t>1027700262270</w:t>
      </w:r>
    </w:p>
    <w:p w:rsidR="003619D7" w:rsidRPr="00FC35DE" w:rsidRDefault="003619D7" w:rsidP="003619D7">
      <w:pPr>
        <w:pStyle w:val="SubHeading"/>
        <w:spacing w:before="0" w:after="120"/>
        <w:jc w:val="both"/>
        <w:rPr>
          <w:b/>
          <w:i/>
          <w:sz w:val="22"/>
          <w:szCs w:val="22"/>
        </w:rPr>
      </w:pPr>
      <w:r w:rsidRPr="00FC35DE">
        <w:rPr>
          <w:sz w:val="22"/>
          <w:szCs w:val="22"/>
        </w:rPr>
        <w:t xml:space="preserve">Сумма задолженности по заемным средствам: </w:t>
      </w:r>
      <w:r w:rsidRPr="00FC35DE">
        <w:rPr>
          <w:b/>
          <w:i/>
          <w:sz w:val="22"/>
          <w:szCs w:val="22"/>
        </w:rPr>
        <w:t xml:space="preserve">  30 тыс. руб.</w:t>
      </w:r>
    </w:p>
    <w:p w:rsidR="003619D7" w:rsidRPr="00FC35DE" w:rsidRDefault="003619D7" w:rsidP="003619D7">
      <w:pPr>
        <w:pStyle w:val="SubHeading"/>
        <w:spacing w:before="0" w:after="120"/>
        <w:jc w:val="both"/>
        <w:rPr>
          <w:b/>
          <w:i/>
          <w:sz w:val="22"/>
          <w:szCs w:val="22"/>
        </w:rPr>
      </w:pPr>
      <w:r w:rsidRPr="00FC35DE">
        <w:rPr>
          <w:sz w:val="22"/>
          <w:szCs w:val="22"/>
        </w:rPr>
        <w:t xml:space="preserve">Размер и условия просроченной кредиторской задолженности (процентная ставка, штрафные санкции, пени): </w:t>
      </w:r>
      <w:r w:rsidRPr="00FC35DE">
        <w:rPr>
          <w:b/>
          <w:i/>
          <w:sz w:val="22"/>
          <w:szCs w:val="22"/>
        </w:rPr>
        <w:t>Отсутствует</w:t>
      </w:r>
    </w:p>
    <w:p w:rsidR="00C04D15" w:rsidRPr="00FC35DE" w:rsidRDefault="003619D7" w:rsidP="003619D7">
      <w:pPr>
        <w:pStyle w:val="ThinDelim"/>
        <w:spacing w:after="120"/>
        <w:rPr>
          <w:sz w:val="22"/>
          <w:szCs w:val="22"/>
        </w:rPr>
      </w:pPr>
      <w:r w:rsidRPr="00FC35DE">
        <w:rPr>
          <w:sz w:val="22"/>
          <w:szCs w:val="22"/>
        </w:rPr>
        <w:t xml:space="preserve">Кредитор является аффилированным лицом эмитента: </w:t>
      </w:r>
      <w:r w:rsidRPr="00FC35DE">
        <w:rPr>
          <w:b/>
          <w:i/>
          <w:sz w:val="22"/>
          <w:szCs w:val="22"/>
        </w:rPr>
        <w:t>Нет</w:t>
      </w:r>
    </w:p>
    <w:p w:rsidR="00C04D15" w:rsidRPr="00FC35DE" w:rsidRDefault="00C04D15" w:rsidP="00D90935">
      <w:pPr>
        <w:pStyle w:val="2"/>
        <w:spacing w:before="0" w:after="120"/>
        <w:rPr>
          <w:bCs w:val="0"/>
        </w:rPr>
      </w:pPr>
      <w:bookmarkStart w:id="41" w:name="_Toc419288848"/>
      <w:r w:rsidRPr="00FC35DE">
        <w:rPr>
          <w:bCs w:val="0"/>
        </w:rPr>
        <w:t>2.3.2. Кредитная история эмитента</w:t>
      </w:r>
      <w:bookmarkEnd w:id="41"/>
    </w:p>
    <w:p w:rsidR="00C04D15" w:rsidRPr="00FC35DE" w:rsidRDefault="00C04D15" w:rsidP="00D90935">
      <w:pPr>
        <w:spacing w:before="0" w:after="120"/>
        <w:jc w:val="both"/>
        <w:rPr>
          <w:sz w:val="22"/>
          <w:szCs w:val="22"/>
        </w:rPr>
      </w:pPr>
      <w:proofErr w:type="gramStart"/>
      <w:r w:rsidRPr="00FC35DE">
        <w:rPr>
          <w:sz w:val="22"/>
          <w:szCs w:val="22"/>
        </w:rPr>
        <w:t xml:space="preserve">Описывается исполнение эмитентом обязательств по действовавшим в течение последнего завершенного </w:t>
      </w:r>
      <w:r w:rsidR="00C428D3" w:rsidRPr="00FC35DE">
        <w:rPr>
          <w:sz w:val="22"/>
          <w:szCs w:val="22"/>
        </w:rPr>
        <w:t xml:space="preserve">отчетного </w:t>
      </w:r>
      <w:r w:rsidRPr="00FC35DE">
        <w:rPr>
          <w:sz w:val="22"/>
          <w:szCs w:val="22"/>
        </w:rPr>
        <w:t xml:space="preserve">года и текущего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w:t>
      </w:r>
      <w:r w:rsidR="00C428D3" w:rsidRPr="00FC35DE">
        <w:rPr>
          <w:sz w:val="22"/>
          <w:szCs w:val="22"/>
        </w:rPr>
        <w:t xml:space="preserve">пять </w:t>
      </w:r>
      <w:r w:rsidRPr="00FC35DE">
        <w:rPr>
          <w:sz w:val="22"/>
          <w:szCs w:val="22"/>
        </w:rPr>
        <w:t>и более процентов балансовой стоимости активов эмитента на дату окончания последнего завершенного отчетного периода</w:t>
      </w:r>
      <w:r w:rsidR="00C428D3" w:rsidRPr="00FC35DE">
        <w:rPr>
          <w:sz w:val="22"/>
          <w:szCs w:val="22"/>
        </w:rPr>
        <w:t>, состоящего из 3, 6, 9 или 12 месяцев,</w:t>
      </w:r>
      <w:r w:rsidRPr="00FC35DE">
        <w:rPr>
          <w:sz w:val="22"/>
          <w:szCs w:val="22"/>
        </w:rPr>
        <w:t xml:space="preserve"> предшествовавшего</w:t>
      </w:r>
      <w:proofErr w:type="gramEnd"/>
      <w:r w:rsidRPr="00FC35DE">
        <w:rPr>
          <w:sz w:val="22"/>
          <w:szCs w:val="22"/>
        </w:rPr>
        <w:t xml:space="preserve"> заключению соответствующего договора, а также иным кредитным договорам и/или договорам займа, которые эмитент считает для себя </w:t>
      </w:r>
      <w:r w:rsidR="00941E04" w:rsidRPr="00FC35DE">
        <w:rPr>
          <w:sz w:val="22"/>
          <w:szCs w:val="22"/>
        </w:rPr>
        <w:t>существенными.</w:t>
      </w:r>
    </w:p>
    <w:tbl>
      <w:tblPr>
        <w:tblW w:w="0" w:type="auto"/>
        <w:jc w:val="center"/>
        <w:tblLayout w:type="fixed"/>
        <w:tblCellMar>
          <w:left w:w="72" w:type="dxa"/>
          <w:right w:w="72" w:type="dxa"/>
        </w:tblCellMar>
        <w:tblLook w:val="0000"/>
      </w:tblPr>
      <w:tblGrid>
        <w:gridCol w:w="3732"/>
        <w:gridCol w:w="5838"/>
      </w:tblGrid>
      <w:tr w:rsidR="00C04D15" w:rsidRPr="00FC35DE" w:rsidTr="00D90935">
        <w:trPr>
          <w:jc w:val="center"/>
        </w:trPr>
        <w:tc>
          <w:tcPr>
            <w:tcW w:w="9570" w:type="dxa"/>
            <w:gridSpan w:val="2"/>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jc w:val="center"/>
              <w:rPr>
                <w:b/>
                <w:sz w:val="22"/>
                <w:szCs w:val="22"/>
              </w:rPr>
            </w:pPr>
            <w:r w:rsidRPr="00FC35DE">
              <w:rPr>
                <w:b/>
                <w:sz w:val="22"/>
                <w:szCs w:val="22"/>
              </w:rPr>
              <w:t>Вид и идентификационные признаки обязательства</w:t>
            </w:r>
          </w:p>
        </w:tc>
      </w:tr>
      <w:tr w:rsidR="00C04D15" w:rsidRPr="00FC35DE" w:rsidTr="00D90935">
        <w:trPr>
          <w:jc w:val="center"/>
        </w:trPr>
        <w:tc>
          <w:tcPr>
            <w:tcW w:w="9570" w:type="dxa"/>
            <w:gridSpan w:val="2"/>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jc w:val="center"/>
              <w:rPr>
                <w:b/>
                <w:sz w:val="22"/>
                <w:szCs w:val="22"/>
              </w:rPr>
            </w:pPr>
            <w:r w:rsidRPr="00FC35DE">
              <w:rPr>
                <w:b/>
                <w:sz w:val="22"/>
                <w:szCs w:val="22"/>
              </w:rPr>
              <w:t>1. Кредит, Кредитный договор</w:t>
            </w:r>
            <w:r w:rsidR="005C2E91" w:rsidRPr="00FC35DE">
              <w:rPr>
                <w:b/>
                <w:sz w:val="22"/>
                <w:szCs w:val="22"/>
              </w:rPr>
              <w:t xml:space="preserve"> «Лимит выдачи»</w:t>
            </w:r>
            <w:r w:rsidRPr="00FC35DE">
              <w:rPr>
                <w:b/>
                <w:sz w:val="22"/>
                <w:szCs w:val="22"/>
              </w:rPr>
              <w:t xml:space="preserve"> № </w:t>
            </w:r>
            <w:r w:rsidR="005C2E91" w:rsidRPr="00FC35DE">
              <w:rPr>
                <w:b/>
                <w:sz w:val="22"/>
                <w:szCs w:val="22"/>
              </w:rPr>
              <w:t>159/14</w:t>
            </w:r>
            <w:r w:rsidRPr="00FC35DE">
              <w:rPr>
                <w:b/>
                <w:sz w:val="22"/>
                <w:szCs w:val="22"/>
              </w:rPr>
              <w:t xml:space="preserve"> от </w:t>
            </w:r>
            <w:r w:rsidR="005C2E91" w:rsidRPr="00FC35DE">
              <w:rPr>
                <w:b/>
                <w:sz w:val="22"/>
                <w:szCs w:val="22"/>
              </w:rPr>
              <w:t>13 августа 2014</w:t>
            </w:r>
            <w:r w:rsidRPr="00FC35DE">
              <w:rPr>
                <w:b/>
                <w:sz w:val="22"/>
                <w:szCs w:val="22"/>
              </w:rPr>
              <w:t xml:space="preserve"> года</w:t>
            </w:r>
          </w:p>
        </w:tc>
      </w:tr>
      <w:tr w:rsidR="00C04D15" w:rsidRPr="00FC35DE" w:rsidTr="00D90935">
        <w:trPr>
          <w:jc w:val="center"/>
        </w:trPr>
        <w:tc>
          <w:tcPr>
            <w:tcW w:w="9570" w:type="dxa"/>
            <w:gridSpan w:val="2"/>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jc w:val="center"/>
              <w:rPr>
                <w:b/>
                <w:sz w:val="22"/>
                <w:szCs w:val="22"/>
              </w:rPr>
            </w:pPr>
            <w:r w:rsidRPr="00FC35DE">
              <w:rPr>
                <w:b/>
                <w:sz w:val="22"/>
                <w:szCs w:val="22"/>
              </w:rPr>
              <w:t>Условия обязательства и сведения о его исполнении</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Наименование и место нахождения или фамилия, имя, отчество кредитора (займодавца)</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E14035" w:rsidP="00D90935">
            <w:pPr>
              <w:spacing w:before="0" w:after="120"/>
              <w:rPr>
                <w:sz w:val="22"/>
                <w:szCs w:val="22"/>
              </w:rPr>
            </w:pPr>
            <w:r w:rsidRPr="00FC35DE">
              <w:rPr>
                <w:b/>
                <w:bCs/>
                <w:i/>
                <w:iCs/>
                <w:sz w:val="22"/>
                <w:szCs w:val="22"/>
              </w:rPr>
              <w:t>Публичное акционерное общество «</w:t>
            </w:r>
            <w:proofErr w:type="spellStart"/>
            <w:r w:rsidRPr="00FC35DE">
              <w:rPr>
                <w:b/>
                <w:bCs/>
                <w:i/>
                <w:iCs/>
                <w:sz w:val="22"/>
                <w:szCs w:val="22"/>
              </w:rPr>
              <w:t>Татфондбанк</w:t>
            </w:r>
            <w:proofErr w:type="spellEnd"/>
            <w:r w:rsidRPr="00FC35DE">
              <w:rPr>
                <w:b/>
                <w:bCs/>
                <w:i/>
                <w:iCs/>
                <w:sz w:val="22"/>
                <w:szCs w:val="22"/>
              </w:rPr>
              <w:t>»</w:t>
            </w:r>
            <w:r w:rsidR="00C04D15" w:rsidRPr="00FC35DE">
              <w:rPr>
                <w:sz w:val="22"/>
                <w:szCs w:val="22"/>
              </w:rPr>
              <w:t xml:space="preserve">, Российская Федерация, </w:t>
            </w:r>
            <w:r w:rsidR="005C2E91" w:rsidRPr="00FC35DE">
              <w:rPr>
                <w:sz w:val="22"/>
                <w:szCs w:val="22"/>
              </w:rPr>
              <w:t>420111, Республика Татарстан, г. Казань,  ул. Чернышевского, д.43/2</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lastRenderedPageBreak/>
              <w:t>Сумма основного долга на момент возникновения обязательства, RUR</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E35452" w:rsidP="00D90935">
            <w:pPr>
              <w:spacing w:before="0" w:after="120"/>
              <w:rPr>
                <w:sz w:val="22"/>
                <w:szCs w:val="22"/>
              </w:rPr>
            </w:pPr>
            <w:r w:rsidRPr="00FC35DE">
              <w:rPr>
                <w:sz w:val="22"/>
                <w:szCs w:val="22"/>
              </w:rPr>
              <w:t xml:space="preserve">6 000 000,00  </w:t>
            </w:r>
            <w:r w:rsidR="00C04D15" w:rsidRPr="00FC35DE">
              <w:rPr>
                <w:sz w:val="22"/>
                <w:szCs w:val="22"/>
              </w:rPr>
              <w:t>RUR 1</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Сумма основного долга на дату окончания отчетного квартала, RUR</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941E04" w:rsidP="00D90935">
            <w:pPr>
              <w:spacing w:before="0" w:after="120"/>
              <w:rPr>
                <w:sz w:val="22"/>
                <w:szCs w:val="22"/>
              </w:rPr>
            </w:pPr>
            <w:r w:rsidRPr="00FC35DE">
              <w:rPr>
                <w:sz w:val="22"/>
                <w:szCs w:val="22"/>
              </w:rPr>
              <w:t xml:space="preserve">3 258 096,02 </w:t>
            </w:r>
            <w:r w:rsidR="00983D98" w:rsidRPr="00FC35DE">
              <w:rPr>
                <w:sz w:val="22"/>
                <w:szCs w:val="22"/>
              </w:rPr>
              <w:t xml:space="preserve"> </w:t>
            </w:r>
            <w:r w:rsidR="008739CD" w:rsidRPr="00FC35DE">
              <w:rPr>
                <w:sz w:val="22"/>
                <w:szCs w:val="22"/>
              </w:rPr>
              <w:t xml:space="preserve"> </w:t>
            </w:r>
            <w:r w:rsidR="00C04D15" w:rsidRPr="00FC35DE">
              <w:rPr>
                <w:sz w:val="22"/>
                <w:szCs w:val="22"/>
              </w:rPr>
              <w:t>RUR  1</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Срок кредита (займа), (лет)</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83677D" w:rsidP="00D90935">
            <w:pPr>
              <w:spacing w:before="0" w:after="120"/>
              <w:rPr>
                <w:sz w:val="22"/>
                <w:szCs w:val="22"/>
              </w:rPr>
            </w:pPr>
            <w:r w:rsidRPr="00FC35DE">
              <w:rPr>
                <w:sz w:val="22"/>
                <w:szCs w:val="22"/>
              </w:rPr>
              <w:t>31.12.2046 г.</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Средний размер процентов по кредиту займу, % годовых</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E35452" w:rsidP="00D90935">
            <w:pPr>
              <w:spacing w:before="0" w:after="120"/>
              <w:rPr>
                <w:sz w:val="22"/>
                <w:szCs w:val="22"/>
              </w:rPr>
            </w:pPr>
            <w:r w:rsidRPr="00FC35DE">
              <w:rPr>
                <w:sz w:val="22"/>
                <w:szCs w:val="22"/>
              </w:rPr>
              <w:t>10</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Количество процентных (купонных) периодов</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 xml:space="preserve"> -</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Наличие просрочек при выплате процентов по кредиту (займу), а в случае их наличия – общее число указанных просрочек и их размер в днях</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941E04" w:rsidP="00D90935">
            <w:pPr>
              <w:spacing w:before="0" w:after="120"/>
              <w:rPr>
                <w:sz w:val="22"/>
                <w:szCs w:val="22"/>
              </w:rPr>
            </w:pPr>
            <w:r w:rsidRPr="00FC35DE">
              <w:rPr>
                <w:sz w:val="22"/>
                <w:szCs w:val="22"/>
              </w:rPr>
              <w:t>нет</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Плановый срок (дата) погашения кредита (займа)</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 xml:space="preserve"> </w:t>
            </w:r>
            <w:r w:rsidR="0083677D" w:rsidRPr="00FC35DE">
              <w:rPr>
                <w:sz w:val="22"/>
                <w:szCs w:val="22"/>
              </w:rPr>
              <w:t>31.12.2046</w:t>
            </w:r>
            <w:r w:rsidR="00983D98" w:rsidRPr="00FC35DE">
              <w:rPr>
                <w:sz w:val="22"/>
                <w:szCs w:val="22"/>
              </w:rPr>
              <w:t xml:space="preserve"> </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Фактический срок (дата) погашения кредита (займа)</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E305E8" w:rsidP="00D90935">
            <w:pPr>
              <w:spacing w:before="0" w:after="120"/>
              <w:rPr>
                <w:sz w:val="22"/>
                <w:szCs w:val="22"/>
              </w:rPr>
            </w:pPr>
            <w:r w:rsidRPr="00FC35DE">
              <w:rPr>
                <w:sz w:val="22"/>
                <w:szCs w:val="22"/>
              </w:rPr>
              <w:t>действующий</w:t>
            </w:r>
          </w:p>
        </w:tc>
      </w:tr>
      <w:tr w:rsidR="00C04D15"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Иные сведения об обязательстве, указываемые эмитентом по собственному усмотрению</w:t>
            </w:r>
          </w:p>
        </w:tc>
        <w:tc>
          <w:tcPr>
            <w:tcW w:w="5838" w:type="dxa"/>
            <w:tcBorders>
              <w:top w:val="single" w:sz="6" w:space="0" w:color="auto"/>
              <w:left w:val="single" w:sz="6" w:space="0" w:color="auto"/>
              <w:bottom w:val="single" w:sz="6" w:space="0" w:color="auto"/>
              <w:right w:val="single" w:sz="6" w:space="0" w:color="auto"/>
            </w:tcBorders>
          </w:tcPr>
          <w:p w:rsidR="00C04D15" w:rsidRPr="00FC35DE" w:rsidRDefault="00C04D15" w:rsidP="00D90935">
            <w:pPr>
              <w:spacing w:before="0" w:after="120"/>
              <w:rPr>
                <w:sz w:val="22"/>
                <w:szCs w:val="22"/>
              </w:rPr>
            </w:pPr>
            <w:r w:rsidRPr="00FC35DE">
              <w:rPr>
                <w:sz w:val="22"/>
                <w:szCs w:val="22"/>
              </w:rPr>
              <w:t xml:space="preserve"> Иных сведений нет</w:t>
            </w:r>
          </w:p>
        </w:tc>
      </w:tr>
    </w:tbl>
    <w:p w:rsidR="00790449" w:rsidRPr="00FC35DE" w:rsidRDefault="00790449" w:rsidP="00D90935">
      <w:pPr>
        <w:spacing w:before="0" w:after="120"/>
        <w:rPr>
          <w:sz w:val="22"/>
          <w:szCs w:val="22"/>
        </w:rPr>
      </w:pPr>
    </w:p>
    <w:tbl>
      <w:tblPr>
        <w:tblW w:w="0" w:type="auto"/>
        <w:jc w:val="center"/>
        <w:tblLayout w:type="fixed"/>
        <w:tblCellMar>
          <w:left w:w="72" w:type="dxa"/>
          <w:right w:w="72" w:type="dxa"/>
        </w:tblCellMar>
        <w:tblLook w:val="0000"/>
      </w:tblPr>
      <w:tblGrid>
        <w:gridCol w:w="3732"/>
        <w:gridCol w:w="5714"/>
      </w:tblGrid>
      <w:tr w:rsidR="008739CD"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jc w:val="center"/>
              <w:rPr>
                <w:b/>
                <w:sz w:val="22"/>
                <w:szCs w:val="22"/>
              </w:rPr>
            </w:pPr>
            <w:r w:rsidRPr="00FC35DE">
              <w:rPr>
                <w:b/>
                <w:sz w:val="22"/>
                <w:szCs w:val="22"/>
              </w:rPr>
              <w:t>Вид и идентификационные признаки обязательства</w:t>
            </w:r>
          </w:p>
        </w:tc>
      </w:tr>
      <w:tr w:rsidR="008739CD"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jc w:val="center"/>
              <w:rPr>
                <w:b/>
                <w:sz w:val="22"/>
                <w:szCs w:val="22"/>
              </w:rPr>
            </w:pPr>
            <w:r w:rsidRPr="00FC35DE">
              <w:rPr>
                <w:b/>
                <w:sz w:val="22"/>
                <w:szCs w:val="22"/>
              </w:rPr>
              <w:t>2. Кредит, Кредитный договор «Лимит выдачи» № 200/14 от 26 сентября 2014 года</w:t>
            </w:r>
          </w:p>
        </w:tc>
      </w:tr>
      <w:tr w:rsidR="008739CD"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jc w:val="center"/>
              <w:rPr>
                <w:b/>
                <w:sz w:val="22"/>
                <w:szCs w:val="22"/>
              </w:rPr>
            </w:pPr>
            <w:r w:rsidRPr="00FC35DE">
              <w:rPr>
                <w:b/>
                <w:sz w:val="22"/>
                <w:szCs w:val="22"/>
              </w:rPr>
              <w:t>Условия обязательства и сведения о его исполнении</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Наименование и место нахождения или фамилия, имя, отчество кредитора (займодавца)</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E14035" w:rsidP="00D90935">
            <w:pPr>
              <w:spacing w:before="0" w:after="120"/>
              <w:rPr>
                <w:sz w:val="22"/>
                <w:szCs w:val="22"/>
              </w:rPr>
            </w:pPr>
            <w:r w:rsidRPr="00FC35DE">
              <w:rPr>
                <w:b/>
                <w:bCs/>
                <w:i/>
                <w:iCs/>
                <w:sz w:val="22"/>
                <w:szCs w:val="22"/>
              </w:rPr>
              <w:t>Публичное акционерное общество «</w:t>
            </w:r>
            <w:proofErr w:type="spellStart"/>
            <w:r w:rsidRPr="00FC35DE">
              <w:rPr>
                <w:b/>
                <w:bCs/>
                <w:i/>
                <w:iCs/>
                <w:sz w:val="22"/>
                <w:szCs w:val="22"/>
              </w:rPr>
              <w:t>Татфондбанк</w:t>
            </w:r>
            <w:proofErr w:type="spellEnd"/>
            <w:r w:rsidRPr="00FC35DE">
              <w:rPr>
                <w:b/>
                <w:bCs/>
                <w:i/>
                <w:iCs/>
                <w:sz w:val="22"/>
                <w:szCs w:val="22"/>
              </w:rPr>
              <w:t xml:space="preserve">», </w:t>
            </w:r>
            <w:r w:rsidR="008739CD" w:rsidRPr="00FC35DE">
              <w:rPr>
                <w:sz w:val="22"/>
                <w:szCs w:val="22"/>
              </w:rPr>
              <w:t>Российская Федерация, 420111, Республика Татарстан, г. Казань,  ул. Чернышевского, д.43/2</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Сумма основного долга на момент возникновения обязательства, RUR</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91 000 000,00  RUR 1</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Сумма основного долга на дату окончания отчетного квартала, RUR</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983D98" w:rsidP="00D90935">
            <w:pPr>
              <w:spacing w:before="0" w:after="120"/>
              <w:rPr>
                <w:sz w:val="22"/>
                <w:szCs w:val="22"/>
              </w:rPr>
            </w:pPr>
            <w:r w:rsidRPr="00FC35DE">
              <w:rPr>
                <w:sz w:val="22"/>
                <w:szCs w:val="22"/>
              </w:rPr>
              <w:t xml:space="preserve">82 449 795,00 </w:t>
            </w:r>
            <w:r w:rsidR="008739CD" w:rsidRPr="00FC35DE">
              <w:rPr>
                <w:sz w:val="22"/>
                <w:szCs w:val="22"/>
              </w:rPr>
              <w:t xml:space="preserve"> RUR  1</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Срок кредита (займа), (лет)</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31.12.2046 г.</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Средний размер процентов по кредиту займу, % годовых</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10</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Количество процентных (купонных) периодов</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 xml:space="preserve"> -</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Наличие просрочек при выплате процентов по кредиту (займу), а в случае их наличия – общее число указанных просрочек и их размер в днях</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941E04" w:rsidP="00D90935">
            <w:pPr>
              <w:spacing w:before="0" w:after="120"/>
              <w:rPr>
                <w:sz w:val="22"/>
                <w:szCs w:val="22"/>
              </w:rPr>
            </w:pPr>
            <w:r w:rsidRPr="00FC35DE">
              <w:rPr>
                <w:sz w:val="22"/>
                <w:szCs w:val="22"/>
              </w:rPr>
              <w:t>Нет</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Плановый срок (дата) погашения кредита (займа)</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 xml:space="preserve"> 31.12.2046</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Фактический срок (дата) погашения кредита (займа)</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B6046C" w:rsidP="00D90935">
            <w:pPr>
              <w:spacing w:before="0" w:after="120"/>
              <w:rPr>
                <w:sz w:val="22"/>
                <w:szCs w:val="22"/>
              </w:rPr>
            </w:pPr>
            <w:r w:rsidRPr="00FC35DE">
              <w:rPr>
                <w:sz w:val="22"/>
                <w:szCs w:val="22"/>
              </w:rPr>
              <w:t>действующий</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lastRenderedPageBreak/>
              <w:t>Иные сведения об обязательстве, указываемые эмитентом по собственному усмотрению</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 xml:space="preserve"> Иных сведений нет</w:t>
            </w:r>
          </w:p>
        </w:tc>
      </w:tr>
    </w:tbl>
    <w:p w:rsidR="008739CD" w:rsidRPr="00FC35DE" w:rsidRDefault="008739CD" w:rsidP="00D90935">
      <w:pPr>
        <w:spacing w:before="0" w:after="120"/>
        <w:rPr>
          <w:sz w:val="22"/>
          <w:szCs w:val="22"/>
        </w:rPr>
      </w:pPr>
    </w:p>
    <w:tbl>
      <w:tblPr>
        <w:tblW w:w="9446" w:type="dxa"/>
        <w:jc w:val="center"/>
        <w:tblLayout w:type="fixed"/>
        <w:tblCellMar>
          <w:left w:w="72" w:type="dxa"/>
          <w:right w:w="72" w:type="dxa"/>
        </w:tblCellMar>
        <w:tblLook w:val="0000"/>
      </w:tblPr>
      <w:tblGrid>
        <w:gridCol w:w="3732"/>
        <w:gridCol w:w="5714"/>
      </w:tblGrid>
      <w:tr w:rsidR="008739CD"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jc w:val="center"/>
              <w:rPr>
                <w:b/>
                <w:sz w:val="22"/>
                <w:szCs w:val="22"/>
              </w:rPr>
            </w:pPr>
            <w:r w:rsidRPr="00FC35DE">
              <w:rPr>
                <w:b/>
                <w:sz w:val="22"/>
                <w:szCs w:val="22"/>
              </w:rPr>
              <w:t>Вид и идентификационные признаки обязательства</w:t>
            </w:r>
          </w:p>
        </w:tc>
      </w:tr>
      <w:tr w:rsidR="008739CD"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jc w:val="center"/>
              <w:rPr>
                <w:b/>
                <w:sz w:val="22"/>
                <w:szCs w:val="22"/>
              </w:rPr>
            </w:pPr>
            <w:r w:rsidRPr="00FC35DE">
              <w:rPr>
                <w:b/>
                <w:sz w:val="22"/>
                <w:szCs w:val="22"/>
              </w:rPr>
              <w:t xml:space="preserve">3. </w:t>
            </w:r>
            <w:proofErr w:type="gramStart"/>
            <w:r w:rsidR="001D4424" w:rsidRPr="00FC35DE">
              <w:rPr>
                <w:b/>
                <w:sz w:val="22"/>
                <w:szCs w:val="22"/>
              </w:rPr>
              <w:t>Облигации, 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«А», обязательства по которым исполняются преимущественно перед обязательствами Эмитента по жилищным облигациям с ипотечным покрытием класса «Б» и жилищным облигациям с ипотечным покрытием класса «В», обеспеченным залогом того же ипотечного покрытия, гос. рег. номер 4-02-82233-Н</w:t>
            </w:r>
            <w:r w:rsidR="00B6046C" w:rsidRPr="00FC35DE">
              <w:rPr>
                <w:b/>
                <w:sz w:val="22"/>
                <w:szCs w:val="22"/>
              </w:rPr>
              <w:t xml:space="preserve"> </w:t>
            </w:r>
            <w:r w:rsidR="001D4424" w:rsidRPr="00FC35DE">
              <w:rPr>
                <w:b/>
                <w:sz w:val="22"/>
                <w:szCs w:val="22"/>
              </w:rPr>
              <w:t>от 09.12.2014 г.</w:t>
            </w:r>
            <w:proofErr w:type="gramEnd"/>
          </w:p>
        </w:tc>
      </w:tr>
      <w:tr w:rsidR="008739CD"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jc w:val="center"/>
              <w:rPr>
                <w:b/>
                <w:sz w:val="22"/>
                <w:szCs w:val="22"/>
              </w:rPr>
            </w:pPr>
            <w:r w:rsidRPr="00FC35DE">
              <w:rPr>
                <w:b/>
                <w:sz w:val="22"/>
                <w:szCs w:val="22"/>
              </w:rPr>
              <w:t>Условия обязательства и сведения о его исполнении</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Наименование и место нахождения или фамилия, имя, отчество кредитора (займодавца)</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1D4424" w:rsidP="00D90935">
            <w:pPr>
              <w:spacing w:before="0" w:after="120"/>
              <w:rPr>
                <w:sz w:val="22"/>
                <w:szCs w:val="22"/>
              </w:rPr>
            </w:pPr>
            <w:r w:rsidRPr="00FC35DE">
              <w:rPr>
                <w:sz w:val="22"/>
                <w:szCs w:val="22"/>
              </w:rPr>
              <w:t>Приобретатели ценных бумаг выпуска</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Сумма основного долга на момент возникновения обязательства, RUR</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1D4424" w:rsidP="00D90935">
            <w:pPr>
              <w:spacing w:before="0" w:after="120"/>
              <w:rPr>
                <w:sz w:val="22"/>
                <w:szCs w:val="22"/>
              </w:rPr>
            </w:pPr>
            <w:r w:rsidRPr="00FC35DE">
              <w:rPr>
                <w:sz w:val="22"/>
                <w:szCs w:val="22"/>
              </w:rPr>
              <w:t xml:space="preserve">2 382 831 000 </w:t>
            </w:r>
            <w:r w:rsidR="008739CD" w:rsidRPr="00FC35DE">
              <w:rPr>
                <w:sz w:val="22"/>
                <w:szCs w:val="22"/>
              </w:rPr>
              <w:t>RUR 1</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Сумма основного долга на дату окончания отчетного квартала, RUR</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F253DC" w:rsidP="00D90935">
            <w:pPr>
              <w:spacing w:before="0" w:after="120"/>
              <w:rPr>
                <w:sz w:val="22"/>
                <w:szCs w:val="22"/>
              </w:rPr>
            </w:pPr>
            <w:r w:rsidRPr="00FC35DE">
              <w:rPr>
                <w:sz w:val="22"/>
                <w:szCs w:val="22"/>
              </w:rPr>
              <w:t xml:space="preserve">1 664 383 625,19 </w:t>
            </w:r>
            <w:r w:rsidR="008739CD" w:rsidRPr="00FC35DE">
              <w:rPr>
                <w:sz w:val="22"/>
                <w:szCs w:val="22"/>
              </w:rPr>
              <w:t>RUR  1</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Срок кредита (займа), (лет)</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1D4424" w:rsidP="00D90935">
            <w:pPr>
              <w:spacing w:before="0" w:after="120"/>
              <w:rPr>
                <w:sz w:val="22"/>
                <w:szCs w:val="22"/>
              </w:rPr>
            </w:pPr>
            <w:r w:rsidRPr="00FC35DE">
              <w:rPr>
                <w:sz w:val="22"/>
                <w:szCs w:val="22"/>
              </w:rPr>
              <w:t xml:space="preserve">32 года </w:t>
            </w:r>
            <w:r w:rsidR="00B6046C" w:rsidRPr="00FC35DE">
              <w:rPr>
                <w:sz w:val="22"/>
                <w:szCs w:val="22"/>
              </w:rPr>
              <w:t>2 месяца 10 дней</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Средний размер процентов по кредиту займу, % годовых</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B6046C" w:rsidP="00D90935">
            <w:pPr>
              <w:spacing w:before="0" w:after="120"/>
              <w:rPr>
                <w:sz w:val="22"/>
                <w:szCs w:val="22"/>
              </w:rPr>
            </w:pPr>
            <w:r w:rsidRPr="00FC35DE">
              <w:rPr>
                <w:sz w:val="22"/>
                <w:szCs w:val="22"/>
              </w:rPr>
              <w:t>11</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Количество процентных (купонных) периодов</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B6046C" w:rsidP="00D90935">
            <w:pPr>
              <w:spacing w:before="0" w:after="120"/>
              <w:rPr>
                <w:sz w:val="22"/>
                <w:szCs w:val="22"/>
              </w:rPr>
            </w:pPr>
            <w:r w:rsidRPr="00FC35DE">
              <w:rPr>
                <w:sz w:val="22"/>
                <w:szCs w:val="22"/>
              </w:rPr>
              <w:t>129</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Наличие просрочек при выплате процентов по кредиту (займу), а в случае их наличия – общее число указанных просрочек и их размер в днях</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 xml:space="preserve"> Нет</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Плановый срок (дата) погашения кредита (займа)</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 xml:space="preserve"> </w:t>
            </w:r>
            <w:r w:rsidR="00B6046C" w:rsidRPr="00FC35DE">
              <w:rPr>
                <w:sz w:val="22"/>
                <w:szCs w:val="22"/>
              </w:rPr>
              <w:t>26.03.2047</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Фактический срок (дата) погашения кредита (займа)</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B6046C" w:rsidP="00D90935">
            <w:pPr>
              <w:spacing w:before="0" w:after="120"/>
              <w:rPr>
                <w:sz w:val="22"/>
                <w:szCs w:val="22"/>
              </w:rPr>
            </w:pPr>
            <w:r w:rsidRPr="00FC35DE">
              <w:rPr>
                <w:sz w:val="22"/>
                <w:szCs w:val="22"/>
              </w:rPr>
              <w:t>действующий</w:t>
            </w:r>
          </w:p>
        </w:tc>
      </w:tr>
      <w:tr w:rsidR="008739CD"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Иные сведения об обязательстве, указываемые эмитентом по собственному усмотрению</w:t>
            </w:r>
          </w:p>
        </w:tc>
        <w:tc>
          <w:tcPr>
            <w:tcW w:w="5714" w:type="dxa"/>
            <w:tcBorders>
              <w:top w:val="single" w:sz="6" w:space="0" w:color="auto"/>
              <w:left w:val="single" w:sz="6" w:space="0" w:color="auto"/>
              <w:bottom w:val="single" w:sz="6" w:space="0" w:color="auto"/>
              <w:right w:val="single" w:sz="6" w:space="0" w:color="auto"/>
            </w:tcBorders>
          </w:tcPr>
          <w:p w:rsidR="008739CD" w:rsidRPr="00FC35DE" w:rsidRDefault="008739CD" w:rsidP="00D90935">
            <w:pPr>
              <w:spacing w:before="0" w:after="120"/>
              <w:rPr>
                <w:sz w:val="22"/>
                <w:szCs w:val="22"/>
              </w:rPr>
            </w:pPr>
            <w:r w:rsidRPr="00FC35DE">
              <w:rPr>
                <w:sz w:val="22"/>
                <w:szCs w:val="22"/>
              </w:rPr>
              <w:t xml:space="preserve"> Иных сведений нет</w:t>
            </w:r>
          </w:p>
        </w:tc>
      </w:tr>
      <w:tr w:rsidR="00B6046C"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jc w:val="center"/>
              <w:rPr>
                <w:b/>
                <w:sz w:val="22"/>
                <w:szCs w:val="22"/>
              </w:rPr>
            </w:pPr>
            <w:r w:rsidRPr="00FC35DE">
              <w:rPr>
                <w:b/>
                <w:sz w:val="22"/>
                <w:szCs w:val="22"/>
              </w:rPr>
              <w:t>Вид и идентификационные признаки обязательства</w:t>
            </w:r>
          </w:p>
        </w:tc>
      </w:tr>
      <w:tr w:rsidR="00B6046C"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jc w:val="center"/>
              <w:rPr>
                <w:b/>
                <w:sz w:val="22"/>
                <w:szCs w:val="22"/>
              </w:rPr>
            </w:pPr>
            <w:r w:rsidRPr="00FC35DE">
              <w:rPr>
                <w:b/>
                <w:sz w:val="22"/>
                <w:szCs w:val="22"/>
              </w:rPr>
              <w:t xml:space="preserve">4. </w:t>
            </w:r>
            <w:proofErr w:type="gramStart"/>
            <w:r w:rsidRPr="00FC35DE">
              <w:rPr>
                <w:b/>
                <w:sz w:val="22"/>
                <w:szCs w:val="22"/>
              </w:rPr>
              <w:t>Облигации, 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«Б», обязательства по которым исполняются после обязательств Эмитента по жилищным облигациям с ипотечным покрытием класса «А», но преимущественно перед обязательствами Эмитента по жилищным облигациям с ипотечным покрытием класса «В», обеспеченным залогом того же ипотечного покрытия, гос. рег. номер 4-03-82233-Н от 09.12.2014 г.</w:t>
            </w:r>
            <w:proofErr w:type="gramEnd"/>
          </w:p>
        </w:tc>
      </w:tr>
      <w:tr w:rsidR="00B6046C" w:rsidRPr="00FC35DE" w:rsidTr="00D90935">
        <w:trPr>
          <w:jc w:val="center"/>
        </w:trPr>
        <w:tc>
          <w:tcPr>
            <w:tcW w:w="9446" w:type="dxa"/>
            <w:gridSpan w:val="2"/>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jc w:val="center"/>
              <w:rPr>
                <w:b/>
                <w:sz w:val="22"/>
                <w:szCs w:val="22"/>
              </w:rPr>
            </w:pPr>
            <w:r w:rsidRPr="00FC35DE">
              <w:rPr>
                <w:b/>
                <w:sz w:val="22"/>
                <w:szCs w:val="22"/>
              </w:rPr>
              <w:t>Условия обязательства и сведения о его исполнении</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Наименование и место нахождения или фамилия, имя, отчество кредитора (займодавца)</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Приобретатели ценных бумаг выпуска</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lastRenderedPageBreak/>
              <w:t>Сумма основного долга на момент возникновения обязательства, RUR</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132 822 000 RUR 1</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Сумма основного долга на дату окончания отчетного квартала, RUR</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132 822 000 RUR  1</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Срок кредита (займа), (лет)</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32 года 2 месяца 10 дней</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Средний размер процентов по кредиту займу, % годовых</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442DEB" w:rsidP="00D90935">
            <w:pPr>
              <w:spacing w:before="0" w:after="120"/>
              <w:rPr>
                <w:sz w:val="22"/>
                <w:szCs w:val="22"/>
              </w:rPr>
            </w:pPr>
            <w:r w:rsidRPr="00FC35DE">
              <w:rPr>
                <w:sz w:val="22"/>
                <w:szCs w:val="22"/>
              </w:rPr>
              <w:t>*</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Количество процентных (купонных) периодов</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129</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Наличие просрочек при выплате процентов по кредиту (займу), а в случае их наличия – общее число указанных просрочек и их размер в днях</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 xml:space="preserve"> Нет</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Плановый срок (дата) погашения кредита (займа)</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 xml:space="preserve"> 26.03.2047</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Фактический срок (дата) погашения кредита (займа)</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действующий</w:t>
            </w:r>
          </w:p>
        </w:tc>
      </w:tr>
      <w:tr w:rsidR="00B6046C"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Иные сведения об обязательстве, указываемые эмитентом по собственному усмотрению</w:t>
            </w:r>
          </w:p>
        </w:tc>
        <w:tc>
          <w:tcPr>
            <w:tcW w:w="5714" w:type="dxa"/>
            <w:tcBorders>
              <w:top w:val="single" w:sz="6" w:space="0" w:color="auto"/>
              <w:left w:val="single" w:sz="6" w:space="0" w:color="auto"/>
              <w:bottom w:val="single" w:sz="6" w:space="0" w:color="auto"/>
              <w:right w:val="single" w:sz="6" w:space="0" w:color="auto"/>
            </w:tcBorders>
          </w:tcPr>
          <w:p w:rsidR="00B6046C" w:rsidRPr="00FC35DE" w:rsidRDefault="00B6046C" w:rsidP="00D90935">
            <w:pPr>
              <w:spacing w:before="0" w:after="120"/>
              <w:rPr>
                <w:sz w:val="22"/>
                <w:szCs w:val="22"/>
              </w:rPr>
            </w:pPr>
            <w:r w:rsidRPr="00FC35DE">
              <w:rPr>
                <w:sz w:val="22"/>
                <w:szCs w:val="22"/>
              </w:rPr>
              <w:t xml:space="preserve"> Иных сведений нет</w:t>
            </w:r>
          </w:p>
        </w:tc>
      </w:tr>
    </w:tbl>
    <w:p w:rsidR="00442DEB" w:rsidRPr="00FC35DE" w:rsidRDefault="00442DEB" w:rsidP="00D90935">
      <w:pPr>
        <w:spacing w:before="0" w:after="120"/>
        <w:jc w:val="both"/>
        <w:rPr>
          <w:sz w:val="22"/>
          <w:szCs w:val="22"/>
        </w:rPr>
      </w:pPr>
      <w:r w:rsidRPr="00FC35DE">
        <w:rPr>
          <w:sz w:val="22"/>
          <w:szCs w:val="22"/>
        </w:rPr>
        <w:t xml:space="preserve">* До даты окончания купонного периода, в который осуществляется погашение в полном объеме находящихся в обращении Облигаций класса «А», доход по каждому купону на одну Облигацию </w:t>
      </w:r>
      <w:r w:rsidRPr="00FC35DE">
        <w:rPr>
          <w:iCs/>
          <w:sz w:val="22"/>
          <w:szCs w:val="22"/>
        </w:rPr>
        <w:t xml:space="preserve">класса «Б» </w:t>
      </w:r>
      <w:r w:rsidRPr="00FC35DE">
        <w:rPr>
          <w:sz w:val="22"/>
          <w:szCs w:val="22"/>
        </w:rPr>
        <w:t>устанавливается в размере наименьшего из следующих показателей:</w:t>
      </w:r>
    </w:p>
    <w:p w:rsidR="00442DEB" w:rsidRPr="00FC35DE" w:rsidRDefault="00442DEB" w:rsidP="00D90935">
      <w:pPr>
        <w:spacing w:before="0" w:after="120"/>
        <w:jc w:val="both"/>
        <w:rPr>
          <w:sz w:val="22"/>
          <w:szCs w:val="22"/>
        </w:rPr>
      </w:pPr>
      <w:r w:rsidRPr="00FC35DE">
        <w:rPr>
          <w:sz w:val="22"/>
          <w:szCs w:val="22"/>
        </w:rPr>
        <w:t xml:space="preserve">(а) </w:t>
      </w:r>
      <w:r w:rsidRPr="00FC35DE">
        <w:rPr>
          <w:bCs/>
          <w:iCs/>
          <w:sz w:val="22"/>
          <w:szCs w:val="22"/>
        </w:rPr>
        <w:t>максимальный размер дохода по Облигации</w:t>
      </w:r>
      <w:r w:rsidRPr="00FC35DE">
        <w:rPr>
          <w:iCs/>
          <w:sz w:val="22"/>
          <w:szCs w:val="22"/>
        </w:rPr>
        <w:t xml:space="preserve"> класса «Б»</w:t>
      </w:r>
      <w:r w:rsidRPr="00FC35DE">
        <w:rPr>
          <w:sz w:val="22"/>
          <w:szCs w:val="22"/>
        </w:rPr>
        <w:t xml:space="preserve">, </w:t>
      </w:r>
      <w:r w:rsidRPr="00FC35DE">
        <w:rPr>
          <w:bCs/>
          <w:iCs/>
          <w:sz w:val="22"/>
          <w:szCs w:val="22"/>
        </w:rPr>
        <w:t>или</w:t>
      </w:r>
    </w:p>
    <w:p w:rsidR="00442DEB" w:rsidRPr="00FC35DE" w:rsidRDefault="00442DEB" w:rsidP="00D90935">
      <w:pPr>
        <w:spacing w:before="0" w:after="120"/>
        <w:jc w:val="both"/>
        <w:rPr>
          <w:sz w:val="22"/>
          <w:szCs w:val="22"/>
        </w:rPr>
      </w:pPr>
      <w:r w:rsidRPr="00FC35DE">
        <w:rPr>
          <w:sz w:val="22"/>
          <w:szCs w:val="22"/>
        </w:rPr>
        <w:t xml:space="preserve">(б) </w:t>
      </w:r>
      <w:r w:rsidRPr="00FC35DE">
        <w:rPr>
          <w:bCs/>
          <w:iCs/>
          <w:sz w:val="22"/>
          <w:szCs w:val="22"/>
        </w:rPr>
        <w:t>остаток денежных средств, приходящийся на выплату процентного (купонного) дохода по Облигации класса «Б».</w:t>
      </w:r>
      <w:r w:rsidRPr="00FC35DE">
        <w:rPr>
          <w:sz w:val="22"/>
          <w:szCs w:val="22"/>
        </w:rPr>
        <w:t xml:space="preserve"> </w:t>
      </w:r>
    </w:p>
    <w:p w:rsidR="00442DEB" w:rsidRPr="00FC35DE" w:rsidRDefault="00442DEB" w:rsidP="00D90935">
      <w:pPr>
        <w:spacing w:before="0" w:after="120"/>
        <w:jc w:val="both"/>
        <w:rPr>
          <w:sz w:val="22"/>
          <w:szCs w:val="22"/>
        </w:rPr>
      </w:pPr>
      <w:r w:rsidRPr="00FC35DE">
        <w:rPr>
          <w:sz w:val="22"/>
          <w:szCs w:val="22"/>
        </w:rPr>
        <w:t xml:space="preserve">С даты начала купонного периода, следующего за тем, в который осуществлено погашение в полном объеме находящихся в обращении Облигаций класса «А», доход по каждому купону на одну Облигацию </w:t>
      </w:r>
      <w:r w:rsidRPr="00FC35DE">
        <w:rPr>
          <w:iCs/>
          <w:sz w:val="22"/>
          <w:szCs w:val="22"/>
        </w:rPr>
        <w:t xml:space="preserve">класса «Б» </w:t>
      </w:r>
      <w:r w:rsidRPr="00FC35DE">
        <w:rPr>
          <w:sz w:val="22"/>
          <w:szCs w:val="22"/>
        </w:rPr>
        <w:t xml:space="preserve">устанавливается в </w:t>
      </w:r>
      <w:r w:rsidRPr="00FC35DE">
        <w:rPr>
          <w:bCs/>
          <w:iCs/>
          <w:sz w:val="22"/>
          <w:szCs w:val="22"/>
        </w:rPr>
        <w:t>максимальном размере дохода по Облигации</w:t>
      </w:r>
      <w:r w:rsidRPr="00FC35DE">
        <w:rPr>
          <w:iCs/>
          <w:sz w:val="22"/>
          <w:szCs w:val="22"/>
        </w:rPr>
        <w:t xml:space="preserve"> класса «Б».</w:t>
      </w:r>
      <w:r w:rsidRPr="00FC35DE">
        <w:rPr>
          <w:sz w:val="22"/>
          <w:szCs w:val="22"/>
        </w:rPr>
        <w:t xml:space="preserve"> </w:t>
      </w:r>
    </w:p>
    <w:p w:rsidR="00442DEB" w:rsidRPr="00FC35DE" w:rsidRDefault="00442DEB" w:rsidP="00D90935">
      <w:pPr>
        <w:spacing w:before="0" w:after="120"/>
        <w:jc w:val="both"/>
        <w:rPr>
          <w:sz w:val="22"/>
          <w:szCs w:val="22"/>
        </w:rPr>
      </w:pPr>
      <w:r w:rsidRPr="00FC35DE">
        <w:rPr>
          <w:sz w:val="22"/>
          <w:szCs w:val="22"/>
        </w:rPr>
        <w:t>Максимальный размер дохода по Облигации класса «Б» определяется в соответствии со следующей формулой:</w:t>
      </w:r>
    </w:p>
    <w:p w:rsidR="00442DEB" w:rsidRPr="00FC35DE" w:rsidRDefault="00442DEB" w:rsidP="00D90935">
      <w:pPr>
        <w:spacing w:before="0" w:after="120"/>
        <w:jc w:val="both"/>
        <w:rPr>
          <w:sz w:val="22"/>
          <w:szCs w:val="22"/>
          <w:lang w:val="pt-PT"/>
        </w:rPr>
      </w:pPr>
      <w:r w:rsidRPr="00FC35DE">
        <w:rPr>
          <w:sz w:val="22"/>
          <w:szCs w:val="22"/>
        </w:rPr>
        <w:t>Мах</w:t>
      </w:r>
      <w:proofErr w:type="gramStart"/>
      <w:r w:rsidRPr="00FC35DE">
        <w:rPr>
          <w:sz w:val="22"/>
          <w:szCs w:val="22"/>
          <w:lang w:val="pt-PT"/>
        </w:rPr>
        <w:t>BC</w:t>
      </w:r>
      <w:r w:rsidRPr="00FC35DE">
        <w:rPr>
          <w:sz w:val="22"/>
          <w:szCs w:val="22"/>
          <w:vertAlign w:val="subscript"/>
          <w:lang w:val="pt-PT"/>
        </w:rPr>
        <w:t>i</w:t>
      </w:r>
      <w:proofErr w:type="gramEnd"/>
      <w:r w:rsidRPr="00FC35DE">
        <w:rPr>
          <w:sz w:val="22"/>
          <w:szCs w:val="22"/>
          <w:lang w:val="pt-PT"/>
        </w:rPr>
        <w:t xml:space="preserve"> = N</w:t>
      </w:r>
      <w:proofErr w:type="spellStart"/>
      <w:r w:rsidRPr="00FC35DE">
        <w:rPr>
          <w:sz w:val="22"/>
          <w:szCs w:val="22"/>
          <w:lang w:val="en-US"/>
        </w:rPr>
        <w:t>om</w:t>
      </w:r>
      <w:proofErr w:type="spellEnd"/>
      <w:r w:rsidRPr="00FC35DE">
        <w:rPr>
          <w:sz w:val="22"/>
          <w:szCs w:val="22"/>
          <w:vertAlign w:val="subscript"/>
          <w:lang w:val="pt-PT"/>
        </w:rPr>
        <w:t>i</w:t>
      </w:r>
      <w:r w:rsidRPr="00FC35DE">
        <w:rPr>
          <w:sz w:val="22"/>
          <w:szCs w:val="22"/>
          <w:lang w:val="pt-PT"/>
        </w:rPr>
        <w:t xml:space="preserve"> * </w:t>
      </w:r>
      <w:proofErr w:type="spellStart"/>
      <w:r w:rsidRPr="00FC35DE">
        <w:rPr>
          <w:sz w:val="22"/>
          <w:szCs w:val="22"/>
          <w:lang w:val="en-GB"/>
        </w:rPr>
        <w:t>MaxC</w:t>
      </w:r>
      <w:proofErr w:type="spellEnd"/>
      <w:r w:rsidRPr="00FC35DE">
        <w:rPr>
          <w:sz w:val="22"/>
          <w:szCs w:val="22"/>
          <w:vertAlign w:val="subscript"/>
          <w:lang w:val="pt-PT"/>
        </w:rPr>
        <w:t>i</w:t>
      </w:r>
      <w:r w:rsidRPr="00FC35DE">
        <w:rPr>
          <w:sz w:val="22"/>
          <w:szCs w:val="22"/>
          <w:lang w:val="en-US"/>
        </w:rPr>
        <w:t xml:space="preserve"> * (T</w:t>
      </w:r>
      <w:r w:rsidRPr="00FC35DE">
        <w:rPr>
          <w:sz w:val="22"/>
          <w:szCs w:val="22"/>
          <w:vertAlign w:val="subscript"/>
          <w:lang w:val="en-US"/>
        </w:rPr>
        <w:t>i</w:t>
      </w:r>
      <w:r w:rsidRPr="00FC35DE">
        <w:rPr>
          <w:sz w:val="22"/>
          <w:szCs w:val="22"/>
          <w:lang w:val="pt-BR"/>
        </w:rPr>
        <w:t xml:space="preserve"> – T</w:t>
      </w:r>
      <w:r w:rsidRPr="00FC35DE">
        <w:rPr>
          <w:sz w:val="22"/>
          <w:szCs w:val="22"/>
          <w:vertAlign w:val="subscript"/>
          <w:lang w:val="pt-BR"/>
        </w:rPr>
        <w:t>i-1</w:t>
      </w:r>
      <w:r w:rsidRPr="00FC35DE">
        <w:rPr>
          <w:sz w:val="22"/>
          <w:szCs w:val="22"/>
          <w:lang w:val="pt-BR"/>
        </w:rPr>
        <w:t>) </w:t>
      </w:r>
      <w:r w:rsidRPr="00FC35DE">
        <w:rPr>
          <w:sz w:val="22"/>
          <w:szCs w:val="22"/>
          <w:lang w:val="pt-PT"/>
        </w:rPr>
        <w:t xml:space="preserve"> / 365 + DC</w:t>
      </w:r>
      <w:r w:rsidRPr="00FC35DE">
        <w:rPr>
          <w:sz w:val="22"/>
          <w:szCs w:val="22"/>
          <w:vertAlign w:val="subscript"/>
          <w:lang w:val="pt-PT"/>
        </w:rPr>
        <w:t>i</w:t>
      </w:r>
      <w:r w:rsidRPr="00FC35DE">
        <w:rPr>
          <w:sz w:val="22"/>
          <w:szCs w:val="22"/>
          <w:lang w:val="pt-PT"/>
        </w:rPr>
        <w:t xml:space="preserve"> ,</w:t>
      </w:r>
    </w:p>
    <w:p w:rsidR="00442DEB" w:rsidRPr="00FC35DE" w:rsidRDefault="00442DEB" w:rsidP="00D90935">
      <w:pPr>
        <w:spacing w:before="0" w:after="120"/>
        <w:jc w:val="both"/>
        <w:rPr>
          <w:sz w:val="22"/>
          <w:szCs w:val="22"/>
        </w:rPr>
      </w:pPr>
      <w:r w:rsidRPr="00FC35DE">
        <w:rPr>
          <w:sz w:val="22"/>
          <w:szCs w:val="22"/>
        </w:rPr>
        <w:t>где:</w:t>
      </w:r>
    </w:p>
    <w:p w:rsidR="00442DEB" w:rsidRPr="00FC35DE" w:rsidRDefault="00442DEB" w:rsidP="00D90935">
      <w:pPr>
        <w:spacing w:before="0" w:after="120"/>
        <w:jc w:val="both"/>
        <w:rPr>
          <w:sz w:val="22"/>
          <w:szCs w:val="22"/>
        </w:rPr>
      </w:pPr>
      <w:r w:rsidRPr="00FC35DE">
        <w:rPr>
          <w:i/>
          <w:iCs/>
          <w:sz w:val="22"/>
          <w:szCs w:val="22"/>
        </w:rPr>
        <w:t>Мах</w:t>
      </w:r>
      <w:proofErr w:type="gramStart"/>
      <w:r w:rsidRPr="00FC35DE">
        <w:rPr>
          <w:i/>
          <w:iCs/>
          <w:sz w:val="22"/>
          <w:szCs w:val="22"/>
          <w:lang w:val="en-US"/>
        </w:rPr>
        <w:t>BC</w:t>
      </w:r>
      <w:r w:rsidRPr="00FC35DE">
        <w:rPr>
          <w:i/>
          <w:iCs/>
          <w:sz w:val="22"/>
          <w:szCs w:val="22"/>
          <w:vertAlign w:val="subscript"/>
        </w:rPr>
        <w:t>i</w:t>
      </w:r>
      <w:proofErr w:type="gramEnd"/>
      <w:r w:rsidRPr="00FC35DE">
        <w:rPr>
          <w:sz w:val="22"/>
          <w:szCs w:val="22"/>
        </w:rPr>
        <w:t xml:space="preserve"> – максимальный размер процентного (купонного) дохода на одну Облигацию</w:t>
      </w:r>
      <w:r w:rsidRPr="00FC35DE">
        <w:rPr>
          <w:iCs/>
          <w:sz w:val="22"/>
          <w:szCs w:val="22"/>
        </w:rPr>
        <w:t xml:space="preserve"> класса «Б»</w:t>
      </w:r>
      <w:r w:rsidRPr="00FC35DE">
        <w:rPr>
          <w:sz w:val="22"/>
          <w:szCs w:val="22"/>
        </w:rPr>
        <w:t xml:space="preserve"> в i-ом купонном периоде;</w:t>
      </w:r>
    </w:p>
    <w:p w:rsidR="00442DEB" w:rsidRPr="00FC35DE" w:rsidRDefault="00442DEB" w:rsidP="00D90935">
      <w:pPr>
        <w:spacing w:before="0" w:after="120"/>
        <w:jc w:val="both"/>
        <w:rPr>
          <w:sz w:val="22"/>
          <w:szCs w:val="22"/>
        </w:rPr>
      </w:pPr>
      <w:r w:rsidRPr="00FC35DE">
        <w:rPr>
          <w:i/>
          <w:iCs/>
          <w:sz w:val="22"/>
          <w:szCs w:val="22"/>
        </w:rPr>
        <w:t>i</w:t>
      </w:r>
      <w:r w:rsidRPr="00FC35DE">
        <w:rPr>
          <w:sz w:val="22"/>
          <w:szCs w:val="22"/>
        </w:rPr>
        <w:t xml:space="preserve"> – порядковый номер купонного периода, для которого рассчитывается размер процентного (купонного) дохода;</w:t>
      </w:r>
    </w:p>
    <w:p w:rsidR="00442DEB" w:rsidRPr="00FC35DE" w:rsidRDefault="00442DEB" w:rsidP="00D90935">
      <w:pPr>
        <w:spacing w:before="0" w:after="120"/>
        <w:jc w:val="both"/>
        <w:rPr>
          <w:sz w:val="22"/>
          <w:szCs w:val="22"/>
        </w:rPr>
      </w:pPr>
      <w:r w:rsidRPr="00FC35DE">
        <w:rPr>
          <w:sz w:val="22"/>
          <w:szCs w:val="22"/>
          <w:lang w:val="pt-PT"/>
        </w:rPr>
        <w:t>N</w:t>
      </w:r>
      <w:r w:rsidRPr="00FC35DE">
        <w:rPr>
          <w:sz w:val="22"/>
          <w:szCs w:val="22"/>
          <w:lang w:val="en-US"/>
        </w:rPr>
        <w:t>om</w:t>
      </w:r>
      <w:r w:rsidRPr="00FC35DE">
        <w:rPr>
          <w:sz w:val="22"/>
          <w:szCs w:val="22"/>
          <w:vertAlign w:val="subscript"/>
          <w:lang w:val="pt-PT"/>
        </w:rPr>
        <w:t>i</w:t>
      </w:r>
      <w:r w:rsidRPr="00FC35DE">
        <w:rPr>
          <w:sz w:val="22"/>
          <w:szCs w:val="22"/>
        </w:rPr>
        <w:t xml:space="preserve"> – номинальная стоимость одной Облигации</w:t>
      </w:r>
      <w:r w:rsidRPr="00FC35DE">
        <w:rPr>
          <w:iCs/>
          <w:sz w:val="22"/>
          <w:szCs w:val="22"/>
        </w:rPr>
        <w:t xml:space="preserve"> класса «Б»</w:t>
      </w:r>
      <w:r w:rsidRPr="00FC35DE">
        <w:rPr>
          <w:sz w:val="22"/>
          <w:szCs w:val="22"/>
        </w:rPr>
        <w:t xml:space="preserve">, а в случае осуществления Эмитентом погашения части номинальной стоимости Облигаций </w:t>
      </w:r>
      <w:r w:rsidRPr="00FC35DE">
        <w:rPr>
          <w:iCs/>
          <w:sz w:val="22"/>
          <w:szCs w:val="22"/>
        </w:rPr>
        <w:t xml:space="preserve">класса «Б» </w:t>
      </w:r>
      <w:r w:rsidRPr="00FC35DE">
        <w:rPr>
          <w:sz w:val="22"/>
          <w:szCs w:val="22"/>
        </w:rPr>
        <w:t xml:space="preserve">в предыдущих купонных периодах – непогашенная в предыдущих купонных периодах часть номинальной стоимости одной Облигации </w:t>
      </w:r>
      <w:r w:rsidRPr="00FC35DE">
        <w:rPr>
          <w:iCs/>
          <w:sz w:val="22"/>
          <w:szCs w:val="22"/>
        </w:rPr>
        <w:t xml:space="preserve">класса «Б» </w:t>
      </w:r>
      <w:r w:rsidRPr="00FC35DE">
        <w:rPr>
          <w:sz w:val="22"/>
          <w:szCs w:val="22"/>
        </w:rPr>
        <w:t xml:space="preserve">на установленную для </w:t>
      </w:r>
      <w:r w:rsidRPr="00FC35DE">
        <w:rPr>
          <w:sz w:val="22"/>
          <w:szCs w:val="22"/>
          <w:lang w:val="en-US"/>
        </w:rPr>
        <w:t>i</w:t>
      </w:r>
      <w:r w:rsidRPr="00FC35DE">
        <w:rPr>
          <w:sz w:val="22"/>
          <w:szCs w:val="22"/>
        </w:rPr>
        <w:t>-ого купонного периода Дату расчета;</w:t>
      </w:r>
    </w:p>
    <w:p w:rsidR="00442DEB" w:rsidRPr="00FC35DE" w:rsidRDefault="00442DEB" w:rsidP="00D90935">
      <w:pPr>
        <w:spacing w:before="0" w:after="120"/>
        <w:jc w:val="both"/>
        <w:rPr>
          <w:sz w:val="22"/>
          <w:szCs w:val="22"/>
        </w:rPr>
      </w:pPr>
      <w:proofErr w:type="spellStart"/>
      <w:r w:rsidRPr="00FC35DE">
        <w:rPr>
          <w:i/>
          <w:sz w:val="22"/>
          <w:szCs w:val="22"/>
          <w:lang w:val="en-GB"/>
        </w:rPr>
        <w:t>MaxC</w:t>
      </w:r>
      <w:proofErr w:type="spellEnd"/>
      <w:r w:rsidRPr="00FC35DE">
        <w:rPr>
          <w:sz w:val="22"/>
          <w:szCs w:val="22"/>
          <w:vertAlign w:val="subscript"/>
          <w:lang w:val="pt-PT"/>
        </w:rPr>
        <w:t>i</w:t>
      </w:r>
      <w:r w:rsidRPr="00FC35DE">
        <w:rPr>
          <w:sz w:val="22"/>
          <w:szCs w:val="22"/>
        </w:rPr>
        <w:t xml:space="preserve"> – расчетная процентная ставка – 11</w:t>
      </w:r>
      <w:proofErr w:type="gramStart"/>
      <w:r w:rsidRPr="00FC35DE">
        <w:rPr>
          <w:sz w:val="22"/>
          <w:szCs w:val="22"/>
        </w:rPr>
        <w:t>,5</w:t>
      </w:r>
      <w:proofErr w:type="gramEnd"/>
      <w:r w:rsidRPr="00FC35DE">
        <w:rPr>
          <w:sz w:val="22"/>
          <w:szCs w:val="22"/>
        </w:rPr>
        <w:t xml:space="preserve"> (одиннадцать целых пять десятых)  процентов годовых (в сотых долях);</w:t>
      </w:r>
    </w:p>
    <w:p w:rsidR="00442DEB" w:rsidRPr="00FC35DE" w:rsidRDefault="00442DEB" w:rsidP="00D90935">
      <w:pPr>
        <w:spacing w:before="0" w:after="120"/>
        <w:jc w:val="both"/>
        <w:rPr>
          <w:sz w:val="22"/>
          <w:szCs w:val="22"/>
        </w:rPr>
      </w:pPr>
      <w:r w:rsidRPr="00FC35DE">
        <w:rPr>
          <w:i/>
          <w:iCs/>
          <w:sz w:val="22"/>
          <w:szCs w:val="22"/>
        </w:rPr>
        <w:t>T</w:t>
      </w:r>
      <w:r w:rsidRPr="00FC35DE">
        <w:rPr>
          <w:i/>
          <w:iCs/>
          <w:sz w:val="22"/>
          <w:szCs w:val="22"/>
          <w:vertAlign w:val="subscript"/>
        </w:rPr>
        <w:t>i-1</w:t>
      </w:r>
      <w:r w:rsidRPr="00FC35DE">
        <w:rPr>
          <w:sz w:val="22"/>
          <w:szCs w:val="22"/>
          <w:vertAlign w:val="subscript"/>
        </w:rPr>
        <w:t xml:space="preserve"> </w:t>
      </w:r>
      <w:r w:rsidRPr="00FC35DE">
        <w:rPr>
          <w:sz w:val="22"/>
          <w:szCs w:val="22"/>
        </w:rPr>
        <w:t>– дата начала i-ого купонного периода и дата окончания (</w:t>
      </w:r>
      <w:r w:rsidRPr="00FC35DE">
        <w:rPr>
          <w:sz w:val="22"/>
          <w:szCs w:val="22"/>
          <w:lang w:val="en-US"/>
        </w:rPr>
        <w:t>i</w:t>
      </w:r>
      <w:r w:rsidRPr="00FC35DE">
        <w:rPr>
          <w:sz w:val="22"/>
          <w:szCs w:val="22"/>
        </w:rPr>
        <w:t>-1)-</w:t>
      </w:r>
      <w:proofErr w:type="gramStart"/>
      <w:r w:rsidRPr="00FC35DE">
        <w:rPr>
          <w:sz w:val="22"/>
          <w:szCs w:val="22"/>
        </w:rPr>
        <w:t>ого</w:t>
      </w:r>
      <w:proofErr w:type="gramEnd"/>
      <w:r w:rsidRPr="00FC35DE">
        <w:rPr>
          <w:sz w:val="22"/>
          <w:szCs w:val="22"/>
        </w:rPr>
        <w:t xml:space="preserve"> купонного периода;</w:t>
      </w:r>
    </w:p>
    <w:p w:rsidR="00442DEB" w:rsidRPr="00FC35DE" w:rsidRDefault="00442DEB" w:rsidP="00D90935">
      <w:pPr>
        <w:spacing w:before="0" w:after="120"/>
        <w:jc w:val="both"/>
        <w:rPr>
          <w:sz w:val="22"/>
          <w:szCs w:val="22"/>
        </w:rPr>
      </w:pPr>
      <w:r w:rsidRPr="00FC35DE">
        <w:rPr>
          <w:sz w:val="22"/>
          <w:szCs w:val="22"/>
        </w:rPr>
        <w:t>- датой начала 1-го купонного периода является дата начала размещения Облигаций класса «Б»;</w:t>
      </w:r>
    </w:p>
    <w:p w:rsidR="00442DEB" w:rsidRPr="00FC35DE" w:rsidRDefault="00442DEB" w:rsidP="00D90935">
      <w:pPr>
        <w:spacing w:before="0" w:after="120"/>
        <w:jc w:val="both"/>
        <w:rPr>
          <w:sz w:val="22"/>
          <w:szCs w:val="22"/>
        </w:rPr>
      </w:pPr>
      <w:r w:rsidRPr="00FC35DE">
        <w:rPr>
          <w:sz w:val="22"/>
          <w:szCs w:val="22"/>
        </w:rPr>
        <w:lastRenderedPageBreak/>
        <w:t>- дата начала 2-го и каждого последующего купонного периода определяется как дата окончания 1-го и каждого предыдущего купонного периода соответственно;</w:t>
      </w:r>
    </w:p>
    <w:p w:rsidR="00442DEB" w:rsidRPr="00FC35DE" w:rsidRDefault="00442DEB" w:rsidP="00D90935">
      <w:pPr>
        <w:spacing w:before="0" w:after="120"/>
        <w:jc w:val="both"/>
        <w:rPr>
          <w:sz w:val="22"/>
          <w:szCs w:val="22"/>
        </w:rPr>
      </w:pPr>
      <w:r w:rsidRPr="00FC35DE">
        <w:rPr>
          <w:sz w:val="22"/>
          <w:szCs w:val="22"/>
        </w:rPr>
        <w:t>T</w:t>
      </w:r>
      <w:r w:rsidRPr="00FC35DE">
        <w:rPr>
          <w:i/>
          <w:iCs/>
          <w:sz w:val="22"/>
          <w:szCs w:val="22"/>
          <w:vertAlign w:val="subscript"/>
        </w:rPr>
        <w:t>i</w:t>
      </w:r>
      <w:r w:rsidRPr="00FC35DE">
        <w:rPr>
          <w:sz w:val="22"/>
          <w:szCs w:val="22"/>
        </w:rPr>
        <w:t xml:space="preserve"> – дата окончания i-ого купонного периода.</w:t>
      </w:r>
    </w:p>
    <w:p w:rsidR="00442DEB" w:rsidRPr="00FC35DE" w:rsidRDefault="00442DEB" w:rsidP="00D90935">
      <w:pPr>
        <w:spacing w:before="0" w:after="120"/>
        <w:jc w:val="both"/>
        <w:rPr>
          <w:sz w:val="22"/>
          <w:szCs w:val="22"/>
        </w:rPr>
      </w:pPr>
      <w:r w:rsidRPr="00FC35DE">
        <w:rPr>
          <w:sz w:val="22"/>
          <w:szCs w:val="22"/>
        </w:rPr>
        <w:t xml:space="preserve">- датой окончания 1-го купонного периода является 26-е число одного из следующих месяцев – марта, июня, сентября, декабря – в зависимости от того, какой из этих месяцев наступает раньше после окончания первого Расчетного периода, как он определен в п. 9.2. Решения о выпуске </w:t>
      </w:r>
      <w:r w:rsidRPr="00FC35DE">
        <w:rPr>
          <w:bCs/>
          <w:iCs/>
          <w:sz w:val="22"/>
          <w:szCs w:val="22"/>
        </w:rPr>
        <w:t>облигаций</w:t>
      </w:r>
      <w:r w:rsidR="00593DFC" w:rsidRPr="00FC35DE">
        <w:rPr>
          <w:bCs/>
          <w:iCs/>
          <w:sz w:val="22"/>
          <w:szCs w:val="22"/>
        </w:rPr>
        <w:t xml:space="preserve"> класса «Б»</w:t>
      </w:r>
      <w:r w:rsidRPr="00FC35DE">
        <w:rPr>
          <w:bCs/>
          <w:iCs/>
          <w:sz w:val="22"/>
          <w:szCs w:val="22"/>
        </w:rPr>
        <w:t>;</w:t>
      </w:r>
    </w:p>
    <w:p w:rsidR="00442DEB" w:rsidRPr="00FC35DE" w:rsidRDefault="00442DEB" w:rsidP="00D90935">
      <w:pPr>
        <w:spacing w:before="0" w:after="120"/>
        <w:jc w:val="both"/>
        <w:rPr>
          <w:sz w:val="22"/>
          <w:szCs w:val="22"/>
        </w:rPr>
      </w:pPr>
      <w:proofErr w:type="gramStart"/>
      <w:r w:rsidRPr="00FC35DE">
        <w:rPr>
          <w:sz w:val="22"/>
          <w:szCs w:val="22"/>
        </w:rPr>
        <w:t>- дата окончания 2-го и каждого последующего купонного периода наступает по истечении трех месяцев с даты начала соответствующего купонного периода, как она определена настоящим пунктом Решения о выпуске облигаций, а именно - датой окончания 2-го и каждого последующего купонного периода может являться 26-е число одного из следующих месяцев – марта, июня, сентября, декабря каждого календарного года.</w:t>
      </w:r>
      <w:proofErr w:type="gramEnd"/>
    </w:p>
    <w:p w:rsidR="00442DEB" w:rsidRPr="00FC35DE" w:rsidRDefault="00442DEB" w:rsidP="00D90935">
      <w:pPr>
        <w:spacing w:before="0" w:after="120"/>
        <w:jc w:val="both"/>
        <w:rPr>
          <w:sz w:val="22"/>
          <w:szCs w:val="22"/>
        </w:rPr>
      </w:pPr>
      <w:r w:rsidRPr="00FC35DE">
        <w:rPr>
          <w:sz w:val="22"/>
          <w:szCs w:val="22"/>
        </w:rPr>
        <w:t>- дата окончания последнего купонного периода для целей определения T</w:t>
      </w:r>
      <w:r w:rsidRPr="00FC35DE">
        <w:rPr>
          <w:i/>
          <w:iCs/>
          <w:sz w:val="22"/>
          <w:szCs w:val="22"/>
          <w:vertAlign w:val="subscript"/>
        </w:rPr>
        <w:t>i</w:t>
      </w:r>
      <w:r w:rsidRPr="00FC35DE">
        <w:rPr>
          <w:sz w:val="22"/>
          <w:szCs w:val="22"/>
        </w:rPr>
        <w:t xml:space="preserve"> наступит в дату погашения в полном объеме Облигаций класса «Б».</w:t>
      </w:r>
    </w:p>
    <w:p w:rsidR="00442DEB" w:rsidRPr="00FC35DE" w:rsidRDefault="00442DEB" w:rsidP="00D90935">
      <w:pPr>
        <w:spacing w:before="0" w:after="120"/>
        <w:jc w:val="both"/>
        <w:rPr>
          <w:sz w:val="22"/>
          <w:szCs w:val="22"/>
        </w:rPr>
      </w:pPr>
      <w:r w:rsidRPr="00FC35DE">
        <w:rPr>
          <w:i/>
          <w:iCs/>
          <w:sz w:val="22"/>
          <w:szCs w:val="22"/>
          <w:lang w:val="pt-PT"/>
        </w:rPr>
        <w:t>DC</w:t>
      </w:r>
      <w:r w:rsidRPr="00FC35DE">
        <w:rPr>
          <w:i/>
          <w:iCs/>
          <w:sz w:val="22"/>
          <w:szCs w:val="22"/>
          <w:vertAlign w:val="subscript"/>
          <w:lang w:val="pt-PT"/>
        </w:rPr>
        <w:t>i</w:t>
      </w:r>
      <w:r w:rsidRPr="00FC35DE">
        <w:rPr>
          <w:sz w:val="22"/>
          <w:szCs w:val="22"/>
        </w:rPr>
        <w:t xml:space="preserve"> – отложенный процентный (купонный) доход на одну Облигацию класса «Б», подлежащий выплате в i-ом и/или последующих купонных периодах и рассчитываемый на установленную для </w:t>
      </w:r>
      <w:r w:rsidRPr="00FC35DE">
        <w:rPr>
          <w:sz w:val="22"/>
          <w:szCs w:val="22"/>
          <w:lang w:val="en-US"/>
        </w:rPr>
        <w:t>i</w:t>
      </w:r>
      <w:r w:rsidRPr="00FC35DE">
        <w:rPr>
          <w:sz w:val="22"/>
          <w:szCs w:val="22"/>
        </w:rPr>
        <w:t>-ого купонного периода Дату расчета</w:t>
      </w:r>
      <w:r w:rsidRPr="00FC35DE">
        <w:rPr>
          <w:b/>
          <w:bCs/>
          <w:sz w:val="22"/>
          <w:szCs w:val="22"/>
        </w:rPr>
        <w:t xml:space="preserve"> </w:t>
      </w:r>
      <w:r w:rsidRPr="00FC35DE">
        <w:rPr>
          <w:sz w:val="22"/>
          <w:szCs w:val="22"/>
        </w:rPr>
        <w:t>по формуле:</w:t>
      </w:r>
    </w:p>
    <w:p w:rsidR="00442DEB" w:rsidRPr="00FC35DE" w:rsidRDefault="00442DEB" w:rsidP="00D90935">
      <w:pPr>
        <w:spacing w:before="0" w:after="120"/>
        <w:jc w:val="both"/>
        <w:rPr>
          <w:sz w:val="22"/>
          <w:szCs w:val="22"/>
        </w:rPr>
      </w:pPr>
      <w:r w:rsidRPr="00FC35DE">
        <w:rPr>
          <w:sz w:val="22"/>
          <w:szCs w:val="22"/>
        </w:rPr>
        <w:t>(а) для первого купонного периода</w:t>
      </w:r>
      <w:r w:rsidRPr="00FC35DE">
        <w:rPr>
          <w:i/>
          <w:iCs/>
          <w:sz w:val="22"/>
          <w:szCs w:val="22"/>
        </w:rPr>
        <w:t xml:space="preserve"> </w:t>
      </w:r>
      <w:r w:rsidRPr="00FC35DE">
        <w:rPr>
          <w:sz w:val="22"/>
          <w:szCs w:val="22"/>
          <w:lang w:val="pt-PT"/>
        </w:rPr>
        <w:t>DC</w:t>
      </w:r>
      <w:r w:rsidRPr="00FC35DE">
        <w:rPr>
          <w:sz w:val="22"/>
          <w:szCs w:val="22"/>
          <w:vertAlign w:val="subscript"/>
          <w:lang w:val="pt-PT"/>
        </w:rPr>
        <w:t>i</w:t>
      </w:r>
      <w:r w:rsidRPr="00FC35DE">
        <w:rPr>
          <w:sz w:val="22"/>
          <w:szCs w:val="22"/>
        </w:rPr>
        <w:t xml:space="preserve"> </w:t>
      </w:r>
      <w:proofErr w:type="gramStart"/>
      <w:r w:rsidRPr="00FC35DE">
        <w:rPr>
          <w:sz w:val="22"/>
          <w:szCs w:val="22"/>
        </w:rPr>
        <w:t>равен</w:t>
      </w:r>
      <w:proofErr w:type="gramEnd"/>
      <w:r w:rsidRPr="00FC35DE">
        <w:rPr>
          <w:sz w:val="22"/>
          <w:szCs w:val="22"/>
        </w:rPr>
        <w:t xml:space="preserve"> нулю;</w:t>
      </w:r>
    </w:p>
    <w:p w:rsidR="00442DEB" w:rsidRPr="00FC35DE" w:rsidRDefault="00442DEB" w:rsidP="00D90935">
      <w:pPr>
        <w:spacing w:before="0" w:after="120"/>
        <w:jc w:val="both"/>
        <w:rPr>
          <w:sz w:val="22"/>
          <w:szCs w:val="22"/>
        </w:rPr>
      </w:pPr>
      <w:r w:rsidRPr="00FC35DE">
        <w:rPr>
          <w:sz w:val="22"/>
          <w:szCs w:val="22"/>
        </w:rPr>
        <w:t>(б) для каждого последующего купонного периода:</w:t>
      </w:r>
    </w:p>
    <w:p w:rsidR="00442DEB" w:rsidRPr="00FC35DE" w:rsidRDefault="00442DEB" w:rsidP="00D90935">
      <w:pPr>
        <w:spacing w:before="0" w:after="120"/>
        <w:jc w:val="both"/>
        <w:rPr>
          <w:sz w:val="22"/>
          <w:szCs w:val="22"/>
          <w:lang w:val="pt-PT"/>
        </w:rPr>
      </w:pPr>
      <w:r w:rsidRPr="00FC35DE">
        <w:rPr>
          <w:i/>
          <w:iCs/>
          <w:sz w:val="22"/>
          <w:szCs w:val="22"/>
          <w:lang w:val="pt-PT"/>
        </w:rPr>
        <w:t>DC</w:t>
      </w:r>
      <w:r w:rsidRPr="00FC35DE">
        <w:rPr>
          <w:i/>
          <w:iCs/>
          <w:sz w:val="22"/>
          <w:szCs w:val="22"/>
          <w:vertAlign w:val="subscript"/>
          <w:lang w:val="pt-PT"/>
        </w:rPr>
        <w:t>i</w:t>
      </w:r>
      <w:r w:rsidRPr="00FC35DE">
        <w:rPr>
          <w:sz w:val="22"/>
          <w:szCs w:val="22"/>
          <w:lang w:val="pt-PT"/>
        </w:rPr>
        <w:t xml:space="preserve"> = (Nom</w:t>
      </w:r>
      <w:r w:rsidRPr="00FC35DE">
        <w:rPr>
          <w:sz w:val="22"/>
          <w:szCs w:val="22"/>
          <w:vertAlign w:val="subscript"/>
          <w:lang w:val="pt-PT"/>
        </w:rPr>
        <w:t>i-1</w:t>
      </w:r>
      <w:r w:rsidRPr="00FC35DE">
        <w:rPr>
          <w:sz w:val="22"/>
          <w:szCs w:val="22"/>
          <w:lang w:val="pt-PT"/>
        </w:rPr>
        <w:t xml:space="preserve"> * </w:t>
      </w:r>
      <w:proofErr w:type="spellStart"/>
      <w:r w:rsidRPr="00FC35DE">
        <w:rPr>
          <w:sz w:val="22"/>
          <w:szCs w:val="22"/>
          <w:lang w:val="en-GB"/>
        </w:rPr>
        <w:t>MaxC</w:t>
      </w:r>
      <w:proofErr w:type="spellEnd"/>
      <w:r w:rsidRPr="00FC35DE">
        <w:rPr>
          <w:sz w:val="22"/>
          <w:szCs w:val="22"/>
          <w:vertAlign w:val="subscript"/>
          <w:lang w:val="pt-PT"/>
        </w:rPr>
        <w:t>i-1</w:t>
      </w:r>
      <w:r w:rsidRPr="00FC35DE">
        <w:rPr>
          <w:sz w:val="22"/>
          <w:szCs w:val="22"/>
          <w:vertAlign w:val="subscript"/>
          <w:lang w:val="en-US"/>
        </w:rPr>
        <w:t xml:space="preserve"> </w:t>
      </w:r>
      <w:r w:rsidRPr="00FC35DE">
        <w:rPr>
          <w:sz w:val="22"/>
          <w:szCs w:val="22"/>
          <w:lang w:val="pt-PT"/>
        </w:rPr>
        <w:t xml:space="preserve">* </w:t>
      </w:r>
      <w:r w:rsidRPr="00FC35DE">
        <w:rPr>
          <w:sz w:val="22"/>
          <w:szCs w:val="22"/>
          <w:lang w:val="pt-BR"/>
        </w:rPr>
        <w:t>(T</w:t>
      </w:r>
      <w:r w:rsidRPr="00FC35DE">
        <w:rPr>
          <w:sz w:val="22"/>
          <w:szCs w:val="22"/>
          <w:vertAlign w:val="subscript"/>
          <w:lang w:val="pt-BR"/>
        </w:rPr>
        <w:t>i-1</w:t>
      </w:r>
      <w:r w:rsidRPr="00FC35DE">
        <w:rPr>
          <w:sz w:val="22"/>
          <w:szCs w:val="22"/>
          <w:lang w:val="pt-BR"/>
        </w:rPr>
        <w:t xml:space="preserve"> – T</w:t>
      </w:r>
      <w:r w:rsidRPr="00FC35DE">
        <w:rPr>
          <w:sz w:val="22"/>
          <w:szCs w:val="22"/>
          <w:vertAlign w:val="subscript"/>
          <w:lang w:val="pt-BR"/>
        </w:rPr>
        <w:t>i-2</w:t>
      </w:r>
      <w:r w:rsidRPr="00FC35DE">
        <w:rPr>
          <w:sz w:val="22"/>
          <w:szCs w:val="22"/>
          <w:lang w:val="pt-BR"/>
        </w:rPr>
        <w:t>)</w:t>
      </w:r>
      <w:r w:rsidRPr="00FC35DE">
        <w:rPr>
          <w:sz w:val="22"/>
          <w:szCs w:val="22"/>
          <w:lang w:val="pt-PT"/>
        </w:rPr>
        <w:t>/ 365 – C</w:t>
      </w:r>
      <w:r w:rsidRPr="00FC35DE">
        <w:rPr>
          <w:sz w:val="22"/>
          <w:szCs w:val="22"/>
          <w:vertAlign w:val="subscript"/>
          <w:lang w:val="pt-PT"/>
        </w:rPr>
        <w:t>i-1</w:t>
      </w:r>
      <w:r w:rsidRPr="00FC35DE">
        <w:rPr>
          <w:sz w:val="22"/>
          <w:szCs w:val="22"/>
          <w:lang w:val="pt-PT"/>
        </w:rPr>
        <w:t xml:space="preserve"> + DC</w:t>
      </w:r>
      <w:r w:rsidRPr="00FC35DE">
        <w:rPr>
          <w:sz w:val="22"/>
          <w:szCs w:val="22"/>
          <w:vertAlign w:val="subscript"/>
          <w:lang w:val="pt-PT"/>
        </w:rPr>
        <w:t>i-1</w:t>
      </w:r>
      <w:r w:rsidRPr="00FC35DE">
        <w:rPr>
          <w:sz w:val="22"/>
          <w:szCs w:val="22"/>
          <w:lang w:val="pt-PT"/>
        </w:rPr>
        <w:t xml:space="preserve">) * (1 + </w:t>
      </w:r>
      <w:proofErr w:type="spellStart"/>
      <w:r w:rsidRPr="00FC35DE">
        <w:rPr>
          <w:sz w:val="22"/>
          <w:szCs w:val="22"/>
          <w:lang w:val="en-GB"/>
        </w:rPr>
        <w:t>MaxC</w:t>
      </w:r>
      <w:proofErr w:type="spellEnd"/>
      <w:r w:rsidRPr="00FC35DE">
        <w:rPr>
          <w:sz w:val="22"/>
          <w:szCs w:val="22"/>
          <w:vertAlign w:val="subscript"/>
          <w:lang w:val="pt-PT"/>
        </w:rPr>
        <w:t>i</w:t>
      </w:r>
      <w:r w:rsidRPr="00FC35DE">
        <w:rPr>
          <w:b/>
          <w:i/>
          <w:sz w:val="22"/>
          <w:szCs w:val="22"/>
          <w:vertAlign w:val="subscript"/>
          <w:lang w:val="en-US"/>
        </w:rPr>
        <w:t xml:space="preserve"> </w:t>
      </w:r>
      <w:r w:rsidRPr="00FC35DE">
        <w:rPr>
          <w:sz w:val="22"/>
          <w:szCs w:val="22"/>
          <w:lang w:val="pt-PT"/>
        </w:rPr>
        <w:t xml:space="preserve">* </w:t>
      </w:r>
      <w:r w:rsidRPr="00FC35DE">
        <w:rPr>
          <w:sz w:val="22"/>
          <w:szCs w:val="22"/>
          <w:lang w:val="pt-BR"/>
        </w:rPr>
        <w:t>(T</w:t>
      </w:r>
      <w:r w:rsidRPr="00FC35DE">
        <w:rPr>
          <w:sz w:val="22"/>
          <w:szCs w:val="22"/>
          <w:vertAlign w:val="subscript"/>
          <w:lang w:val="pt-BR"/>
        </w:rPr>
        <w:t>i</w:t>
      </w:r>
      <w:r w:rsidRPr="00FC35DE">
        <w:rPr>
          <w:sz w:val="22"/>
          <w:szCs w:val="22"/>
          <w:lang w:val="pt-BR"/>
        </w:rPr>
        <w:t xml:space="preserve"> – T</w:t>
      </w:r>
      <w:r w:rsidRPr="00FC35DE">
        <w:rPr>
          <w:sz w:val="22"/>
          <w:szCs w:val="22"/>
          <w:vertAlign w:val="subscript"/>
          <w:lang w:val="pt-BR"/>
        </w:rPr>
        <w:t>i-1</w:t>
      </w:r>
      <w:r w:rsidRPr="00FC35DE">
        <w:rPr>
          <w:sz w:val="22"/>
          <w:szCs w:val="22"/>
          <w:lang w:val="pt-BR"/>
        </w:rPr>
        <w:t>)</w:t>
      </w:r>
      <w:r w:rsidRPr="00FC35DE">
        <w:rPr>
          <w:sz w:val="22"/>
          <w:szCs w:val="22"/>
          <w:lang w:val="pt-PT"/>
        </w:rPr>
        <w:t xml:space="preserve"> / 365) ,</w:t>
      </w:r>
    </w:p>
    <w:p w:rsidR="00442DEB" w:rsidRPr="00FC35DE" w:rsidRDefault="00442DEB" w:rsidP="00D90935">
      <w:pPr>
        <w:spacing w:before="0" w:after="120"/>
        <w:jc w:val="both"/>
        <w:rPr>
          <w:sz w:val="22"/>
          <w:szCs w:val="22"/>
        </w:rPr>
      </w:pPr>
      <w:r w:rsidRPr="00FC35DE">
        <w:rPr>
          <w:sz w:val="22"/>
          <w:szCs w:val="22"/>
        </w:rPr>
        <w:t>где:</w:t>
      </w:r>
    </w:p>
    <w:p w:rsidR="00442DEB" w:rsidRPr="00FC35DE" w:rsidRDefault="00442DEB" w:rsidP="00D90935">
      <w:pPr>
        <w:spacing w:before="0" w:after="120"/>
        <w:jc w:val="both"/>
        <w:rPr>
          <w:sz w:val="22"/>
          <w:szCs w:val="22"/>
        </w:rPr>
      </w:pPr>
      <w:proofErr w:type="spellStart"/>
      <w:r w:rsidRPr="00FC35DE">
        <w:rPr>
          <w:i/>
          <w:iCs/>
          <w:sz w:val="22"/>
          <w:szCs w:val="22"/>
        </w:rPr>
        <w:t>Nom</w:t>
      </w:r>
      <w:r w:rsidRPr="00FC35DE">
        <w:rPr>
          <w:i/>
          <w:iCs/>
          <w:sz w:val="22"/>
          <w:szCs w:val="22"/>
          <w:vertAlign w:val="subscript"/>
          <w:lang w:val="en-US"/>
        </w:rPr>
        <w:t>i</w:t>
      </w:r>
      <w:proofErr w:type="spellEnd"/>
      <w:r w:rsidRPr="00FC35DE">
        <w:rPr>
          <w:i/>
          <w:iCs/>
          <w:sz w:val="22"/>
          <w:szCs w:val="22"/>
          <w:vertAlign w:val="subscript"/>
        </w:rPr>
        <w:t>-1</w:t>
      </w:r>
      <w:r w:rsidRPr="00FC35DE">
        <w:rPr>
          <w:sz w:val="22"/>
          <w:szCs w:val="22"/>
        </w:rPr>
        <w:t xml:space="preserve"> – номинальная стоимость одной Облигации</w:t>
      </w:r>
      <w:r w:rsidRPr="00FC35DE">
        <w:rPr>
          <w:iCs/>
          <w:sz w:val="22"/>
          <w:szCs w:val="22"/>
        </w:rPr>
        <w:t xml:space="preserve"> класса «Б»</w:t>
      </w:r>
      <w:r w:rsidRPr="00FC35DE">
        <w:rPr>
          <w:sz w:val="22"/>
          <w:szCs w:val="22"/>
        </w:rPr>
        <w:t xml:space="preserve">, а в случае осуществления Эмитентом погашения части номинальной стоимости Облигаций </w:t>
      </w:r>
      <w:r w:rsidRPr="00FC35DE">
        <w:rPr>
          <w:iCs/>
          <w:sz w:val="22"/>
          <w:szCs w:val="22"/>
        </w:rPr>
        <w:t xml:space="preserve">класса «Б» </w:t>
      </w:r>
      <w:r w:rsidRPr="00FC35DE">
        <w:rPr>
          <w:sz w:val="22"/>
          <w:szCs w:val="22"/>
        </w:rPr>
        <w:t xml:space="preserve">в предыдущих купонных периодах – непогашенная в предыдущих купонных периодах часть номинальной стоимости одной Облигации </w:t>
      </w:r>
      <w:r w:rsidRPr="00FC35DE">
        <w:rPr>
          <w:iCs/>
          <w:sz w:val="22"/>
          <w:szCs w:val="22"/>
        </w:rPr>
        <w:t xml:space="preserve">класса «Б» </w:t>
      </w:r>
      <w:r w:rsidRPr="00FC35DE">
        <w:rPr>
          <w:sz w:val="22"/>
          <w:szCs w:val="22"/>
        </w:rPr>
        <w:t xml:space="preserve">на Дату расчета, установленную для купонного периода, непосредственно предшествующего </w:t>
      </w:r>
      <w:r w:rsidRPr="00FC35DE">
        <w:rPr>
          <w:sz w:val="22"/>
          <w:szCs w:val="22"/>
          <w:lang w:val="en-US"/>
        </w:rPr>
        <w:t>i</w:t>
      </w:r>
      <w:r w:rsidRPr="00FC35DE">
        <w:rPr>
          <w:sz w:val="22"/>
          <w:szCs w:val="22"/>
        </w:rPr>
        <w:t>-ому;</w:t>
      </w:r>
    </w:p>
    <w:p w:rsidR="00442DEB" w:rsidRPr="00FC35DE" w:rsidRDefault="00442DEB" w:rsidP="00D90935">
      <w:pPr>
        <w:spacing w:before="0" w:after="120"/>
        <w:jc w:val="both"/>
        <w:rPr>
          <w:sz w:val="22"/>
          <w:szCs w:val="22"/>
        </w:rPr>
      </w:pPr>
      <w:proofErr w:type="spellStart"/>
      <w:r w:rsidRPr="00FC35DE">
        <w:rPr>
          <w:sz w:val="22"/>
          <w:szCs w:val="22"/>
          <w:lang w:val="en-GB"/>
        </w:rPr>
        <w:t>MaxC</w:t>
      </w:r>
      <w:proofErr w:type="spellEnd"/>
      <w:r w:rsidRPr="00FC35DE">
        <w:rPr>
          <w:sz w:val="22"/>
          <w:szCs w:val="22"/>
          <w:vertAlign w:val="subscript"/>
          <w:lang w:val="pt-PT"/>
        </w:rPr>
        <w:t>i-1</w:t>
      </w:r>
      <w:r w:rsidRPr="00FC35DE">
        <w:rPr>
          <w:sz w:val="22"/>
          <w:szCs w:val="22"/>
          <w:vertAlign w:val="subscript"/>
        </w:rPr>
        <w:t xml:space="preserve"> </w:t>
      </w:r>
      <w:r w:rsidRPr="00FC35DE">
        <w:rPr>
          <w:sz w:val="22"/>
          <w:szCs w:val="22"/>
        </w:rPr>
        <w:t xml:space="preserve">– расчетная процентная ставка, установленная для купонного периода, непосредственно предшествующего </w:t>
      </w:r>
      <w:proofErr w:type="spellStart"/>
      <w:r w:rsidRPr="00FC35DE">
        <w:rPr>
          <w:sz w:val="22"/>
          <w:szCs w:val="22"/>
          <w:lang w:val="en-US"/>
        </w:rPr>
        <w:t>i</w:t>
      </w:r>
      <w:proofErr w:type="spellEnd"/>
      <w:r w:rsidRPr="00FC35DE">
        <w:rPr>
          <w:sz w:val="22"/>
          <w:szCs w:val="22"/>
        </w:rPr>
        <w:t>-</w:t>
      </w:r>
      <w:proofErr w:type="spellStart"/>
      <w:r w:rsidRPr="00FC35DE">
        <w:rPr>
          <w:sz w:val="22"/>
          <w:szCs w:val="22"/>
        </w:rPr>
        <w:t>ому</w:t>
      </w:r>
      <w:proofErr w:type="spellEnd"/>
      <w:r w:rsidRPr="00FC35DE">
        <w:rPr>
          <w:sz w:val="22"/>
          <w:szCs w:val="22"/>
        </w:rPr>
        <w:t xml:space="preserve"> – 11</w:t>
      </w:r>
      <w:proofErr w:type="gramStart"/>
      <w:r w:rsidRPr="00FC35DE">
        <w:rPr>
          <w:sz w:val="22"/>
          <w:szCs w:val="22"/>
        </w:rPr>
        <w:t>,5</w:t>
      </w:r>
      <w:proofErr w:type="gramEnd"/>
      <w:r w:rsidRPr="00FC35DE">
        <w:rPr>
          <w:sz w:val="22"/>
          <w:szCs w:val="22"/>
        </w:rPr>
        <w:t xml:space="preserve"> (одиннадцать целых пять десятых) процентов годовых (в сотых долях);</w:t>
      </w:r>
    </w:p>
    <w:p w:rsidR="00442DEB" w:rsidRPr="00FC35DE" w:rsidRDefault="00442DEB" w:rsidP="00D90935">
      <w:pPr>
        <w:spacing w:before="0" w:after="120"/>
        <w:jc w:val="both"/>
        <w:rPr>
          <w:sz w:val="22"/>
          <w:szCs w:val="22"/>
        </w:rPr>
      </w:pPr>
      <w:r w:rsidRPr="00FC35DE">
        <w:rPr>
          <w:i/>
          <w:iCs/>
          <w:sz w:val="22"/>
          <w:szCs w:val="22"/>
        </w:rPr>
        <w:t>T</w:t>
      </w:r>
      <w:r w:rsidRPr="00FC35DE">
        <w:rPr>
          <w:i/>
          <w:iCs/>
          <w:sz w:val="22"/>
          <w:szCs w:val="22"/>
          <w:vertAlign w:val="subscript"/>
        </w:rPr>
        <w:t>i-2</w:t>
      </w:r>
      <w:r w:rsidRPr="00FC35DE">
        <w:rPr>
          <w:sz w:val="22"/>
          <w:szCs w:val="22"/>
        </w:rPr>
        <w:t xml:space="preserve"> – дата начала купонного периода, непосредственно </w:t>
      </w:r>
      <w:proofErr w:type="gramStart"/>
      <w:r w:rsidRPr="00FC35DE">
        <w:rPr>
          <w:sz w:val="22"/>
          <w:szCs w:val="22"/>
        </w:rPr>
        <w:t>предшествующем</w:t>
      </w:r>
      <w:proofErr w:type="gramEnd"/>
      <w:r w:rsidRPr="00FC35DE">
        <w:rPr>
          <w:sz w:val="22"/>
          <w:szCs w:val="22"/>
        </w:rPr>
        <w:t xml:space="preserve"> </w:t>
      </w:r>
      <w:r w:rsidRPr="00FC35DE">
        <w:rPr>
          <w:sz w:val="22"/>
          <w:szCs w:val="22"/>
          <w:lang w:val="en-US"/>
        </w:rPr>
        <w:t>i</w:t>
      </w:r>
      <w:r w:rsidRPr="00FC35DE">
        <w:rPr>
          <w:sz w:val="22"/>
          <w:szCs w:val="22"/>
        </w:rPr>
        <w:t>-ому;</w:t>
      </w:r>
    </w:p>
    <w:p w:rsidR="00442DEB" w:rsidRPr="00FC35DE" w:rsidRDefault="00442DEB" w:rsidP="00D90935">
      <w:pPr>
        <w:spacing w:before="0" w:after="120"/>
        <w:jc w:val="both"/>
        <w:rPr>
          <w:sz w:val="22"/>
          <w:szCs w:val="22"/>
        </w:rPr>
      </w:pPr>
      <w:r w:rsidRPr="00FC35DE">
        <w:rPr>
          <w:sz w:val="22"/>
          <w:szCs w:val="22"/>
          <w:lang w:val="pt-PT"/>
        </w:rPr>
        <w:t>C</w:t>
      </w:r>
      <w:r w:rsidRPr="00FC35DE">
        <w:rPr>
          <w:sz w:val="22"/>
          <w:szCs w:val="22"/>
          <w:vertAlign w:val="subscript"/>
          <w:lang w:val="pt-PT"/>
        </w:rPr>
        <w:t>i-1</w:t>
      </w:r>
      <w:r w:rsidRPr="00FC35DE">
        <w:rPr>
          <w:sz w:val="22"/>
          <w:szCs w:val="22"/>
        </w:rPr>
        <w:t> – процентный (купонный) доход на одну Облигацию</w:t>
      </w:r>
      <w:r w:rsidRPr="00FC35DE">
        <w:rPr>
          <w:iCs/>
          <w:sz w:val="22"/>
          <w:szCs w:val="22"/>
        </w:rPr>
        <w:t xml:space="preserve"> класса «Б»</w:t>
      </w:r>
      <w:r w:rsidRPr="00FC35DE">
        <w:rPr>
          <w:sz w:val="22"/>
          <w:szCs w:val="22"/>
        </w:rPr>
        <w:t xml:space="preserve">, выплаченный в купонном периоде, непосредственно предшествующем </w:t>
      </w:r>
      <w:r w:rsidRPr="00FC35DE">
        <w:rPr>
          <w:sz w:val="22"/>
          <w:szCs w:val="22"/>
          <w:lang w:val="en-US"/>
        </w:rPr>
        <w:t>i</w:t>
      </w:r>
      <w:r w:rsidRPr="00FC35DE">
        <w:rPr>
          <w:sz w:val="22"/>
          <w:szCs w:val="22"/>
        </w:rPr>
        <w:t>-ому;</w:t>
      </w:r>
    </w:p>
    <w:p w:rsidR="00442DEB" w:rsidRPr="00FC35DE" w:rsidRDefault="00442DEB" w:rsidP="00D90935">
      <w:pPr>
        <w:spacing w:before="0" w:after="120"/>
        <w:jc w:val="both"/>
        <w:rPr>
          <w:sz w:val="22"/>
          <w:szCs w:val="22"/>
        </w:rPr>
      </w:pPr>
      <w:r w:rsidRPr="00FC35DE">
        <w:rPr>
          <w:i/>
          <w:iCs/>
          <w:sz w:val="22"/>
          <w:szCs w:val="22"/>
          <w:lang w:val="pt-PT"/>
        </w:rPr>
        <w:t>DC</w:t>
      </w:r>
      <w:r w:rsidRPr="00FC35DE">
        <w:rPr>
          <w:i/>
          <w:iCs/>
          <w:sz w:val="22"/>
          <w:szCs w:val="22"/>
          <w:vertAlign w:val="subscript"/>
          <w:lang w:val="pt-PT"/>
        </w:rPr>
        <w:t>i</w:t>
      </w:r>
      <w:r w:rsidRPr="00FC35DE">
        <w:rPr>
          <w:i/>
          <w:iCs/>
          <w:sz w:val="22"/>
          <w:szCs w:val="22"/>
          <w:vertAlign w:val="subscript"/>
        </w:rPr>
        <w:t>-1</w:t>
      </w:r>
      <w:r w:rsidRPr="00FC35DE">
        <w:rPr>
          <w:sz w:val="22"/>
          <w:szCs w:val="22"/>
        </w:rPr>
        <w:t xml:space="preserve"> – отложенный процентный (купонный) доход на одну Облигацию</w:t>
      </w:r>
      <w:r w:rsidRPr="00FC35DE">
        <w:rPr>
          <w:iCs/>
          <w:sz w:val="22"/>
          <w:szCs w:val="22"/>
        </w:rPr>
        <w:t xml:space="preserve"> класса «Б»</w:t>
      </w:r>
      <w:r w:rsidRPr="00FC35DE">
        <w:rPr>
          <w:sz w:val="22"/>
          <w:szCs w:val="22"/>
        </w:rPr>
        <w:t xml:space="preserve">, подлежащий выплате в купонном периоде, непосредственно предшествующем </w:t>
      </w:r>
      <w:r w:rsidRPr="00FC35DE">
        <w:rPr>
          <w:sz w:val="22"/>
          <w:szCs w:val="22"/>
          <w:lang w:val="en-US"/>
        </w:rPr>
        <w:t>i</w:t>
      </w:r>
      <w:r w:rsidRPr="00FC35DE">
        <w:rPr>
          <w:sz w:val="22"/>
          <w:szCs w:val="22"/>
        </w:rPr>
        <w:t xml:space="preserve">-ому и/или в последующих купонных периодах и рассчитанный на Дату расчета, установленную для купонного периода, непосредственно предшествующего </w:t>
      </w:r>
      <w:r w:rsidRPr="00FC35DE">
        <w:rPr>
          <w:sz w:val="22"/>
          <w:szCs w:val="22"/>
          <w:lang w:val="en-US"/>
        </w:rPr>
        <w:t>i</w:t>
      </w:r>
      <w:r w:rsidRPr="00FC35DE">
        <w:rPr>
          <w:sz w:val="22"/>
          <w:szCs w:val="22"/>
        </w:rPr>
        <w:t>-ому, в соответствии с указанной в настоящем подпункте формулой.</w:t>
      </w:r>
    </w:p>
    <w:p w:rsidR="00442DEB" w:rsidRPr="00FC35DE" w:rsidRDefault="00442DEB" w:rsidP="00D90935">
      <w:pPr>
        <w:spacing w:before="0" w:after="120"/>
        <w:jc w:val="both"/>
        <w:rPr>
          <w:sz w:val="22"/>
          <w:szCs w:val="22"/>
        </w:rPr>
      </w:pPr>
      <w:proofErr w:type="gramStart"/>
      <w:r w:rsidRPr="00FC35DE">
        <w:rPr>
          <w:sz w:val="22"/>
          <w:szCs w:val="22"/>
        </w:rPr>
        <w:t xml:space="preserve">Максимальный размер дохода по Облигации </w:t>
      </w:r>
      <w:r w:rsidRPr="00FC35DE">
        <w:rPr>
          <w:iCs/>
          <w:sz w:val="22"/>
          <w:szCs w:val="22"/>
        </w:rPr>
        <w:t xml:space="preserve">класса «Б» </w:t>
      </w:r>
      <w:r w:rsidRPr="00FC35DE">
        <w:rPr>
          <w:sz w:val="22"/>
          <w:szCs w:val="22"/>
        </w:rPr>
        <w:t>определяется с точностью до одной копейки (округление производится по правилам математического округления до ближайшего целого числа.</w:t>
      </w:r>
      <w:proofErr w:type="gramEnd"/>
      <w:r w:rsidRPr="00FC35DE">
        <w:rPr>
          <w:sz w:val="22"/>
          <w:szCs w:val="22"/>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w:t>
      </w:r>
      <w:proofErr w:type="gramStart"/>
      <w:r w:rsidRPr="00FC35DE">
        <w:rPr>
          <w:sz w:val="22"/>
          <w:szCs w:val="22"/>
        </w:rPr>
        <w:t>за</w:t>
      </w:r>
      <w:proofErr w:type="gramEnd"/>
      <w:r w:rsidRPr="00FC35DE">
        <w:rPr>
          <w:sz w:val="22"/>
          <w:szCs w:val="22"/>
        </w:rPr>
        <w:t xml:space="preserve"> округляемой цифра равна от 0 до 4, и изменяется, увеличиваясь на единицу, если следующая цифра равна от 5 до 9).</w:t>
      </w:r>
    </w:p>
    <w:p w:rsidR="00442DEB" w:rsidRPr="00FC35DE" w:rsidRDefault="00442DEB" w:rsidP="00D90935">
      <w:pPr>
        <w:spacing w:before="0" w:after="120"/>
        <w:jc w:val="both"/>
        <w:rPr>
          <w:sz w:val="22"/>
          <w:szCs w:val="22"/>
        </w:rPr>
      </w:pPr>
      <w:r w:rsidRPr="00FC35DE">
        <w:rPr>
          <w:bCs/>
          <w:iCs/>
          <w:sz w:val="22"/>
          <w:szCs w:val="22"/>
        </w:rPr>
        <w:t xml:space="preserve">Остаток денежных средств, приходящийся на выплату процентного (купонного) дохода по Облигации </w:t>
      </w:r>
      <w:r w:rsidRPr="00FC35DE">
        <w:rPr>
          <w:iCs/>
          <w:sz w:val="22"/>
          <w:szCs w:val="22"/>
        </w:rPr>
        <w:t>класса «Б»</w:t>
      </w:r>
      <w:r w:rsidRPr="00FC35DE">
        <w:rPr>
          <w:sz w:val="22"/>
          <w:szCs w:val="22"/>
        </w:rPr>
        <w:t xml:space="preserve"> (далее – "</w:t>
      </w:r>
      <w:r w:rsidRPr="00FC35DE">
        <w:rPr>
          <w:b/>
          <w:sz w:val="22"/>
          <w:szCs w:val="22"/>
        </w:rPr>
        <w:t>Остаток для выплаты дохода по Облигации класса «Б»</w:t>
      </w:r>
      <w:r w:rsidRPr="00FC35DE">
        <w:rPr>
          <w:sz w:val="22"/>
          <w:szCs w:val="22"/>
        </w:rPr>
        <w:t>")</w:t>
      </w:r>
      <w:r w:rsidRPr="00FC35DE">
        <w:rPr>
          <w:bCs/>
          <w:iCs/>
          <w:sz w:val="22"/>
          <w:szCs w:val="22"/>
        </w:rPr>
        <w:t xml:space="preserve"> </w:t>
      </w:r>
      <w:r w:rsidRPr="00FC35DE">
        <w:rPr>
          <w:sz w:val="22"/>
          <w:szCs w:val="22"/>
        </w:rPr>
        <w:t>определяется по следующей формуле:</w:t>
      </w:r>
    </w:p>
    <w:p w:rsidR="00442DEB" w:rsidRPr="00FC35DE" w:rsidRDefault="00442DEB" w:rsidP="00D90935">
      <w:pPr>
        <w:spacing w:before="0" w:after="120"/>
        <w:jc w:val="both"/>
        <w:rPr>
          <w:sz w:val="22"/>
          <w:szCs w:val="22"/>
          <w:lang w:val="pt-PT"/>
        </w:rPr>
      </w:pPr>
      <w:proofErr w:type="gramStart"/>
      <w:r w:rsidRPr="00FC35DE">
        <w:rPr>
          <w:sz w:val="22"/>
          <w:szCs w:val="22"/>
        </w:rPr>
        <w:t>С</w:t>
      </w:r>
      <w:r w:rsidRPr="00FC35DE">
        <w:rPr>
          <w:i/>
          <w:iCs/>
          <w:sz w:val="22"/>
          <w:szCs w:val="22"/>
          <w:vertAlign w:val="subscript"/>
        </w:rPr>
        <w:t>Б</w:t>
      </w:r>
      <w:proofErr w:type="gramEnd"/>
      <w:r w:rsidRPr="00FC35DE">
        <w:rPr>
          <w:sz w:val="22"/>
          <w:szCs w:val="22"/>
          <w:lang w:val="pt-PT"/>
        </w:rPr>
        <w:t xml:space="preserve"> = (∑</w:t>
      </w:r>
      <w:r w:rsidRPr="00FC35DE">
        <w:rPr>
          <w:sz w:val="22"/>
          <w:szCs w:val="22"/>
        </w:rPr>
        <w:t>ДСП – RPP</w:t>
      </w:r>
      <w:r w:rsidRPr="00FC35DE">
        <w:rPr>
          <w:i/>
          <w:iCs/>
          <w:sz w:val="22"/>
          <w:szCs w:val="22"/>
          <w:vertAlign w:val="subscript"/>
        </w:rPr>
        <w:t>Б</w:t>
      </w:r>
      <w:r w:rsidRPr="00FC35DE">
        <w:rPr>
          <w:sz w:val="22"/>
          <w:szCs w:val="22"/>
        </w:rPr>
        <w:t>+ М</w:t>
      </w:r>
      <w:r w:rsidRPr="00FC35DE">
        <w:rPr>
          <w:sz w:val="22"/>
          <w:szCs w:val="22"/>
          <w:lang w:val="pt-PT"/>
        </w:rPr>
        <w:t>) / N</w:t>
      </w:r>
      <w:r w:rsidRPr="00FC35DE">
        <w:rPr>
          <w:i/>
          <w:iCs/>
          <w:sz w:val="22"/>
          <w:szCs w:val="22"/>
          <w:vertAlign w:val="subscript"/>
        </w:rPr>
        <w:t>Б</w:t>
      </w:r>
      <w:r w:rsidRPr="00FC35DE">
        <w:rPr>
          <w:sz w:val="22"/>
          <w:szCs w:val="22"/>
          <w:lang w:val="pt-PT"/>
        </w:rPr>
        <w:t xml:space="preserve">, </w:t>
      </w:r>
    </w:p>
    <w:p w:rsidR="00442DEB" w:rsidRPr="00FC35DE" w:rsidRDefault="00442DEB" w:rsidP="00D90935">
      <w:pPr>
        <w:spacing w:before="0" w:after="120"/>
        <w:jc w:val="both"/>
        <w:rPr>
          <w:sz w:val="22"/>
          <w:szCs w:val="22"/>
        </w:rPr>
      </w:pPr>
      <w:r w:rsidRPr="00FC35DE">
        <w:rPr>
          <w:sz w:val="22"/>
          <w:szCs w:val="22"/>
        </w:rPr>
        <w:t>где:</w:t>
      </w:r>
    </w:p>
    <w:p w:rsidR="00442DEB" w:rsidRPr="00FC35DE" w:rsidRDefault="00442DEB" w:rsidP="00D90935">
      <w:pPr>
        <w:spacing w:before="0" w:after="120"/>
        <w:jc w:val="both"/>
        <w:rPr>
          <w:bCs/>
          <w:sz w:val="22"/>
          <w:szCs w:val="22"/>
        </w:rPr>
      </w:pPr>
      <w:proofErr w:type="gramStart"/>
      <w:r w:rsidRPr="00FC35DE">
        <w:rPr>
          <w:i/>
          <w:sz w:val="22"/>
          <w:szCs w:val="22"/>
        </w:rPr>
        <w:t>С</w:t>
      </w:r>
      <w:r w:rsidRPr="00FC35DE">
        <w:rPr>
          <w:i/>
          <w:iCs/>
          <w:sz w:val="22"/>
          <w:szCs w:val="22"/>
          <w:vertAlign w:val="subscript"/>
        </w:rPr>
        <w:t>Б</w:t>
      </w:r>
      <w:proofErr w:type="gramEnd"/>
      <w:r w:rsidRPr="00FC35DE">
        <w:rPr>
          <w:sz w:val="22"/>
          <w:szCs w:val="22"/>
        </w:rPr>
        <w:t xml:space="preserve"> – </w:t>
      </w:r>
      <w:r w:rsidRPr="00FC35DE">
        <w:rPr>
          <w:bCs/>
          <w:sz w:val="22"/>
          <w:szCs w:val="22"/>
        </w:rPr>
        <w:t>Остаток для выплаты дохода по Облигации класса «Б»;</w:t>
      </w:r>
    </w:p>
    <w:p w:rsidR="00442DEB" w:rsidRPr="00FC35DE" w:rsidRDefault="00442DEB" w:rsidP="00D90935">
      <w:pPr>
        <w:spacing w:before="0" w:after="120"/>
        <w:jc w:val="both"/>
        <w:rPr>
          <w:sz w:val="22"/>
          <w:szCs w:val="22"/>
        </w:rPr>
      </w:pPr>
      <w:r w:rsidRPr="00FC35DE">
        <w:rPr>
          <w:i/>
          <w:sz w:val="22"/>
          <w:szCs w:val="22"/>
        </w:rPr>
        <w:lastRenderedPageBreak/>
        <w:t>М</w:t>
      </w:r>
      <w:r w:rsidRPr="00FC35DE">
        <w:rPr>
          <w:sz w:val="22"/>
          <w:szCs w:val="22"/>
          <w:lang w:val="pt-PT"/>
        </w:rPr>
        <w:t xml:space="preserve"> </w:t>
      </w:r>
      <w:r w:rsidRPr="00FC35DE">
        <w:rPr>
          <w:sz w:val="22"/>
          <w:szCs w:val="22"/>
        </w:rPr>
        <w:t xml:space="preserve">– </w:t>
      </w:r>
      <w:proofErr w:type="gramStart"/>
      <w:r w:rsidRPr="00FC35DE">
        <w:rPr>
          <w:sz w:val="22"/>
          <w:szCs w:val="22"/>
        </w:rPr>
        <w:t>определена</w:t>
      </w:r>
      <w:proofErr w:type="gramEnd"/>
      <w:r w:rsidRPr="00FC35DE">
        <w:rPr>
          <w:sz w:val="22"/>
          <w:szCs w:val="22"/>
        </w:rPr>
        <w:t xml:space="preserve"> ниже в п. 12.2.5 Решения о выпуске облигаций</w:t>
      </w:r>
      <w:r w:rsidR="00593DFC" w:rsidRPr="00FC35DE">
        <w:rPr>
          <w:sz w:val="22"/>
          <w:szCs w:val="22"/>
        </w:rPr>
        <w:t xml:space="preserve"> класса «Б»</w:t>
      </w:r>
      <w:r w:rsidRPr="00FC35DE">
        <w:rPr>
          <w:sz w:val="22"/>
          <w:szCs w:val="22"/>
        </w:rPr>
        <w:t>.</w:t>
      </w:r>
    </w:p>
    <w:p w:rsidR="00442DEB" w:rsidRPr="00FC35DE" w:rsidRDefault="00442DEB" w:rsidP="00D90935">
      <w:pPr>
        <w:spacing w:before="0" w:after="120"/>
        <w:jc w:val="both"/>
        <w:rPr>
          <w:sz w:val="22"/>
          <w:szCs w:val="22"/>
        </w:rPr>
      </w:pPr>
      <w:r w:rsidRPr="00FC35DE">
        <w:rPr>
          <w:sz w:val="22"/>
          <w:szCs w:val="22"/>
        </w:rPr>
        <w:t>∑</w:t>
      </w:r>
      <w:r w:rsidRPr="00FC35DE">
        <w:rPr>
          <w:i/>
          <w:sz w:val="22"/>
          <w:szCs w:val="22"/>
        </w:rPr>
        <w:t>ДСП</w:t>
      </w:r>
      <w:r w:rsidRPr="00FC35DE">
        <w:rPr>
          <w:sz w:val="22"/>
          <w:szCs w:val="22"/>
        </w:rPr>
        <w:t xml:space="preserve"> – </w:t>
      </w:r>
      <w:proofErr w:type="gramStart"/>
      <w:r w:rsidRPr="00FC35DE">
        <w:rPr>
          <w:sz w:val="22"/>
          <w:szCs w:val="22"/>
        </w:rPr>
        <w:t>определена</w:t>
      </w:r>
      <w:proofErr w:type="gramEnd"/>
      <w:r w:rsidRPr="00FC35DE">
        <w:rPr>
          <w:sz w:val="22"/>
          <w:szCs w:val="22"/>
        </w:rPr>
        <w:t xml:space="preserve"> ниже в п. 12.2.5 Решения о выпуске облигаций</w:t>
      </w:r>
      <w:r w:rsidR="00593DFC" w:rsidRPr="00FC35DE">
        <w:rPr>
          <w:sz w:val="22"/>
          <w:szCs w:val="22"/>
        </w:rPr>
        <w:t xml:space="preserve"> класса «Б»</w:t>
      </w:r>
      <w:r w:rsidRPr="00FC35DE">
        <w:rPr>
          <w:sz w:val="22"/>
          <w:szCs w:val="22"/>
        </w:rPr>
        <w:t>.</w:t>
      </w:r>
    </w:p>
    <w:p w:rsidR="00442DEB" w:rsidRPr="00FC35DE" w:rsidRDefault="00442DEB" w:rsidP="00D90935">
      <w:pPr>
        <w:spacing w:before="0" w:after="120"/>
        <w:jc w:val="both"/>
        <w:rPr>
          <w:sz w:val="22"/>
          <w:szCs w:val="22"/>
        </w:rPr>
      </w:pPr>
      <w:r w:rsidRPr="00FC35DE">
        <w:rPr>
          <w:i/>
          <w:iCs/>
          <w:sz w:val="22"/>
          <w:szCs w:val="22"/>
        </w:rPr>
        <w:t>RPP</w:t>
      </w:r>
      <w:r w:rsidRPr="00FC35DE">
        <w:rPr>
          <w:i/>
          <w:iCs/>
          <w:sz w:val="22"/>
          <w:szCs w:val="22"/>
          <w:vertAlign w:val="subscript"/>
        </w:rPr>
        <w:t>Б</w:t>
      </w:r>
      <w:r w:rsidRPr="00FC35DE">
        <w:rPr>
          <w:sz w:val="22"/>
          <w:szCs w:val="22"/>
        </w:rPr>
        <w:t xml:space="preserve"> – сумма денежных средств, включенных в расчет ∑ДСП и направленных в Расчетном периоде </w:t>
      </w:r>
      <w:proofErr w:type="gramStart"/>
      <w:r w:rsidRPr="00FC35DE">
        <w:rPr>
          <w:sz w:val="22"/>
          <w:szCs w:val="22"/>
        </w:rPr>
        <w:t>на</w:t>
      </w:r>
      <w:proofErr w:type="gramEnd"/>
      <w:r w:rsidRPr="00FC35DE">
        <w:rPr>
          <w:sz w:val="22"/>
          <w:szCs w:val="22"/>
        </w:rPr>
        <w:t>:</w:t>
      </w:r>
    </w:p>
    <w:p w:rsidR="00442DEB" w:rsidRPr="00FC35DE" w:rsidRDefault="00442DEB" w:rsidP="00D90935">
      <w:pPr>
        <w:spacing w:before="0" w:after="120"/>
        <w:jc w:val="both"/>
        <w:rPr>
          <w:sz w:val="22"/>
          <w:szCs w:val="22"/>
        </w:rPr>
      </w:pPr>
      <w:r w:rsidRPr="00FC35DE">
        <w:rPr>
          <w:sz w:val="22"/>
          <w:szCs w:val="22"/>
        </w:rPr>
        <w:t xml:space="preserve">- осуществление выплат, предусмотренных </w:t>
      </w:r>
      <w:proofErr w:type="spellStart"/>
      <w:r w:rsidRPr="00FC35DE">
        <w:rPr>
          <w:sz w:val="22"/>
          <w:szCs w:val="22"/>
        </w:rPr>
        <w:t>пп</w:t>
      </w:r>
      <w:proofErr w:type="spellEnd"/>
      <w:r w:rsidRPr="00FC35DE">
        <w:rPr>
          <w:sz w:val="22"/>
          <w:szCs w:val="22"/>
        </w:rPr>
        <w:t>. (1) – (6) Порядка распределения процентных поступлений, установленного в п.16 Решения о выпуске облигаций</w:t>
      </w:r>
      <w:r w:rsidR="00593DFC" w:rsidRPr="00FC35DE">
        <w:rPr>
          <w:sz w:val="22"/>
          <w:szCs w:val="22"/>
        </w:rPr>
        <w:t xml:space="preserve"> класса «Б»</w:t>
      </w:r>
      <w:r w:rsidRPr="00FC35DE">
        <w:rPr>
          <w:sz w:val="22"/>
          <w:szCs w:val="22"/>
        </w:rPr>
        <w:t>; и/или</w:t>
      </w:r>
    </w:p>
    <w:p w:rsidR="00442DEB" w:rsidRPr="00FC35DE" w:rsidRDefault="00442DEB" w:rsidP="00D90935">
      <w:pPr>
        <w:spacing w:before="0" w:after="120"/>
        <w:jc w:val="both"/>
        <w:rPr>
          <w:sz w:val="22"/>
          <w:szCs w:val="22"/>
          <w:lang w:val="es-ES"/>
        </w:rPr>
      </w:pPr>
      <w:proofErr w:type="gramStart"/>
      <w:r w:rsidRPr="00FC35DE">
        <w:rPr>
          <w:sz w:val="22"/>
          <w:szCs w:val="22"/>
        </w:rPr>
        <w:t xml:space="preserve">- выплату </w:t>
      </w:r>
      <w:r w:rsidRPr="00FC35DE">
        <w:rPr>
          <w:sz w:val="22"/>
          <w:szCs w:val="22"/>
          <w:lang w:val="es-ES"/>
        </w:rPr>
        <w:t>процентного (</w:t>
      </w:r>
      <w:r w:rsidRPr="00FC35DE">
        <w:rPr>
          <w:sz w:val="22"/>
          <w:szCs w:val="22"/>
        </w:rPr>
        <w:t>купонного</w:t>
      </w:r>
      <w:r w:rsidRPr="00FC35DE">
        <w:rPr>
          <w:sz w:val="22"/>
          <w:szCs w:val="22"/>
          <w:lang w:val="es-ES"/>
        </w:rPr>
        <w:t>)</w:t>
      </w:r>
      <w:r w:rsidRPr="00FC35DE">
        <w:rPr>
          <w:sz w:val="22"/>
          <w:szCs w:val="22"/>
        </w:rPr>
        <w:t xml:space="preserve"> </w:t>
      </w:r>
      <w:r w:rsidRPr="00FC35DE">
        <w:rPr>
          <w:sz w:val="22"/>
          <w:szCs w:val="22"/>
          <w:lang w:val="es-ES"/>
        </w:rPr>
        <w:t xml:space="preserve">дохода по </w:t>
      </w:r>
      <w:r w:rsidRPr="00FC35DE">
        <w:rPr>
          <w:sz w:val="22"/>
          <w:szCs w:val="22"/>
        </w:rPr>
        <w:t>Облигациям класса «А» и/или Облигациям класса «Б» и/или Облигациям класса «В» в соответствии с требованиями владельцев Облигаций класса «А» и/или Облигаций класса «Б» и/или Облигаций класса «В» о досрочном погашении облигаций</w:t>
      </w:r>
      <w:r w:rsidRPr="00FC35DE">
        <w:rPr>
          <w:sz w:val="22"/>
          <w:szCs w:val="22"/>
          <w:lang w:val="es-ES"/>
        </w:rPr>
        <w:t>.</w:t>
      </w:r>
      <w:proofErr w:type="gramEnd"/>
    </w:p>
    <w:p w:rsidR="00442DEB" w:rsidRPr="00FC35DE" w:rsidRDefault="00442DEB" w:rsidP="00D90935">
      <w:pPr>
        <w:spacing w:before="0" w:after="120"/>
        <w:jc w:val="both"/>
        <w:rPr>
          <w:sz w:val="22"/>
          <w:szCs w:val="22"/>
        </w:rPr>
      </w:pPr>
      <w:proofErr w:type="gramStart"/>
      <w:r w:rsidRPr="00FC35DE">
        <w:rPr>
          <w:i/>
          <w:sz w:val="22"/>
          <w:szCs w:val="22"/>
          <w:lang w:val="en-US"/>
        </w:rPr>
        <w:t>N</w:t>
      </w:r>
      <w:r w:rsidRPr="00FC35DE">
        <w:rPr>
          <w:i/>
          <w:iCs/>
          <w:sz w:val="22"/>
          <w:szCs w:val="22"/>
          <w:vertAlign w:val="subscript"/>
        </w:rPr>
        <w:t>Б</w:t>
      </w:r>
      <w:r w:rsidRPr="00FC35DE">
        <w:rPr>
          <w:sz w:val="22"/>
          <w:szCs w:val="22"/>
        </w:rPr>
        <w:t xml:space="preserve"> – количество облигаций класса «Б», находящихся в обращении на соответствующую Дату расчета.</w:t>
      </w:r>
      <w:proofErr w:type="gramEnd"/>
      <w:r w:rsidRPr="00FC35DE">
        <w:rPr>
          <w:sz w:val="22"/>
          <w:szCs w:val="22"/>
        </w:rPr>
        <w:t xml:space="preserve">  </w:t>
      </w:r>
    </w:p>
    <w:p w:rsidR="00442DEB" w:rsidRPr="00FC35DE" w:rsidRDefault="00442DEB" w:rsidP="00D90935">
      <w:pPr>
        <w:spacing w:before="0" w:after="120"/>
        <w:jc w:val="both"/>
        <w:rPr>
          <w:sz w:val="22"/>
          <w:szCs w:val="22"/>
        </w:rPr>
      </w:pPr>
      <w:bookmarkStart w:id="42" w:name="OLE_LINK9"/>
      <w:proofErr w:type="gramStart"/>
      <w:r w:rsidRPr="00FC35DE">
        <w:rPr>
          <w:sz w:val="22"/>
          <w:szCs w:val="22"/>
        </w:rPr>
        <w:t>В дату досрочного погашения Облигаций класса «Б» по требованию их владельцев или по решению Эмитента, а также при полном погашении Облигаций класса «Б», а также для целей обращения взыскания на требования и иное имущество, составляющее ипотечное покрытие, в том числе их реализации, размер процентного (купонного) дохода</w:t>
      </w:r>
      <w:r w:rsidRPr="00FC35DE" w:rsidDel="0076451D">
        <w:rPr>
          <w:sz w:val="22"/>
          <w:szCs w:val="22"/>
        </w:rPr>
        <w:t xml:space="preserve"> </w:t>
      </w:r>
      <w:r w:rsidRPr="00FC35DE">
        <w:rPr>
          <w:sz w:val="22"/>
          <w:szCs w:val="22"/>
        </w:rPr>
        <w:t xml:space="preserve">на одну Облигацию </w:t>
      </w:r>
      <w:r w:rsidRPr="00FC35DE">
        <w:rPr>
          <w:iCs/>
          <w:sz w:val="22"/>
          <w:szCs w:val="22"/>
        </w:rPr>
        <w:t xml:space="preserve">класса «Б» </w:t>
      </w:r>
      <w:r w:rsidRPr="00FC35DE">
        <w:rPr>
          <w:sz w:val="22"/>
          <w:szCs w:val="22"/>
        </w:rPr>
        <w:t>устанавливается в размере Максимального размера дохода по Облигации</w:t>
      </w:r>
      <w:r w:rsidRPr="00FC35DE">
        <w:rPr>
          <w:iCs/>
          <w:sz w:val="22"/>
          <w:szCs w:val="22"/>
        </w:rPr>
        <w:t xml:space="preserve"> класса</w:t>
      </w:r>
      <w:proofErr w:type="gramEnd"/>
      <w:r w:rsidRPr="00FC35DE">
        <w:rPr>
          <w:iCs/>
          <w:sz w:val="22"/>
          <w:szCs w:val="22"/>
        </w:rPr>
        <w:t xml:space="preserve"> «Б»</w:t>
      </w:r>
      <w:r w:rsidRPr="00FC35DE">
        <w:rPr>
          <w:sz w:val="22"/>
          <w:szCs w:val="22"/>
        </w:rPr>
        <w:t>.</w:t>
      </w:r>
      <w:bookmarkEnd w:id="42"/>
    </w:p>
    <w:p w:rsidR="00442DEB" w:rsidRPr="00FC35DE" w:rsidRDefault="00442DEB" w:rsidP="00D90935">
      <w:pPr>
        <w:spacing w:before="0" w:after="120"/>
        <w:jc w:val="both"/>
        <w:rPr>
          <w:sz w:val="22"/>
          <w:szCs w:val="22"/>
        </w:rPr>
      </w:pPr>
      <w:r w:rsidRPr="00FC35DE">
        <w:rPr>
          <w:sz w:val="22"/>
          <w:szCs w:val="22"/>
        </w:rPr>
        <w:t xml:space="preserve">Величина Остатка для выплаты дохода по Облигации класса «Б» определяется с точностью до одной копейки (округление производится в сторону уменьшения до ближайшего целого числа). </w:t>
      </w:r>
    </w:p>
    <w:p w:rsidR="00442DEB" w:rsidRPr="00FC35DE" w:rsidRDefault="00442DEB" w:rsidP="00D90935">
      <w:pPr>
        <w:spacing w:before="0" w:after="120"/>
        <w:jc w:val="both"/>
        <w:rPr>
          <w:sz w:val="22"/>
          <w:szCs w:val="22"/>
        </w:rPr>
      </w:pPr>
    </w:p>
    <w:tbl>
      <w:tblPr>
        <w:tblW w:w="9711" w:type="dxa"/>
        <w:jc w:val="center"/>
        <w:tblLayout w:type="fixed"/>
        <w:tblCellMar>
          <w:left w:w="72" w:type="dxa"/>
          <w:right w:w="72" w:type="dxa"/>
        </w:tblCellMar>
        <w:tblLook w:val="0000"/>
      </w:tblPr>
      <w:tblGrid>
        <w:gridCol w:w="3732"/>
        <w:gridCol w:w="5979"/>
      </w:tblGrid>
      <w:tr w:rsidR="00442DEB" w:rsidRPr="00FC35DE" w:rsidTr="00D90935">
        <w:trPr>
          <w:jc w:val="center"/>
        </w:trPr>
        <w:tc>
          <w:tcPr>
            <w:tcW w:w="9711" w:type="dxa"/>
            <w:gridSpan w:val="2"/>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center"/>
              <w:rPr>
                <w:b/>
                <w:sz w:val="22"/>
                <w:szCs w:val="22"/>
              </w:rPr>
            </w:pPr>
            <w:r w:rsidRPr="00FC35DE">
              <w:rPr>
                <w:b/>
                <w:sz w:val="22"/>
                <w:szCs w:val="22"/>
              </w:rPr>
              <w:t>Вид и идентификационные признаки обязательства</w:t>
            </w:r>
          </w:p>
        </w:tc>
      </w:tr>
      <w:tr w:rsidR="00442DEB" w:rsidRPr="00FC35DE" w:rsidTr="00D90935">
        <w:trPr>
          <w:jc w:val="center"/>
        </w:trPr>
        <w:tc>
          <w:tcPr>
            <w:tcW w:w="9711" w:type="dxa"/>
            <w:gridSpan w:val="2"/>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center"/>
              <w:rPr>
                <w:b/>
                <w:sz w:val="22"/>
                <w:szCs w:val="22"/>
              </w:rPr>
            </w:pPr>
            <w:r w:rsidRPr="00FC35DE">
              <w:rPr>
                <w:b/>
                <w:sz w:val="22"/>
                <w:szCs w:val="22"/>
              </w:rPr>
              <w:t xml:space="preserve">5. </w:t>
            </w:r>
            <w:proofErr w:type="gramStart"/>
            <w:r w:rsidRPr="00FC35DE">
              <w:rPr>
                <w:b/>
                <w:sz w:val="22"/>
                <w:szCs w:val="22"/>
              </w:rPr>
              <w:t>Облигации, 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«В», обязательства по которым исполняются после обязательств Эмитента по жилищным облигациям с ипотечным покрытием класса «А» и по жилищным облигациям с ипотечным покрытием класса «Б», обеспеченным залогом того же ипотечного покрытия, гос. рег. номер 4-01-82233-Н от 09.12.2014 г.</w:t>
            </w:r>
            <w:proofErr w:type="gramEnd"/>
          </w:p>
        </w:tc>
      </w:tr>
      <w:tr w:rsidR="00442DEB" w:rsidRPr="00FC35DE" w:rsidTr="00D90935">
        <w:trPr>
          <w:jc w:val="center"/>
        </w:trPr>
        <w:tc>
          <w:tcPr>
            <w:tcW w:w="9711" w:type="dxa"/>
            <w:gridSpan w:val="2"/>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center"/>
              <w:rPr>
                <w:b/>
                <w:sz w:val="22"/>
                <w:szCs w:val="22"/>
              </w:rPr>
            </w:pPr>
            <w:r w:rsidRPr="00FC35DE">
              <w:rPr>
                <w:b/>
                <w:sz w:val="22"/>
                <w:szCs w:val="22"/>
              </w:rPr>
              <w:t>Условия обязательства и сведения о его исполнении</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Наименование и место нахождения или фамилия, имя, отчество кредитора (займодавца)</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Приобретатели ценных бумаг выпуска</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Сумма основного долга на момент возникновения обязательства, RUR</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140 792 000 RUR 1</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Сумма основного долга на дату окончания отчетного квартала, RUR</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ind w:left="237" w:hanging="237"/>
              <w:jc w:val="both"/>
              <w:rPr>
                <w:sz w:val="22"/>
                <w:szCs w:val="22"/>
              </w:rPr>
            </w:pPr>
            <w:r w:rsidRPr="00FC35DE">
              <w:rPr>
                <w:sz w:val="22"/>
                <w:szCs w:val="22"/>
              </w:rPr>
              <w:t>140 792 000 RUR  1</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Срок кредита (займа), (лет)</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32 года 2 месяца 10 дней</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Средний размер процентов по кредиту займу, % годовых</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Количество процентных (купонных) периодов</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129</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Наличие просрочек при выплате процентов по кредиту (займу), а в случае их наличия – общее число указанных просрочек и их размер в днях</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 xml:space="preserve"> Нет</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Плановый срок (дата) погашения кредита (займа)</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 xml:space="preserve"> 26.03.2047</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lastRenderedPageBreak/>
              <w:t>Фактический срок (дата) погашения кредита (займа)</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действующий</w:t>
            </w:r>
          </w:p>
        </w:tc>
      </w:tr>
      <w:tr w:rsidR="00442DEB" w:rsidRPr="00FC35DE" w:rsidTr="00D90935">
        <w:trPr>
          <w:jc w:val="center"/>
        </w:trPr>
        <w:tc>
          <w:tcPr>
            <w:tcW w:w="3732"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Иные сведения об обязательстве, указываемые эмитентом по собственному усмотрению</w:t>
            </w:r>
          </w:p>
        </w:tc>
        <w:tc>
          <w:tcPr>
            <w:tcW w:w="5979" w:type="dxa"/>
            <w:tcBorders>
              <w:top w:val="single" w:sz="6" w:space="0" w:color="auto"/>
              <w:left w:val="single" w:sz="6" w:space="0" w:color="auto"/>
              <w:bottom w:val="single" w:sz="6" w:space="0" w:color="auto"/>
              <w:right w:val="single" w:sz="6" w:space="0" w:color="auto"/>
            </w:tcBorders>
          </w:tcPr>
          <w:p w:rsidR="00442DEB" w:rsidRPr="00FC35DE" w:rsidRDefault="00442DEB" w:rsidP="00D90935">
            <w:pPr>
              <w:spacing w:before="0" w:after="120"/>
              <w:jc w:val="both"/>
              <w:rPr>
                <w:sz w:val="22"/>
                <w:szCs w:val="22"/>
              </w:rPr>
            </w:pPr>
            <w:r w:rsidRPr="00FC35DE">
              <w:rPr>
                <w:sz w:val="22"/>
                <w:szCs w:val="22"/>
              </w:rPr>
              <w:t xml:space="preserve"> Иных сведений нет</w:t>
            </w:r>
          </w:p>
        </w:tc>
      </w:tr>
    </w:tbl>
    <w:p w:rsidR="00593DFC" w:rsidRPr="00FC35DE" w:rsidRDefault="00442DEB" w:rsidP="00D90935">
      <w:pPr>
        <w:pStyle w:val="af3"/>
        <w:spacing w:before="0"/>
        <w:jc w:val="both"/>
        <w:rPr>
          <w:bCs/>
          <w:iCs/>
          <w:sz w:val="22"/>
          <w:szCs w:val="22"/>
        </w:rPr>
      </w:pPr>
      <w:r w:rsidRPr="00FC35DE">
        <w:rPr>
          <w:bCs/>
          <w:sz w:val="22"/>
          <w:szCs w:val="22"/>
        </w:rPr>
        <w:t>**</w:t>
      </w:r>
      <w:r w:rsidR="00593DFC" w:rsidRPr="00FC35DE">
        <w:rPr>
          <w:bCs/>
          <w:iCs/>
          <w:sz w:val="22"/>
          <w:szCs w:val="22"/>
        </w:rPr>
        <w:t xml:space="preserve"> Владельцы Облигаций класса «В» имеют право на доход, размер которого по каждому купонному периоду на одну Облигацию класса «В» определяется Расчетным агентом в соответствующие Даты расчета по следующей формуле: </w:t>
      </w:r>
    </w:p>
    <w:p w:rsidR="00593DFC" w:rsidRPr="00FC35DE" w:rsidRDefault="00593DFC" w:rsidP="00D90935">
      <w:pPr>
        <w:pStyle w:val="af3"/>
        <w:spacing w:before="0"/>
        <w:jc w:val="both"/>
        <w:rPr>
          <w:bCs/>
          <w:iCs/>
          <w:sz w:val="22"/>
          <w:szCs w:val="22"/>
        </w:rPr>
      </w:pPr>
      <w:r w:rsidRPr="00FC35DE">
        <w:rPr>
          <w:bCs/>
          <w:iCs/>
          <w:sz w:val="22"/>
          <w:szCs w:val="22"/>
        </w:rPr>
        <w:t xml:space="preserve">С = (ΣДСП – RPP + М) / </w:t>
      </w:r>
      <w:proofErr w:type="gramStart"/>
      <w:r w:rsidRPr="00FC35DE">
        <w:rPr>
          <w:bCs/>
          <w:iCs/>
          <w:sz w:val="22"/>
          <w:szCs w:val="22"/>
        </w:rPr>
        <w:t>N</w:t>
      </w:r>
      <w:proofErr w:type="gramEnd"/>
      <w:r w:rsidRPr="00FC35DE">
        <w:rPr>
          <w:bCs/>
          <w:iCs/>
          <w:sz w:val="22"/>
          <w:szCs w:val="22"/>
          <w:vertAlign w:val="subscript"/>
        </w:rPr>
        <w:t>В</w:t>
      </w:r>
      <w:r w:rsidRPr="00FC35DE">
        <w:rPr>
          <w:bCs/>
          <w:iCs/>
          <w:sz w:val="22"/>
          <w:szCs w:val="22"/>
        </w:rPr>
        <w:t xml:space="preserve">, </w:t>
      </w:r>
    </w:p>
    <w:p w:rsidR="00593DFC" w:rsidRPr="00FC35DE" w:rsidRDefault="00593DFC" w:rsidP="00D90935">
      <w:pPr>
        <w:pStyle w:val="af3"/>
        <w:spacing w:before="0"/>
        <w:jc w:val="both"/>
        <w:rPr>
          <w:bCs/>
          <w:iCs/>
          <w:sz w:val="22"/>
          <w:szCs w:val="22"/>
        </w:rPr>
      </w:pPr>
      <w:r w:rsidRPr="00FC35DE">
        <w:rPr>
          <w:bCs/>
          <w:iCs/>
          <w:sz w:val="22"/>
          <w:szCs w:val="22"/>
        </w:rPr>
        <w:t xml:space="preserve">где: </w:t>
      </w:r>
    </w:p>
    <w:p w:rsidR="00593DFC" w:rsidRPr="00FC35DE" w:rsidRDefault="00593DFC" w:rsidP="00D90935">
      <w:pPr>
        <w:pStyle w:val="af3"/>
        <w:spacing w:before="0"/>
        <w:jc w:val="both"/>
        <w:rPr>
          <w:bCs/>
          <w:iCs/>
          <w:sz w:val="22"/>
          <w:szCs w:val="22"/>
        </w:rPr>
      </w:pPr>
      <w:r w:rsidRPr="00FC35DE">
        <w:rPr>
          <w:bCs/>
          <w:iCs/>
          <w:sz w:val="22"/>
          <w:szCs w:val="22"/>
        </w:rPr>
        <w:t xml:space="preserve">С – размер процентного (купонного) дохода на одну Облигацию класса «В»; </w:t>
      </w:r>
    </w:p>
    <w:p w:rsidR="00593DFC" w:rsidRPr="00FC35DE" w:rsidRDefault="00593DFC" w:rsidP="00D90935">
      <w:pPr>
        <w:pStyle w:val="af3"/>
        <w:spacing w:before="0"/>
        <w:jc w:val="both"/>
        <w:rPr>
          <w:bCs/>
          <w:iCs/>
          <w:sz w:val="22"/>
          <w:szCs w:val="22"/>
        </w:rPr>
      </w:pPr>
      <w:r w:rsidRPr="00FC35DE">
        <w:rPr>
          <w:bCs/>
          <w:iCs/>
          <w:sz w:val="22"/>
          <w:szCs w:val="22"/>
        </w:rPr>
        <w:t>ΣДСП – сумма Процентных поступлений (как этот термин определен в п. 16 Решения о выпуске облигаций класса «В»), полученных за Расчетный период, предшествующий Дате расчета, и перечисленных на счет Эмитента до Даты расчета.</w:t>
      </w:r>
    </w:p>
    <w:p w:rsidR="00593DFC" w:rsidRPr="00FC35DE" w:rsidRDefault="00593DFC" w:rsidP="00D90935">
      <w:pPr>
        <w:pStyle w:val="af3"/>
        <w:spacing w:before="0"/>
        <w:jc w:val="both"/>
        <w:rPr>
          <w:bCs/>
          <w:iCs/>
          <w:sz w:val="22"/>
          <w:szCs w:val="22"/>
        </w:rPr>
      </w:pPr>
      <w:proofErr w:type="gramStart"/>
      <w:r w:rsidRPr="00FC35DE">
        <w:rPr>
          <w:bCs/>
          <w:iCs/>
          <w:sz w:val="22"/>
          <w:szCs w:val="22"/>
        </w:rPr>
        <w:t>При определении переменной ∑ДСП в первую Дату расчета учитываются все денежные средства, относящиеся к Процентным поступлениям (как этот термин определен в п. 16 Решения о выпуске облигаций</w:t>
      </w:r>
      <w:r w:rsidRPr="00FC35DE">
        <w:rPr>
          <w:sz w:val="22"/>
          <w:szCs w:val="22"/>
        </w:rPr>
        <w:t xml:space="preserve"> </w:t>
      </w:r>
      <w:r w:rsidRPr="00FC35DE">
        <w:rPr>
          <w:bCs/>
          <w:iCs/>
          <w:sz w:val="22"/>
          <w:szCs w:val="22"/>
        </w:rPr>
        <w:t>класса «В»), находящиеся на всех счетах Эмитента на дату, предшествующую дате начала размещения Облигаций класса «В», за вычетом уставного капитала Эмитента.</w:t>
      </w:r>
      <w:proofErr w:type="gramEnd"/>
    </w:p>
    <w:p w:rsidR="00593DFC" w:rsidRPr="00FC35DE" w:rsidRDefault="00593DFC" w:rsidP="00D90935">
      <w:pPr>
        <w:pStyle w:val="af3"/>
        <w:spacing w:before="0"/>
        <w:jc w:val="both"/>
        <w:rPr>
          <w:bCs/>
          <w:iCs/>
          <w:sz w:val="22"/>
          <w:szCs w:val="22"/>
        </w:rPr>
      </w:pPr>
      <w:proofErr w:type="gramStart"/>
      <w:r w:rsidRPr="00FC35DE">
        <w:rPr>
          <w:bCs/>
          <w:iCs/>
          <w:sz w:val="22"/>
          <w:szCs w:val="22"/>
        </w:rPr>
        <w:t>При досрочном погашении Облигаций класса «В» по требованию их владельцев или по усмотрению Эмитента, а также при полном погашении Облигаций класса «В» и осуществлении последней выплаты купонного дохода по Облигациям класса «В» для целей определения переменной ΣДСП учитываются (i) денежные средства, входящие в Резерв специального назначения, Резерв на юридические расходы и Резерв на непредвиденные расходы и (ii) все иные денежные</w:t>
      </w:r>
      <w:proofErr w:type="gramEnd"/>
      <w:r w:rsidRPr="00FC35DE">
        <w:rPr>
          <w:bCs/>
          <w:iCs/>
          <w:sz w:val="22"/>
          <w:szCs w:val="22"/>
        </w:rPr>
        <w:t xml:space="preserve"> средства Эмитента, доступные ему в соответствующую Дату выплаты.</w:t>
      </w:r>
    </w:p>
    <w:p w:rsidR="00593DFC" w:rsidRPr="00FC35DE" w:rsidRDefault="00593DFC" w:rsidP="00D90935">
      <w:pPr>
        <w:pStyle w:val="af3"/>
        <w:spacing w:before="0"/>
        <w:jc w:val="both"/>
        <w:rPr>
          <w:bCs/>
          <w:iCs/>
          <w:sz w:val="22"/>
          <w:szCs w:val="22"/>
        </w:rPr>
      </w:pPr>
      <w:r w:rsidRPr="00FC35DE">
        <w:rPr>
          <w:bCs/>
          <w:iCs/>
          <w:sz w:val="22"/>
          <w:szCs w:val="22"/>
        </w:rPr>
        <w:t xml:space="preserve">RPP – сумма денежных средств, включенных в расчет ∑ДСП и направленных в Расчетном периоде </w:t>
      </w:r>
      <w:proofErr w:type="gramStart"/>
      <w:r w:rsidRPr="00FC35DE">
        <w:rPr>
          <w:bCs/>
          <w:iCs/>
          <w:sz w:val="22"/>
          <w:szCs w:val="22"/>
        </w:rPr>
        <w:t>на</w:t>
      </w:r>
      <w:proofErr w:type="gramEnd"/>
    </w:p>
    <w:p w:rsidR="00593DFC" w:rsidRPr="00FC35DE" w:rsidRDefault="00593DFC" w:rsidP="00D90935">
      <w:pPr>
        <w:pStyle w:val="af3"/>
        <w:spacing w:before="0"/>
        <w:jc w:val="both"/>
        <w:rPr>
          <w:bCs/>
          <w:iCs/>
          <w:sz w:val="22"/>
          <w:szCs w:val="22"/>
        </w:rPr>
      </w:pPr>
      <w:r w:rsidRPr="00FC35DE">
        <w:rPr>
          <w:bCs/>
          <w:iCs/>
          <w:sz w:val="22"/>
          <w:szCs w:val="22"/>
        </w:rPr>
        <w:t xml:space="preserve">- осуществление выплат, предусмотренных </w:t>
      </w:r>
      <w:proofErr w:type="spellStart"/>
      <w:r w:rsidRPr="00FC35DE">
        <w:rPr>
          <w:bCs/>
          <w:iCs/>
          <w:sz w:val="22"/>
          <w:szCs w:val="22"/>
        </w:rPr>
        <w:t>пп</w:t>
      </w:r>
      <w:proofErr w:type="spellEnd"/>
      <w:r w:rsidRPr="00FC35DE">
        <w:rPr>
          <w:bCs/>
          <w:iCs/>
          <w:sz w:val="22"/>
          <w:szCs w:val="22"/>
        </w:rPr>
        <w:t>. (1) – (16) Порядка распределения процентных поступлений, установленного в п.16 Решения о выпуске облигаций</w:t>
      </w:r>
      <w:r w:rsidRPr="00FC35DE">
        <w:rPr>
          <w:sz w:val="22"/>
          <w:szCs w:val="22"/>
        </w:rPr>
        <w:t xml:space="preserve"> </w:t>
      </w:r>
      <w:r w:rsidRPr="00FC35DE">
        <w:rPr>
          <w:bCs/>
          <w:iCs/>
          <w:sz w:val="22"/>
          <w:szCs w:val="22"/>
        </w:rPr>
        <w:t>класса «В»; и/или</w:t>
      </w:r>
    </w:p>
    <w:p w:rsidR="00593DFC" w:rsidRPr="00FC35DE" w:rsidRDefault="00593DFC" w:rsidP="00D90935">
      <w:pPr>
        <w:pStyle w:val="af3"/>
        <w:spacing w:before="0"/>
        <w:jc w:val="both"/>
        <w:rPr>
          <w:bCs/>
          <w:iCs/>
          <w:sz w:val="22"/>
          <w:szCs w:val="22"/>
        </w:rPr>
      </w:pPr>
      <w:proofErr w:type="gramStart"/>
      <w:r w:rsidRPr="00FC35DE">
        <w:rPr>
          <w:bCs/>
          <w:iCs/>
          <w:sz w:val="22"/>
          <w:szCs w:val="22"/>
        </w:rPr>
        <w:t>- выплату процентного (купонного) дохода по Облигациям класса «А» и/или Облигациям класса «Б» и/или Облигациям класса «В» в соответствии с требованиями владельцев Облигаций класса «А» и/или Облигаций класса «Б» и/или Облигаций класса «В» о досрочном погашении облигаций.</w:t>
      </w:r>
      <w:proofErr w:type="gramEnd"/>
    </w:p>
    <w:p w:rsidR="00593DFC" w:rsidRPr="00FC35DE" w:rsidRDefault="00593DFC" w:rsidP="00D90935">
      <w:pPr>
        <w:pStyle w:val="af3"/>
        <w:spacing w:before="0"/>
        <w:jc w:val="both"/>
        <w:rPr>
          <w:bCs/>
          <w:iCs/>
          <w:sz w:val="22"/>
          <w:szCs w:val="22"/>
        </w:rPr>
      </w:pPr>
      <w:proofErr w:type="gramStart"/>
      <w:r w:rsidRPr="00FC35DE">
        <w:rPr>
          <w:bCs/>
          <w:iCs/>
          <w:sz w:val="22"/>
          <w:szCs w:val="22"/>
        </w:rPr>
        <w:t>M – сумма денежных средств, определенная Расчетным агентом по состоянию на соответствующую Дату расчета как сумма денежных средств, равная разнице между (i) суммой денежных средств, определенной по формуле (ΣДСП – RPP + M) в предыдущую Дату расчета и (ii) определенным в предыдущую Дату расчета размером подлежащей выплате величине процентного (купонного) дохода для каждой Облигации класса «В» (показатель C), округленным в соответствии с решением</w:t>
      </w:r>
      <w:proofErr w:type="gramEnd"/>
      <w:r w:rsidRPr="00FC35DE">
        <w:rPr>
          <w:bCs/>
          <w:iCs/>
          <w:sz w:val="22"/>
          <w:szCs w:val="22"/>
        </w:rPr>
        <w:t xml:space="preserve"> о выпуске в отношении Облигаций класса «В» и умноженным на количество Облигаций класса «В», находившихся в обращении на предыдущую Дату расчета (показатель </w:t>
      </w:r>
      <w:proofErr w:type="gramStart"/>
      <w:r w:rsidRPr="00FC35DE">
        <w:rPr>
          <w:bCs/>
          <w:iCs/>
          <w:sz w:val="22"/>
          <w:szCs w:val="22"/>
        </w:rPr>
        <w:t>N</w:t>
      </w:r>
      <w:proofErr w:type="gramEnd"/>
      <w:r w:rsidRPr="00FC35DE">
        <w:rPr>
          <w:bCs/>
          <w:iCs/>
          <w:sz w:val="22"/>
          <w:szCs w:val="22"/>
          <w:vertAlign w:val="subscript"/>
        </w:rPr>
        <w:t>В</w:t>
      </w:r>
      <w:r w:rsidRPr="00FC35DE">
        <w:rPr>
          <w:bCs/>
          <w:iCs/>
          <w:sz w:val="22"/>
          <w:szCs w:val="22"/>
        </w:rPr>
        <w:t>).</w:t>
      </w:r>
    </w:p>
    <w:p w:rsidR="00593DFC" w:rsidRPr="00FC35DE" w:rsidRDefault="00593DFC" w:rsidP="00D90935">
      <w:pPr>
        <w:pStyle w:val="af3"/>
        <w:spacing w:before="0"/>
        <w:jc w:val="both"/>
        <w:rPr>
          <w:bCs/>
          <w:iCs/>
          <w:sz w:val="22"/>
          <w:szCs w:val="22"/>
        </w:rPr>
      </w:pPr>
      <w:proofErr w:type="gramStart"/>
      <w:r w:rsidRPr="00FC35DE">
        <w:rPr>
          <w:bCs/>
          <w:iCs/>
          <w:sz w:val="22"/>
          <w:szCs w:val="22"/>
        </w:rPr>
        <w:t>N</w:t>
      </w:r>
      <w:proofErr w:type="gramEnd"/>
      <w:r w:rsidRPr="00FC35DE">
        <w:rPr>
          <w:bCs/>
          <w:iCs/>
          <w:sz w:val="22"/>
          <w:szCs w:val="22"/>
          <w:vertAlign w:val="subscript"/>
        </w:rPr>
        <w:t>В</w:t>
      </w:r>
      <w:r w:rsidRPr="00FC35DE">
        <w:rPr>
          <w:bCs/>
          <w:iCs/>
          <w:sz w:val="22"/>
          <w:szCs w:val="22"/>
        </w:rPr>
        <w:t xml:space="preserve"> – количество Облигаций класса «В», находящихся в обращении на Дату расчета.</w:t>
      </w:r>
    </w:p>
    <w:p w:rsidR="00593DFC" w:rsidRPr="00FC35DE" w:rsidRDefault="00593DFC" w:rsidP="00D90935">
      <w:pPr>
        <w:pStyle w:val="af3"/>
        <w:spacing w:before="0"/>
        <w:jc w:val="both"/>
        <w:rPr>
          <w:bCs/>
          <w:iCs/>
          <w:sz w:val="22"/>
          <w:szCs w:val="22"/>
        </w:rPr>
      </w:pPr>
      <w:r w:rsidRPr="00FC35DE">
        <w:rPr>
          <w:bCs/>
          <w:iCs/>
          <w:sz w:val="22"/>
          <w:szCs w:val="22"/>
        </w:rPr>
        <w:t>В случае</w:t>
      </w:r>
      <w:proofErr w:type="gramStart"/>
      <w:r w:rsidRPr="00FC35DE">
        <w:rPr>
          <w:bCs/>
          <w:iCs/>
          <w:sz w:val="22"/>
          <w:szCs w:val="22"/>
        </w:rPr>
        <w:t>,</w:t>
      </w:r>
      <w:proofErr w:type="gramEnd"/>
      <w:r w:rsidRPr="00FC35DE">
        <w:rPr>
          <w:bCs/>
          <w:iCs/>
          <w:sz w:val="22"/>
          <w:szCs w:val="22"/>
        </w:rPr>
        <w:t xml:space="preserve"> если в результате расчета размера процентного (купонного) дохода по Облигациям класса «В» на основании указанного выше порядка расчетная величина размера процентного (купонного) дохода по Облигациям класса «В» оказывается меньше 0 (нуля), она считается равной 0 (нулю).</w:t>
      </w:r>
    </w:p>
    <w:p w:rsidR="00593DFC" w:rsidRPr="00FC35DE" w:rsidRDefault="00593DFC" w:rsidP="00D90935">
      <w:pPr>
        <w:pStyle w:val="af3"/>
        <w:spacing w:before="0"/>
        <w:jc w:val="both"/>
        <w:rPr>
          <w:bCs/>
          <w:iCs/>
          <w:sz w:val="22"/>
          <w:szCs w:val="22"/>
        </w:rPr>
      </w:pPr>
      <w:r w:rsidRPr="00FC35DE">
        <w:rPr>
          <w:bCs/>
          <w:iCs/>
          <w:sz w:val="22"/>
          <w:szCs w:val="22"/>
        </w:rPr>
        <w:t>Одновременно с погашением непогашенной номинальной части Облигаций класса «В» выплачивается купонный (процентный) доход по Облигациям класса «В» в размере 1 (одной) копейки в случае, если:</w:t>
      </w:r>
    </w:p>
    <w:p w:rsidR="00593DFC" w:rsidRPr="00FC35DE" w:rsidRDefault="00593DFC" w:rsidP="00D90935">
      <w:pPr>
        <w:pStyle w:val="af3"/>
        <w:spacing w:before="0"/>
        <w:jc w:val="both"/>
        <w:rPr>
          <w:bCs/>
          <w:iCs/>
          <w:sz w:val="22"/>
          <w:szCs w:val="22"/>
        </w:rPr>
      </w:pPr>
      <w:r w:rsidRPr="00FC35DE">
        <w:rPr>
          <w:bCs/>
          <w:iCs/>
          <w:sz w:val="22"/>
          <w:szCs w:val="22"/>
        </w:rPr>
        <w:t xml:space="preserve">- до даты погашения Облигаций класса «В» их владельцам не выплачивался купонный </w:t>
      </w:r>
      <w:r w:rsidRPr="00FC35DE">
        <w:rPr>
          <w:bCs/>
          <w:iCs/>
          <w:sz w:val="22"/>
          <w:szCs w:val="22"/>
        </w:rPr>
        <w:lastRenderedPageBreak/>
        <w:t>(процентный) доход, и</w:t>
      </w:r>
    </w:p>
    <w:p w:rsidR="00593DFC" w:rsidRPr="00FC35DE" w:rsidRDefault="00593DFC" w:rsidP="00D90935">
      <w:pPr>
        <w:pStyle w:val="af3"/>
        <w:spacing w:before="0"/>
        <w:jc w:val="both"/>
        <w:rPr>
          <w:bCs/>
          <w:iCs/>
          <w:sz w:val="22"/>
          <w:szCs w:val="22"/>
        </w:rPr>
      </w:pPr>
      <w:proofErr w:type="gramStart"/>
      <w:r w:rsidRPr="00FC35DE">
        <w:rPr>
          <w:bCs/>
          <w:iCs/>
          <w:sz w:val="22"/>
          <w:szCs w:val="22"/>
        </w:rPr>
        <w:t>- в дату погашения Облигаций класса «В» размер процентного дохода по Облигациям класса «В», подлежащий уплате в соответствии с пунктом (17) Порядка распределения процентных поступлений (показатель C), либо в соответствии с пунктом (13) Порядка распределения денежных средств в случае досрочного погашения Облигаций по усмотрению Эмитента, также равен 0.</w:t>
      </w:r>
      <w:proofErr w:type="gramEnd"/>
    </w:p>
    <w:p w:rsidR="00442DEB" w:rsidRPr="00FC35DE" w:rsidRDefault="00593DFC" w:rsidP="00D90935">
      <w:pPr>
        <w:pStyle w:val="af3"/>
        <w:spacing w:before="0"/>
        <w:jc w:val="both"/>
        <w:rPr>
          <w:bCs/>
          <w:iCs/>
          <w:sz w:val="22"/>
          <w:szCs w:val="22"/>
        </w:rPr>
      </w:pPr>
      <w:r w:rsidRPr="00FC35DE">
        <w:rPr>
          <w:bCs/>
          <w:iCs/>
          <w:sz w:val="22"/>
          <w:szCs w:val="22"/>
        </w:rPr>
        <w:t>Величина купонной выплаты в расчете на одну Облигацию класса «В» определяется с точностью до одной копейки (округление производится в сторону уменьшения до ближайшего целого числа).</w:t>
      </w:r>
    </w:p>
    <w:p w:rsidR="00C04D15" w:rsidRPr="00FC35DE" w:rsidRDefault="00C04D15" w:rsidP="00D90935">
      <w:pPr>
        <w:pStyle w:val="2"/>
        <w:spacing w:before="0" w:after="120"/>
        <w:rPr>
          <w:bCs w:val="0"/>
        </w:rPr>
      </w:pPr>
      <w:bookmarkStart w:id="43" w:name="_Toc419288849"/>
      <w:r w:rsidRPr="00FC35DE">
        <w:rPr>
          <w:bCs w:val="0"/>
        </w:rPr>
        <w:t xml:space="preserve">2.3.3. Обязательства эмитента из, предоставленного </w:t>
      </w:r>
      <w:r w:rsidR="00593DFC" w:rsidRPr="00FC35DE">
        <w:rPr>
          <w:bCs w:val="0"/>
        </w:rPr>
        <w:t>им обеспечения</w:t>
      </w:r>
      <w:bookmarkEnd w:id="43"/>
      <w:r w:rsidR="00593DFC" w:rsidRPr="00FC35DE">
        <w:rPr>
          <w:bCs w:val="0"/>
        </w:rPr>
        <w:t xml:space="preserve"> </w:t>
      </w:r>
    </w:p>
    <w:p w:rsidR="00C04D15" w:rsidRPr="00FC35DE" w:rsidRDefault="00C04D15" w:rsidP="00D90935">
      <w:pPr>
        <w:spacing w:before="0" w:after="120"/>
        <w:jc w:val="both"/>
        <w:rPr>
          <w:sz w:val="22"/>
          <w:szCs w:val="22"/>
        </w:rPr>
      </w:pPr>
      <w:r w:rsidRPr="00FC35DE">
        <w:rPr>
          <w:rStyle w:val="Subst"/>
          <w:sz w:val="22"/>
          <w:szCs w:val="22"/>
        </w:rPr>
        <w:t>Указанные обязательства отсутствуют</w:t>
      </w:r>
    </w:p>
    <w:p w:rsidR="00C04D15" w:rsidRPr="00FC35DE" w:rsidRDefault="00C04D15" w:rsidP="00D90935">
      <w:pPr>
        <w:pStyle w:val="2"/>
        <w:spacing w:before="0" w:after="120"/>
        <w:jc w:val="both"/>
        <w:rPr>
          <w:bCs w:val="0"/>
        </w:rPr>
      </w:pPr>
      <w:bookmarkStart w:id="44" w:name="_Toc419288850"/>
      <w:r w:rsidRPr="00FC35DE">
        <w:rPr>
          <w:bCs w:val="0"/>
        </w:rPr>
        <w:t>2.3.4. Прочие обязательства эмитента</w:t>
      </w:r>
      <w:bookmarkEnd w:id="44"/>
    </w:p>
    <w:p w:rsidR="00C04D15" w:rsidRPr="00FC35DE" w:rsidRDefault="006A6BC2" w:rsidP="00D90935">
      <w:pPr>
        <w:spacing w:before="0" w:after="120"/>
        <w:jc w:val="both"/>
        <w:rPr>
          <w:sz w:val="22"/>
          <w:szCs w:val="22"/>
        </w:rPr>
      </w:pPr>
      <w:r w:rsidRPr="00FC35DE">
        <w:rPr>
          <w:rStyle w:val="Subst"/>
          <w:sz w:val="22"/>
          <w:szCs w:val="22"/>
        </w:rPr>
        <w:t xml:space="preserve">Соглашений Эмитента, включая срочные сделки, </w:t>
      </w:r>
      <w:r w:rsidR="00C04D15" w:rsidRPr="00FC35DE">
        <w:rPr>
          <w:rStyle w:val="Subst"/>
          <w:sz w:val="22"/>
          <w:szCs w:val="22"/>
        </w:rPr>
        <w:t xml:space="preserve">не отраженных в </w:t>
      </w:r>
      <w:r w:rsidRPr="00FC35DE">
        <w:rPr>
          <w:rStyle w:val="Subst"/>
          <w:sz w:val="22"/>
          <w:szCs w:val="22"/>
        </w:rPr>
        <w:t xml:space="preserve">его </w:t>
      </w:r>
      <w:r w:rsidR="00C04D15" w:rsidRPr="00FC35DE">
        <w:rPr>
          <w:rStyle w:val="Subst"/>
          <w:sz w:val="22"/>
          <w:szCs w:val="22"/>
        </w:rPr>
        <w:t>бухгалтерской (финансовой) отчетности, которые могут существенн</w:t>
      </w:r>
      <w:r w:rsidRPr="00FC35DE">
        <w:rPr>
          <w:rStyle w:val="Subst"/>
          <w:sz w:val="22"/>
          <w:szCs w:val="22"/>
        </w:rPr>
        <w:t>ым образом</w:t>
      </w:r>
      <w:r w:rsidR="00C04D15" w:rsidRPr="00FC35DE">
        <w:rPr>
          <w:rStyle w:val="Subst"/>
          <w:sz w:val="22"/>
          <w:szCs w:val="22"/>
        </w:rPr>
        <w:t xml:space="preserve">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r w:rsidRPr="00FC35DE">
        <w:rPr>
          <w:rStyle w:val="Subst"/>
          <w:sz w:val="22"/>
          <w:szCs w:val="22"/>
        </w:rPr>
        <w:t>.</w:t>
      </w:r>
    </w:p>
    <w:p w:rsidR="00C04D15" w:rsidRPr="00FC35DE" w:rsidRDefault="00C04D15" w:rsidP="00D90935">
      <w:pPr>
        <w:pStyle w:val="2"/>
        <w:spacing w:before="0" w:after="120"/>
        <w:jc w:val="both"/>
        <w:rPr>
          <w:bCs w:val="0"/>
        </w:rPr>
      </w:pPr>
      <w:bookmarkStart w:id="45" w:name="_Toc419288851"/>
      <w:r w:rsidRPr="00FC35DE">
        <w:rPr>
          <w:bCs w:val="0"/>
        </w:rPr>
        <w:t>2.4. Риски, связанные с приобретением размещаемых (размещенных) ценных бумаг</w:t>
      </w:r>
      <w:bookmarkEnd w:id="45"/>
    </w:p>
    <w:p w:rsidR="0085299B" w:rsidRPr="00FC35DE" w:rsidRDefault="0085299B" w:rsidP="00D90935">
      <w:pPr>
        <w:spacing w:before="0" w:after="120"/>
        <w:jc w:val="both"/>
        <w:rPr>
          <w:b/>
          <w:i/>
          <w:sz w:val="22"/>
          <w:szCs w:val="22"/>
        </w:rPr>
      </w:pPr>
      <w:r w:rsidRPr="00FC35DE">
        <w:rPr>
          <w:b/>
          <w:i/>
          <w:sz w:val="22"/>
          <w:szCs w:val="22"/>
        </w:rPr>
        <w:t>Подробный анализ факторов риска, связанных с приобретением размещ</w:t>
      </w:r>
      <w:r w:rsidR="006A6BC2" w:rsidRPr="00FC35DE">
        <w:rPr>
          <w:b/>
          <w:i/>
          <w:sz w:val="22"/>
          <w:szCs w:val="22"/>
        </w:rPr>
        <w:t>енных</w:t>
      </w:r>
      <w:r w:rsidRPr="00FC35DE">
        <w:rPr>
          <w:b/>
          <w:i/>
          <w:sz w:val="22"/>
          <w:szCs w:val="22"/>
        </w:rPr>
        <w:t xml:space="preserve"> ценных бумаг, в частности:</w:t>
      </w:r>
    </w:p>
    <w:p w:rsidR="0085299B" w:rsidRPr="00FC35DE" w:rsidRDefault="0085299B" w:rsidP="00D90935">
      <w:pPr>
        <w:spacing w:before="0" w:after="120"/>
        <w:jc w:val="both"/>
        <w:rPr>
          <w:b/>
          <w:i/>
          <w:sz w:val="22"/>
          <w:szCs w:val="22"/>
        </w:rPr>
      </w:pPr>
      <w:bookmarkStart w:id="46" w:name="_DV_M5"/>
      <w:bookmarkEnd w:id="46"/>
      <w:r w:rsidRPr="00FC35DE">
        <w:rPr>
          <w:b/>
          <w:i/>
          <w:sz w:val="22"/>
          <w:szCs w:val="22"/>
        </w:rPr>
        <w:t>отраслевые риски;</w:t>
      </w:r>
    </w:p>
    <w:p w:rsidR="0085299B" w:rsidRPr="00FC35DE" w:rsidRDefault="0085299B" w:rsidP="00D90935">
      <w:pPr>
        <w:spacing w:before="0" w:after="120"/>
        <w:jc w:val="both"/>
        <w:rPr>
          <w:b/>
          <w:i/>
          <w:sz w:val="22"/>
          <w:szCs w:val="22"/>
        </w:rPr>
      </w:pPr>
      <w:bookmarkStart w:id="47" w:name="_DV_M6"/>
      <w:bookmarkEnd w:id="47"/>
      <w:r w:rsidRPr="00FC35DE">
        <w:rPr>
          <w:b/>
          <w:i/>
          <w:sz w:val="22"/>
          <w:szCs w:val="22"/>
        </w:rPr>
        <w:t>страновые и региональные риски;</w:t>
      </w:r>
    </w:p>
    <w:p w:rsidR="0085299B" w:rsidRPr="00FC35DE" w:rsidRDefault="0085299B" w:rsidP="00D90935">
      <w:pPr>
        <w:spacing w:before="0" w:after="120"/>
        <w:jc w:val="both"/>
        <w:rPr>
          <w:b/>
          <w:i/>
          <w:sz w:val="22"/>
          <w:szCs w:val="22"/>
        </w:rPr>
      </w:pPr>
      <w:bookmarkStart w:id="48" w:name="_DV_M7"/>
      <w:bookmarkEnd w:id="48"/>
      <w:r w:rsidRPr="00FC35DE">
        <w:rPr>
          <w:b/>
          <w:i/>
          <w:sz w:val="22"/>
          <w:szCs w:val="22"/>
        </w:rPr>
        <w:t>финансовые риски;</w:t>
      </w:r>
    </w:p>
    <w:p w:rsidR="006A6BC2" w:rsidRPr="00FC35DE" w:rsidRDefault="0085299B" w:rsidP="00D90935">
      <w:pPr>
        <w:spacing w:before="0" w:after="120"/>
        <w:jc w:val="both"/>
        <w:rPr>
          <w:b/>
          <w:i/>
          <w:sz w:val="22"/>
          <w:szCs w:val="22"/>
        </w:rPr>
      </w:pPr>
      <w:bookmarkStart w:id="49" w:name="_DV_M8"/>
      <w:bookmarkEnd w:id="49"/>
      <w:r w:rsidRPr="00FC35DE">
        <w:rPr>
          <w:b/>
          <w:i/>
          <w:sz w:val="22"/>
          <w:szCs w:val="22"/>
        </w:rPr>
        <w:t>правовые риски;</w:t>
      </w:r>
    </w:p>
    <w:p w:rsidR="006A6BC2" w:rsidRPr="00FC35DE" w:rsidRDefault="006A6BC2" w:rsidP="00D90935">
      <w:pPr>
        <w:spacing w:before="0" w:after="120"/>
        <w:jc w:val="both"/>
        <w:rPr>
          <w:b/>
          <w:i/>
          <w:sz w:val="22"/>
          <w:szCs w:val="22"/>
        </w:rPr>
      </w:pPr>
      <w:r w:rsidRPr="00FC35DE">
        <w:rPr>
          <w:b/>
          <w:i/>
          <w:sz w:val="22"/>
          <w:szCs w:val="22"/>
        </w:rPr>
        <w:t>риск потери деловой репутации (</w:t>
      </w:r>
      <w:proofErr w:type="spellStart"/>
      <w:r w:rsidRPr="00FC35DE">
        <w:rPr>
          <w:b/>
          <w:i/>
          <w:sz w:val="22"/>
          <w:szCs w:val="22"/>
        </w:rPr>
        <w:t>репутационный</w:t>
      </w:r>
      <w:proofErr w:type="spellEnd"/>
      <w:r w:rsidRPr="00FC35DE">
        <w:rPr>
          <w:b/>
          <w:i/>
          <w:sz w:val="22"/>
          <w:szCs w:val="22"/>
        </w:rPr>
        <w:t xml:space="preserve"> риск);</w:t>
      </w:r>
    </w:p>
    <w:p w:rsidR="0085299B" w:rsidRPr="00FC35DE" w:rsidRDefault="006A6BC2" w:rsidP="00D90935">
      <w:pPr>
        <w:spacing w:before="0" w:after="120"/>
        <w:jc w:val="both"/>
        <w:rPr>
          <w:b/>
          <w:i/>
          <w:sz w:val="22"/>
          <w:szCs w:val="22"/>
        </w:rPr>
      </w:pPr>
      <w:r w:rsidRPr="00FC35DE">
        <w:rPr>
          <w:b/>
          <w:i/>
          <w:sz w:val="22"/>
          <w:szCs w:val="22"/>
        </w:rPr>
        <w:t>стратегический риск;</w:t>
      </w:r>
    </w:p>
    <w:p w:rsidR="006A6BC2" w:rsidRPr="00FC35DE" w:rsidRDefault="0085299B" w:rsidP="00D90935">
      <w:pPr>
        <w:spacing w:before="0" w:after="120"/>
        <w:jc w:val="both"/>
        <w:rPr>
          <w:b/>
          <w:i/>
          <w:sz w:val="22"/>
          <w:szCs w:val="22"/>
        </w:rPr>
      </w:pPr>
      <w:bookmarkStart w:id="50" w:name="_DV_M9"/>
      <w:bookmarkEnd w:id="50"/>
      <w:r w:rsidRPr="00FC35DE">
        <w:rPr>
          <w:b/>
          <w:i/>
          <w:sz w:val="22"/>
          <w:szCs w:val="22"/>
        </w:rPr>
        <w:t>риски, связанные с деятельностью эмитента</w:t>
      </w:r>
      <w:r w:rsidR="006A6BC2" w:rsidRPr="00FC35DE">
        <w:rPr>
          <w:b/>
          <w:i/>
          <w:sz w:val="22"/>
          <w:szCs w:val="22"/>
        </w:rPr>
        <w:t>;</w:t>
      </w:r>
    </w:p>
    <w:p w:rsidR="0085299B" w:rsidRPr="00FC35DE" w:rsidRDefault="006A6BC2" w:rsidP="00D90935">
      <w:pPr>
        <w:spacing w:before="0" w:after="120"/>
        <w:jc w:val="both"/>
        <w:rPr>
          <w:b/>
          <w:i/>
          <w:sz w:val="22"/>
          <w:szCs w:val="22"/>
        </w:rPr>
      </w:pPr>
      <w:proofErr w:type="gramStart"/>
      <w:r w:rsidRPr="00FC35DE">
        <w:rPr>
          <w:b/>
          <w:i/>
          <w:sz w:val="22"/>
          <w:szCs w:val="22"/>
        </w:rPr>
        <w:t>банковский</w:t>
      </w:r>
      <w:proofErr w:type="gramEnd"/>
      <w:r w:rsidRPr="00FC35DE">
        <w:rPr>
          <w:b/>
          <w:i/>
          <w:sz w:val="22"/>
          <w:szCs w:val="22"/>
        </w:rPr>
        <w:t xml:space="preserve"> риски.</w:t>
      </w:r>
    </w:p>
    <w:p w:rsidR="0085299B" w:rsidRPr="00FC35DE" w:rsidRDefault="0085299B" w:rsidP="00D90935">
      <w:pPr>
        <w:spacing w:before="0" w:after="120"/>
        <w:jc w:val="both"/>
        <w:rPr>
          <w:b/>
          <w:i/>
          <w:sz w:val="22"/>
          <w:szCs w:val="22"/>
        </w:rPr>
      </w:pPr>
      <w:r w:rsidRPr="00FC35DE">
        <w:rPr>
          <w:b/>
          <w:i/>
          <w:sz w:val="22"/>
          <w:szCs w:val="22"/>
        </w:rPr>
        <w:t>Эмитент не является кредитной организацией.</w:t>
      </w:r>
    </w:p>
    <w:p w:rsidR="0085299B" w:rsidRPr="00FC35DE" w:rsidRDefault="0085299B" w:rsidP="00D90935">
      <w:pPr>
        <w:spacing w:before="0" w:after="120"/>
        <w:jc w:val="both"/>
        <w:rPr>
          <w:b/>
          <w:bCs/>
          <w:i/>
          <w:iCs/>
          <w:sz w:val="22"/>
          <w:szCs w:val="22"/>
        </w:rPr>
      </w:pPr>
      <w:bookmarkStart w:id="51" w:name="_DV_M10"/>
      <w:bookmarkEnd w:id="51"/>
      <w:r w:rsidRPr="00FC35DE">
        <w:rPr>
          <w:b/>
          <w:bCs/>
          <w:i/>
          <w:iCs/>
          <w:sz w:val="22"/>
          <w:szCs w:val="22"/>
        </w:rPr>
        <w:t xml:space="preserve">Инвестиции в </w:t>
      </w:r>
      <w:r w:rsidR="00625E39" w:rsidRPr="00FC35DE">
        <w:rPr>
          <w:b/>
          <w:bCs/>
          <w:i/>
          <w:iCs/>
          <w:sz w:val="22"/>
          <w:szCs w:val="22"/>
        </w:rPr>
        <w:t>ценные бумаги, размещ</w:t>
      </w:r>
      <w:r w:rsidR="006A6BC2" w:rsidRPr="00FC35DE">
        <w:rPr>
          <w:b/>
          <w:bCs/>
          <w:i/>
          <w:iCs/>
          <w:sz w:val="22"/>
          <w:szCs w:val="22"/>
        </w:rPr>
        <w:t>енные</w:t>
      </w:r>
      <w:r w:rsidR="00625E39" w:rsidRPr="00FC35DE">
        <w:rPr>
          <w:b/>
          <w:bCs/>
          <w:i/>
          <w:iCs/>
          <w:sz w:val="22"/>
          <w:szCs w:val="22"/>
        </w:rPr>
        <w:t xml:space="preserve"> Эмитентом, </w:t>
      </w:r>
      <w:r w:rsidRPr="00FC35DE">
        <w:rPr>
          <w:b/>
          <w:bCs/>
          <w:i/>
          <w:iCs/>
          <w:sz w:val="22"/>
          <w:szCs w:val="22"/>
        </w:rPr>
        <w:t>связаны с определенной степенью риска. В связи с этим потенциальные инвесторы, прежде чем принимать любое инвестиционное решение, должны тщательно изучить нижеприведенные факторы риска. Каждый из этих факторов может оказать неблагоприятное воздействие на финансовое положение Эмитента.</w:t>
      </w:r>
    </w:p>
    <w:p w:rsidR="0085299B" w:rsidRPr="00FC35DE" w:rsidRDefault="0085299B" w:rsidP="00D90935">
      <w:pPr>
        <w:spacing w:before="0" w:after="120"/>
        <w:jc w:val="both"/>
        <w:rPr>
          <w:b/>
          <w:i/>
          <w:sz w:val="22"/>
          <w:szCs w:val="22"/>
          <w:u w:val="single"/>
        </w:rPr>
      </w:pPr>
      <w:r w:rsidRPr="00FC35DE">
        <w:rPr>
          <w:b/>
          <w:i/>
          <w:sz w:val="22"/>
          <w:szCs w:val="22"/>
          <w:u w:val="single"/>
        </w:rPr>
        <w:t xml:space="preserve">Политика эмитента в области управления рисками: </w:t>
      </w:r>
      <w:bookmarkStart w:id="52" w:name="_DV_M11"/>
      <w:bookmarkEnd w:id="52"/>
    </w:p>
    <w:p w:rsidR="0085299B" w:rsidRPr="00FC35DE" w:rsidRDefault="0085299B" w:rsidP="00D90935">
      <w:pPr>
        <w:spacing w:before="0" w:after="120"/>
        <w:jc w:val="both"/>
        <w:rPr>
          <w:b/>
          <w:bCs/>
          <w:i/>
          <w:iCs/>
          <w:sz w:val="22"/>
          <w:szCs w:val="22"/>
        </w:rPr>
      </w:pPr>
      <w:r w:rsidRPr="00FC35DE">
        <w:rPr>
          <w:b/>
          <w:bCs/>
          <w:i/>
          <w:iCs/>
          <w:sz w:val="22"/>
          <w:szCs w:val="22"/>
        </w:rPr>
        <w:t xml:space="preserve">Политика Эмитента в области управления рисками предполагает постоянный мониторинг конъюнктуры и областей возникновения потенциальных рисков, а также выполнение комплекса превентивных мер (в том числе контрольных), направленных на предупреждение и минимизацию последствий негативного влияния рисков на деятельность Эмитента. </w:t>
      </w:r>
    </w:p>
    <w:p w:rsidR="0085299B" w:rsidRPr="00FC35DE" w:rsidRDefault="0085299B" w:rsidP="00D90935">
      <w:pPr>
        <w:spacing w:before="0" w:after="120"/>
        <w:jc w:val="both"/>
        <w:rPr>
          <w:b/>
          <w:bCs/>
          <w:i/>
          <w:iCs/>
          <w:sz w:val="22"/>
          <w:szCs w:val="22"/>
        </w:rPr>
      </w:pPr>
      <w:r w:rsidRPr="00FC35DE">
        <w:rPr>
          <w:b/>
          <w:bCs/>
          <w:i/>
          <w:iCs/>
          <w:sz w:val="22"/>
          <w:szCs w:val="22"/>
        </w:rPr>
        <w:t>В случае возникновения одного или нескольких перечисленных ниже рисков, Эмитент предпримет все возможные меры по ограничению их негативного влияния. Параметры проводимых мероприятий будут зависеть от особенностей создавшейся ситуации в каждом конкретном случае. Эмитент не может гарантировать, что действия, направленные на преодоление возникших негативных изменений, приведут к существенному изменению ситуации, поскольку большинство приведенных рисков находится вне контроля Эмитента.</w:t>
      </w:r>
      <w:bookmarkStart w:id="53" w:name="_DV_M12"/>
      <w:bookmarkEnd w:id="53"/>
      <w:r w:rsidRPr="00FC35DE">
        <w:rPr>
          <w:b/>
          <w:bCs/>
          <w:i/>
          <w:iCs/>
          <w:sz w:val="22"/>
          <w:szCs w:val="22"/>
        </w:rPr>
        <w:t xml:space="preserve">  </w:t>
      </w:r>
    </w:p>
    <w:p w:rsidR="0085299B" w:rsidRPr="00FC35DE" w:rsidRDefault="0085299B" w:rsidP="00D90935">
      <w:pPr>
        <w:spacing w:before="0" w:after="120"/>
        <w:jc w:val="both"/>
        <w:rPr>
          <w:b/>
          <w:bCs/>
          <w:i/>
          <w:iCs/>
          <w:sz w:val="22"/>
          <w:szCs w:val="22"/>
        </w:rPr>
      </w:pPr>
      <w:bookmarkStart w:id="54" w:name="_DV_C6"/>
      <w:r w:rsidRPr="00FC35DE">
        <w:rPr>
          <w:b/>
          <w:bCs/>
          <w:i/>
          <w:iCs/>
          <w:sz w:val="22"/>
          <w:szCs w:val="22"/>
        </w:rPr>
        <w:t xml:space="preserve">Потенциальным приобретателям </w:t>
      </w:r>
      <w:r w:rsidR="00625E39" w:rsidRPr="00FC35DE">
        <w:rPr>
          <w:b/>
          <w:bCs/>
          <w:i/>
          <w:iCs/>
          <w:sz w:val="22"/>
          <w:szCs w:val="22"/>
        </w:rPr>
        <w:t>ценных бумаг, размещ</w:t>
      </w:r>
      <w:r w:rsidR="006A6BC2" w:rsidRPr="00FC35DE">
        <w:rPr>
          <w:b/>
          <w:bCs/>
          <w:i/>
          <w:iCs/>
          <w:sz w:val="22"/>
          <w:szCs w:val="22"/>
        </w:rPr>
        <w:t>енных</w:t>
      </w:r>
      <w:r w:rsidR="00625E39" w:rsidRPr="00FC35DE">
        <w:rPr>
          <w:b/>
          <w:bCs/>
          <w:i/>
          <w:iCs/>
          <w:sz w:val="22"/>
          <w:szCs w:val="22"/>
        </w:rPr>
        <w:t xml:space="preserve"> Эмитентом, </w:t>
      </w:r>
      <w:r w:rsidRPr="00FC35DE">
        <w:rPr>
          <w:b/>
          <w:bCs/>
          <w:i/>
          <w:iCs/>
          <w:sz w:val="22"/>
          <w:szCs w:val="22"/>
        </w:rPr>
        <w:t xml:space="preserve">рекомендуется обратить особое внимание на приведенную ниже информацию о рисках, связанных с </w:t>
      </w:r>
      <w:r w:rsidRPr="00FC35DE">
        <w:rPr>
          <w:b/>
          <w:bCs/>
          <w:i/>
          <w:iCs/>
          <w:sz w:val="22"/>
          <w:szCs w:val="22"/>
        </w:rPr>
        <w:lastRenderedPageBreak/>
        <w:t xml:space="preserve">приобретением </w:t>
      </w:r>
      <w:r w:rsidR="00625E39" w:rsidRPr="00FC35DE">
        <w:rPr>
          <w:b/>
          <w:bCs/>
          <w:i/>
          <w:iCs/>
          <w:sz w:val="22"/>
          <w:szCs w:val="22"/>
        </w:rPr>
        <w:t>таких ценных бумаг</w:t>
      </w:r>
      <w:r w:rsidRPr="00FC35DE">
        <w:rPr>
          <w:b/>
          <w:bCs/>
          <w:i/>
          <w:iCs/>
          <w:sz w:val="22"/>
          <w:szCs w:val="22"/>
        </w:rPr>
        <w:t xml:space="preserve">. Тем не менее, перечень рисков, приведенный ниже, не является исчерпывающим. </w:t>
      </w:r>
    </w:p>
    <w:p w:rsidR="0085299B" w:rsidRPr="00FC35DE" w:rsidRDefault="0085299B" w:rsidP="00D90935">
      <w:pPr>
        <w:spacing w:before="0" w:after="120"/>
        <w:jc w:val="both"/>
        <w:rPr>
          <w:b/>
          <w:bCs/>
          <w:i/>
          <w:iCs/>
          <w:sz w:val="22"/>
          <w:szCs w:val="22"/>
        </w:rPr>
      </w:pPr>
      <w:proofErr w:type="gramStart"/>
      <w:r w:rsidRPr="00FC35DE">
        <w:rPr>
          <w:b/>
          <w:bCs/>
          <w:i/>
          <w:iCs/>
          <w:sz w:val="22"/>
          <w:szCs w:val="22"/>
        </w:rPr>
        <w:t xml:space="preserve">Таким образом, инвесторам не рекомендуется принимать решения об инвестировании средств в </w:t>
      </w:r>
      <w:r w:rsidR="00625E39" w:rsidRPr="00FC35DE">
        <w:rPr>
          <w:b/>
          <w:bCs/>
          <w:i/>
          <w:iCs/>
          <w:sz w:val="22"/>
          <w:szCs w:val="22"/>
        </w:rPr>
        <w:t>ценные бумаги, размещ</w:t>
      </w:r>
      <w:r w:rsidR="001B79AB" w:rsidRPr="00FC35DE">
        <w:rPr>
          <w:b/>
          <w:bCs/>
          <w:i/>
          <w:iCs/>
          <w:sz w:val="22"/>
          <w:szCs w:val="22"/>
        </w:rPr>
        <w:t>енные</w:t>
      </w:r>
      <w:r w:rsidR="00625E39" w:rsidRPr="00FC35DE">
        <w:rPr>
          <w:b/>
          <w:bCs/>
          <w:i/>
          <w:iCs/>
          <w:sz w:val="22"/>
          <w:szCs w:val="22"/>
        </w:rPr>
        <w:t xml:space="preserve"> Эмитентом, </w:t>
      </w:r>
      <w:r w:rsidRPr="00FC35DE">
        <w:rPr>
          <w:b/>
          <w:bCs/>
          <w:i/>
          <w:iCs/>
          <w:sz w:val="22"/>
          <w:szCs w:val="22"/>
        </w:rPr>
        <w:t xml:space="preserve"> исключительно на основании приведенной в данном пункте информации о рисках, поскольку она не может служить полноценной заменой независимых и относящихся к конкретной ситуации рекомендаций, специально подготовленных исходя из требований инвесторов, инвестиционных целей, опыта, знаний и иных существенных для инвесторов обстоятельств.</w:t>
      </w:r>
      <w:proofErr w:type="gramEnd"/>
    </w:p>
    <w:p w:rsidR="0085299B" w:rsidRPr="00FC35DE" w:rsidRDefault="00625E39" w:rsidP="00D90935">
      <w:pPr>
        <w:spacing w:before="0" w:after="120"/>
        <w:jc w:val="both"/>
        <w:rPr>
          <w:b/>
          <w:bCs/>
          <w:i/>
          <w:sz w:val="22"/>
          <w:szCs w:val="22"/>
          <w:u w:val="single"/>
        </w:rPr>
      </w:pPr>
      <w:bookmarkStart w:id="55" w:name="_Toc180431127"/>
      <w:bookmarkStart w:id="56" w:name="_Toc180436085"/>
      <w:bookmarkStart w:id="57" w:name="_Toc409787101"/>
      <w:bookmarkEnd w:id="54"/>
      <w:r w:rsidRPr="00FC35DE">
        <w:rPr>
          <w:b/>
          <w:bCs/>
          <w:i/>
          <w:sz w:val="22"/>
          <w:szCs w:val="22"/>
          <w:u w:val="single"/>
        </w:rPr>
        <w:t xml:space="preserve">2.4.1 </w:t>
      </w:r>
      <w:r w:rsidR="0085299B" w:rsidRPr="00FC35DE">
        <w:rPr>
          <w:b/>
          <w:bCs/>
          <w:i/>
          <w:sz w:val="22"/>
          <w:szCs w:val="22"/>
          <w:u w:val="single"/>
        </w:rPr>
        <w:t xml:space="preserve"> Отраслевые риски</w:t>
      </w:r>
      <w:bookmarkEnd w:id="55"/>
      <w:bookmarkEnd w:id="56"/>
      <w:bookmarkEnd w:id="57"/>
    </w:p>
    <w:p w:rsidR="0085299B" w:rsidRPr="00FC35DE" w:rsidRDefault="0085299B" w:rsidP="00D90935">
      <w:pPr>
        <w:spacing w:before="0" w:after="120"/>
        <w:jc w:val="both"/>
        <w:rPr>
          <w:b/>
          <w:i/>
          <w:sz w:val="22"/>
          <w:szCs w:val="22"/>
        </w:rPr>
      </w:pPr>
      <w:proofErr w:type="gramStart"/>
      <w:r w:rsidRPr="00FC35DE">
        <w:rPr>
          <w:b/>
          <w:i/>
          <w:sz w:val="22"/>
          <w:szCs w:val="22"/>
        </w:rPr>
        <w:t>Влияние возможног</w:t>
      </w:r>
      <w:r w:rsidR="00625E39" w:rsidRPr="00FC35DE">
        <w:rPr>
          <w:b/>
          <w:i/>
          <w:sz w:val="22"/>
          <w:szCs w:val="22"/>
        </w:rPr>
        <w:t>о ухудшения ситуации в отрасли Э</w:t>
      </w:r>
      <w:r w:rsidRPr="00FC35DE">
        <w:rPr>
          <w:b/>
          <w:i/>
          <w:sz w:val="22"/>
          <w:szCs w:val="22"/>
        </w:rPr>
        <w:t>митента на его деятельность и исполнение обязательств по ценным бумагам</w:t>
      </w:r>
      <w:r w:rsidR="00625E39" w:rsidRPr="00FC35DE">
        <w:rPr>
          <w:b/>
          <w:i/>
          <w:sz w:val="22"/>
          <w:szCs w:val="22"/>
        </w:rPr>
        <w:t>, наиболее значимые, по мнению Э</w:t>
      </w:r>
      <w:r w:rsidRPr="00FC35DE">
        <w:rPr>
          <w:b/>
          <w:i/>
          <w:sz w:val="22"/>
          <w:szCs w:val="22"/>
        </w:rPr>
        <w:t>митента, возможные изменения в отрасли (отдельно на внутреннем и внешнем рынках), а также предполагаемые действия Эмитента в этом случае:</w:t>
      </w:r>
      <w:proofErr w:type="gramEnd"/>
    </w:p>
    <w:p w:rsidR="009A0D97" w:rsidRPr="00FC35DE" w:rsidRDefault="009A0D97" w:rsidP="00D90935">
      <w:pPr>
        <w:spacing w:before="0" w:after="120"/>
        <w:jc w:val="both"/>
        <w:rPr>
          <w:b/>
          <w:bCs/>
          <w:i/>
          <w:iCs/>
          <w:sz w:val="22"/>
          <w:szCs w:val="22"/>
        </w:rPr>
      </w:pPr>
      <w:r w:rsidRPr="00FC35DE">
        <w:rPr>
          <w:b/>
          <w:bCs/>
          <w:i/>
          <w:iCs/>
          <w:sz w:val="22"/>
          <w:szCs w:val="22"/>
        </w:rPr>
        <w:t xml:space="preserve">Согласно требованиям Федерального закона «Об ипотечных ценных бумагах» от 11.11.2003 г. № 152-ФЗ (далее – «Закон об ипотечных ценных бумагах»), а также Уставу Эмитента, правоспособность </w:t>
      </w:r>
      <w:r w:rsidR="001B79AB" w:rsidRPr="00FC35DE">
        <w:rPr>
          <w:b/>
          <w:bCs/>
          <w:i/>
          <w:iCs/>
          <w:sz w:val="22"/>
          <w:szCs w:val="22"/>
        </w:rPr>
        <w:t>Эмитента</w:t>
      </w:r>
      <w:r w:rsidRPr="00FC35DE">
        <w:rPr>
          <w:b/>
          <w:bCs/>
          <w:i/>
          <w:iCs/>
          <w:sz w:val="22"/>
          <w:szCs w:val="22"/>
        </w:rPr>
        <w:t xml:space="preserve"> ограничена, в </w:t>
      </w:r>
      <w:proofErr w:type="gramStart"/>
      <w:r w:rsidRPr="00FC35DE">
        <w:rPr>
          <w:b/>
          <w:bCs/>
          <w:i/>
          <w:iCs/>
          <w:sz w:val="22"/>
          <w:szCs w:val="22"/>
        </w:rPr>
        <w:t>связи</w:t>
      </w:r>
      <w:proofErr w:type="gramEnd"/>
      <w:r w:rsidRPr="00FC35DE">
        <w:rPr>
          <w:b/>
          <w:bCs/>
          <w:i/>
          <w:iCs/>
          <w:sz w:val="22"/>
          <w:szCs w:val="22"/>
        </w:rPr>
        <w:t xml:space="preserve"> с чем Эмитент не ведет никакой хозяйственной деятельности, за исключением видов деятельности, предусмотренных ст. 3 Устава Эмитента. Согласно п. 3.1. Устава Эмитента, исключительным предметом деятельности Эмитента является приобретение требований по кредитам (займам), обеспеченным ипотекой, и (или) закладных</w:t>
      </w:r>
      <w:r w:rsidR="001B79AB" w:rsidRPr="00FC35DE">
        <w:rPr>
          <w:b/>
          <w:bCs/>
          <w:i/>
          <w:iCs/>
          <w:sz w:val="22"/>
          <w:szCs w:val="22"/>
        </w:rPr>
        <w:t>, а также осуществление эмиссии облигаций с ипотечным покрытием в соответствии с Законом об ипотечных ценных бумагах</w:t>
      </w:r>
      <w:r w:rsidRPr="00FC35DE">
        <w:rPr>
          <w:b/>
          <w:bCs/>
          <w:i/>
          <w:iCs/>
          <w:sz w:val="22"/>
          <w:szCs w:val="22"/>
        </w:rPr>
        <w:t>.</w:t>
      </w:r>
    </w:p>
    <w:p w:rsidR="0085299B" w:rsidRPr="00FC35DE" w:rsidRDefault="0085299B" w:rsidP="00D90935">
      <w:pPr>
        <w:spacing w:before="0" w:after="120"/>
        <w:jc w:val="both"/>
        <w:rPr>
          <w:b/>
          <w:bCs/>
          <w:i/>
          <w:iCs/>
          <w:sz w:val="22"/>
          <w:szCs w:val="22"/>
        </w:rPr>
      </w:pPr>
      <w:r w:rsidRPr="00FC35DE">
        <w:rPr>
          <w:b/>
          <w:bCs/>
          <w:i/>
          <w:iCs/>
          <w:sz w:val="22"/>
          <w:szCs w:val="22"/>
        </w:rPr>
        <w:t>К рискам, которые могут повлиять на деятельность Эмитента и исполнение Эмитентом обязательств по</w:t>
      </w:r>
      <w:r w:rsidR="00625E39" w:rsidRPr="00FC35DE">
        <w:rPr>
          <w:b/>
          <w:bCs/>
          <w:i/>
          <w:iCs/>
          <w:sz w:val="22"/>
          <w:szCs w:val="22"/>
        </w:rPr>
        <w:t xml:space="preserve"> размещ</w:t>
      </w:r>
      <w:r w:rsidR="001B79AB" w:rsidRPr="00FC35DE">
        <w:rPr>
          <w:b/>
          <w:bCs/>
          <w:i/>
          <w:iCs/>
          <w:sz w:val="22"/>
          <w:szCs w:val="22"/>
        </w:rPr>
        <w:t>енным</w:t>
      </w:r>
      <w:r w:rsidRPr="00FC35DE">
        <w:rPr>
          <w:b/>
          <w:bCs/>
          <w:i/>
          <w:iCs/>
          <w:sz w:val="22"/>
          <w:szCs w:val="22"/>
        </w:rPr>
        <w:t xml:space="preserve"> </w:t>
      </w:r>
      <w:r w:rsidR="00625E39" w:rsidRPr="00FC35DE">
        <w:rPr>
          <w:b/>
          <w:bCs/>
          <w:i/>
          <w:iCs/>
          <w:sz w:val="22"/>
          <w:szCs w:val="22"/>
        </w:rPr>
        <w:t>ценным бумагам</w:t>
      </w:r>
      <w:r w:rsidRPr="00FC35DE">
        <w:rPr>
          <w:b/>
          <w:bCs/>
          <w:i/>
          <w:iCs/>
          <w:sz w:val="22"/>
          <w:szCs w:val="22"/>
        </w:rPr>
        <w:t xml:space="preserve">, связанным с возможным ухудшением экономической ситуации на российском рынке ипотечного кредитования, и являющимся наиболее значимыми, по мнению Эмитента, относятся следующие: </w:t>
      </w:r>
    </w:p>
    <w:p w:rsidR="0085299B" w:rsidRPr="00FC35DE" w:rsidRDefault="0085299B" w:rsidP="00D90935">
      <w:pPr>
        <w:spacing w:before="0" w:after="120"/>
        <w:jc w:val="both"/>
        <w:rPr>
          <w:b/>
          <w:bCs/>
          <w:i/>
          <w:iCs/>
          <w:sz w:val="22"/>
          <w:szCs w:val="22"/>
          <w:u w:val="single"/>
        </w:rPr>
      </w:pPr>
      <w:bookmarkStart w:id="58" w:name="_DV_C46"/>
      <w:r w:rsidRPr="00FC35DE">
        <w:rPr>
          <w:b/>
          <w:bCs/>
          <w:i/>
          <w:iCs/>
          <w:sz w:val="22"/>
          <w:szCs w:val="22"/>
          <w:u w:val="single"/>
        </w:rPr>
        <w:t>а) кредитный риск по закладным, входящим в состав ипотечного покрытия:</w:t>
      </w:r>
    </w:p>
    <w:p w:rsidR="003C49B1" w:rsidRPr="00FC35DE" w:rsidRDefault="003C49B1" w:rsidP="003C49B1">
      <w:pPr>
        <w:spacing w:before="0" w:after="120"/>
        <w:jc w:val="both"/>
        <w:rPr>
          <w:b/>
          <w:bCs/>
          <w:i/>
          <w:iCs/>
          <w:sz w:val="22"/>
          <w:szCs w:val="22"/>
        </w:rPr>
      </w:pPr>
      <w:bookmarkStart w:id="59" w:name="_DV_M41"/>
      <w:bookmarkStart w:id="60" w:name="_DV_M50"/>
      <w:bookmarkStart w:id="61" w:name="_Toc180431128"/>
      <w:bookmarkStart w:id="62" w:name="_Toc180436086"/>
      <w:bookmarkStart w:id="63" w:name="_Toc409787102"/>
      <w:bookmarkEnd w:id="58"/>
      <w:bookmarkEnd w:id="59"/>
      <w:bookmarkEnd w:id="60"/>
      <w:r w:rsidRPr="00FC35DE">
        <w:rPr>
          <w:b/>
          <w:bCs/>
          <w:i/>
          <w:iCs/>
          <w:sz w:val="22"/>
          <w:szCs w:val="22"/>
        </w:rPr>
        <w:t xml:space="preserve">выполнять свои обязанности по обеспеченным ипотекой обязательствам, удостоверенным закладными, входящими в состав ипотечного покрытия ценных бумаг, размещенных Эмитентом. Неисполнение обязательств (дефолт) по закладным может быть вызвано как снижением доходов заемщиков, так и увеличением их расходов. При этом следует отметить, что ухудшение финансового состояния заемщиков может быть вызвано как внутренними факторами (снижение заработной платы и др.), так и внешними факторами (общее ухудшение макроэкономической ситуации в стране, снижение темпов роста экономики, увеличение инфляции и др.). </w:t>
      </w:r>
    </w:p>
    <w:p w:rsidR="003C49B1" w:rsidRPr="00FC35DE" w:rsidRDefault="003C49B1" w:rsidP="003C49B1">
      <w:pPr>
        <w:pStyle w:val="31"/>
        <w:spacing w:before="0" w:after="0"/>
        <w:ind w:left="0"/>
        <w:jc w:val="both"/>
        <w:rPr>
          <w:b/>
          <w:bCs/>
          <w:i/>
          <w:iCs/>
          <w:sz w:val="22"/>
          <w:szCs w:val="22"/>
        </w:rPr>
      </w:pPr>
      <w:r w:rsidRPr="00FC35DE">
        <w:rPr>
          <w:b/>
          <w:bCs/>
          <w:i/>
          <w:iCs/>
          <w:sz w:val="22"/>
          <w:szCs w:val="22"/>
        </w:rPr>
        <w:t xml:space="preserve">По данным Росстата, в марте 2016 года уровень безработицы составил 6%, увеличившись на 0,1 п.п. по сравнению с аналогичным периодом 2015 года. </w:t>
      </w:r>
      <w:proofErr w:type="gramStart"/>
      <w:r w:rsidRPr="00FC35DE">
        <w:rPr>
          <w:b/>
          <w:bCs/>
          <w:i/>
          <w:iCs/>
          <w:sz w:val="22"/>
          <w:szCs w:val="22"/>
        </w:rPr>
        <w:t>Вместе с тем, текущая ситуация как с безработицей, так и с неполной занятостью (по данным мониторинга Минтруда России, по состоянию на 3 марта 2016 года 323,5 тыс. человек работают неполное рабочее время, находятся в простое по инициативе администрации и в отпусках по соглашению сторон) не оказывает критического влияния на способность заемщиков обслуживать свои обязательства.</w:t>
      </w:r>
      <w:proofErr w:type="gramEnd"/>
      <w:r w:rsidRPr="00FC35DE">
        <w:rPr>
          <w:b/>
          <w:bCs/>
          <w:i/>
          <w:iCs/>
          <w:sz w:val="22"/>
          <w:szCs w:val="22"/>
        </w:rPr>
        <w:t xml:space="preserve"> В 2009 году ситуация на рынке труда была в разы напряженней: уровень безработицы достигал 9,2%, а численность сотрудников, работающих в режиме неполной занятости, на 30 декабря 2009 года составляла 1612,7 тыс. человек. Тем не менее, риски роста безработицы в 2016 году оцениваются Эмитентом в настоящее время как существенные.  </w:t>
      </w:r>
    </w:p>
    <w:p w:rsidR="003C49B1" w:rsidRPr="00FC35DE" w:rsidRDefault="003C49B1" w:rsidP="003C49B1">
      <w:pPr>
        <w:pStyle w:val="31"/>
        <w:spacing w:before="0" w:after="0"/>
        <w:ind w:left="0"/>
        <w:jc w:val="both"/>
        <w:rPr>
          <w:b/>
          <w:bCs/>
          <w:i/>
          <w:iCs/>
          <w:sz w:val="22"/>
          <w:szCs w:val="22"/>
        </w:rPr>
      </w:pPr>
      <w:proofErr w:type="gramStart"/>
      <w:r w:rsidRPr="00FC35DE">
        <w:rPr>
          <w:b/>
          <w:bCs/>
          <w:i/>
          <w:iCs/>
          <w:sz w:val="22"/>
          <w:szCs w:val="22"/>
        </w:rPr>
        <w:t>Реальная среднемесячная начисленная заработная плата в 2016 году продолжает снижаться: по данным Росстата в январе-марте 2016 г. по сравнению с январем-мартом 2015 г. она снизилась на 2,1%. Аналогичная картина наблюдается с динамикой реальных располагаемых денежных доходов, которые за 3 месяца 2016 года снизились на 3,9%. В совокупности эти показатели свидетельствуют о сокращении покупательной способности населения и росте проблем с обслуживанием</w:t>
      </w:r>
      <w:proofErr w:type="gramEnd"/>
      <w:r w:rsidRPr="00FC35DE">
        <w:rPr>
          <w:b/>
          <w:bCs/>
          <w:i/>
          <w:iCs/>
          <w:sz w:val="22"/>
          <w:szCs w:val="22"/>
        </w:rPr>
        <w:t xml:space="preserve"> ранее взятых кредитов. Эмитент оценивает риск снижения реальных доходов населения как существенный. </w:t>
      </w:r>
    </w:p>
    <w:p w:rsidR="003C49B1" w:rsidRPr="00FC35DE" w:rsidRDefault="003C49B1" w:rsidP="003C49B1">
      <w:pPr>
        <w:pStyle w:val="31"/>
        <w:spacing w:before="0" w:after="0"/>
        <w:ind w:left="0"/>
        <w:jc w:val="both"/>
        <w:rPr>
          <w:b/>
          <w:bCs/>
          <w:i/>
          <w:iCs/>
          <w:sz w:val="22"/>
          <w:szCs w:val="22"/>
        </w:rPr>
      </w:pPr>
      <w:r w:rsidRPr="00FC35DE">
        <w:rPr>
          <w:b/>
          <w:bCs/>
          <w:i/>
          <w:iCs/>
          <w:sz w:val="22"/>
          <w:szCs w:val="22"/>
        </w:rPr>
        <w:t xml:space="preserve">Важно отметить, что негативное влияние на платежеспособность ипотечных заемщиков может оказывать увеличение общей задолженности населения по потребительским </w:t>
      </w:r>
      <w:r w:rsidRPr="00FC35DE">
        <w:rPr>
          <w:b/>
          <w:bCs/>
          <w:i/>
          <w:iCs/>
          <w:sz w:val="22"/>
          <w:szCs w:val="22"/>
        </w:rPr>
        <w:lastRenderedPageBreak/>
        <w:t xml:space="preserve">кредитам, в т.ч. увеличение задолженности ипотечных заёмщиков по прочим кредитам помимо ипотеки. </w:t>
      </w:r>
    </w:p>
    <w:p w:rsidR="003C49B1" w:rsidRPr="00FC35DE" w:rsidRDefault="003C49B1" w:rsidP="003C49B1">
      <w:pPr>
        <w:pStyle w:val="31"/>
        <w:spacing w:before="0" w:after="0"/>
        <w:ind w:left="0"/>
        <w:jc w:val="both"/>
        <w:rPr>
          <w:b/>
          <w:bCs/>
          <w:i/>
          <w:iCs/>
          <w:sz w:val="22"/>
          <w:szCs w:val="22"/>
        </w:rPr>
      </w:pPr>
      <w:r w:rsidRPr="00FC35DE">
        <w:rPr>
          <w:b/>
          <w:bCs/>
          <w:i/>
          <w:iCs/>
          <w:sz w:val="22"/>
          <w:szCs w:val="22"/>
        </w:rPr>
        <w:t>Такая ситуация формирует высокие риски возникновения проблем с обслуживанием кредитов в условиях снижения доходов и возможностей по их рефинансированию.</w:t>
      </w:r>
    </w:p>
    <w:p w:rsidR="003C49B1" w:rsidRPr="00FC35DE" w:rsidRDefault="003C49B1" w:rsidP="003C49B1">
      <w:pPr>
        <w:spacing w:before="0" w:after="120"/>
        <w:jc w:val="both"/>
        <w:rPr>
          <w:b/>
          <w:bCs/>
          <w:i/>
          <w:iCs/>
          <w:sz w:val="22"/>
          <w:szCs w:val="22"/>
        </w:rPr>
      </w:pPr>
      <w:r w:rsidRPr="00FC35DE">
        <w:rPr>
          <w:b/>
          <w:bCs/>
          <w:i/>
          <w:iCs/>
          <w:sz w:val="22"/>
          <w:szCs w:val="22"/>
        </w:rPr>
        <w:t xml:space="preserve">По данным Банка России, продолжает снижаться качество потребительских, в первую очередь – необеспеченных, кредитов физическим лицам: доля </w:t>
      </w:r>
      <w:proofErr w:type="spellStart"/>
      <w:r w:rsidRPr="00FC35DE">
        <w:rPr>
          <w:b/>
          <w:bCs/>
          <w:i/>
          <w:iCs/>
          <w:sz w:val="22"/>
          <w:szCs w:val="22"/>
        </w:rPr>
        <w:t>неипотечных</w:t>
      </w:r>
      <w:proofErr w:type="spellEnd"/>
      <w:r w:rsidRPr="00FC35DE">
        <w:rPr>
          <w:b/>
          <w:bCs/>
          <w:i/>
          <w:iCs/>
          <w:sz w:val="22"/>
          <w:szCs w:val="22"/>
        </w:rPr>
        <w:t xml:space="preserve"> ссуд с просроченными платежами свыше 90 дней в общем объеме ссуд на 01.03.2016, по оценкам Эмитента, составила 16% по сравнению с 10,7% на 01.01.2015. По ипотечным жилищным кредитам этот показатель так же в конце 2014 года начал расти: с 2,0% на 01.10.2014 до 3,2% на 01.03.2016</w:t>
      </w:r>
      <w:r w:rsidRPr="00FC35DE">
        <w:rPr>
          <w:b/>
          <w:bCs/>
          <w:i/>
          <w:iCs/>
        </w:rPr>
        <w:t>.</w:t>
      </w:r>
    </w:p>
    <w:p w:rsidR="003C49B1" w:rsidRPr="00FC35DE" w:rsidRDefault="003C49B1" w:rsidP="003C49B1">
      <w:pPr>
        <w:spacing w:before="0" w:after="120"/>
        <w:jc w:val="both"/>
        <w:rPr>
          <w:b/>
          <w:bCs/>
          <w:i/>
          <w:iCs/>
          <w:sz w:val="22"/>
          <w:szCs w:val="22"/>
        </w:rPr>
      </w:pPr>
      <w:r w:rsidRPr="00FC35DE">
        <w:rPr>
          <w:b/>
          <w:bCs/>
          <w:i/>
          <w:iCs/>
          <w:sz w:val="22"/>
          <w:szCs w:val="22"/>
        </w:rPr>
        <w:t>Кредитный риск минимизируется кредитным качеством закладных, включенных в ипотечное покрытие. Кредитное качество закладной определяется, помимо прочих критериев, коэффициентом "кредит/залог", т.е. соотношением остатка основной суммы долга по обеспеченному ипотекой обязательству, удостоверенному закладной, к оценочной стоимости предмета ипотеки. По состоянию на конец отчетного периода (31.03.2016) средневзвешенное значение соотношения остатка основного долга по закладным, входящим в состав ипотечного покрытия, к оценочной стоимости предмета ипотеки составляет 46,03%.</w:t>
      </w:r>
    </w:p>
    <w:p w:rsidR="003C49B1" w:rsidRPr="00FC35DE" w:rsidRDefault="003C49B1" w:rsidP="003C49B1">
      <w:pPr>
        <w:spacing w:before="0" w:after="120"/>
        <w:jc w:val="both"/>
        <w:rPr>
          <w:b/>
          <w:bCs/>
          <w:i/>
          <w:iCs/>
          <w:sz w:val="22"/>
          <w:szCs w:val="22"/>
          <w:u w:val="single"/>
        </w:rPr>
      </w:pPr>
      <w:r w:rsidRPr="00FC35DE">
        <w:rPr>
          <w:b/>
          <w:bCs/>
          <w:i/>
          <w:iCs/>
          <w:sz w:val="22"/>
          <w:szCs w:val="22"/>
          <w:u w:val="single"/>
        </w:rPr>
        <w:t>б) риск падения цен на недвижимое имущество на рынке РФ:</w:t>
      </w:r>
    </w:p>
    <w:p w:rsidR="003C49B1" w:rsidRPr="00FC35DE" w:rsidRDefault="003C49B1" w:rsidP="00431869">
      <w:pPr>
        <w:pStyle w:val="31"/>
        <w:spacing w:beforeLines="40"/>
        <w:ind w:left="0"/>
        <w:jc w:val="both"/>
        <w:rPr>
          <w:rStyle w:val="SUBST0"/>
          <w:sz w:val="20"/>
          <w:szCs w:val="20"/>
        </w:rPr>
      </w:pPr>
      <w:bookmarkStart w:id="64" w:name="_DV_M29"/>
      <w:bookmarkEnd w:id="64"/>
      <w:r w:rsidRPr="00FC35DE">
        <w:rPr>
          <w:rStyle w:val="SUBST0"/>
          <w:sz w:val="20"/>
          <w:szCs w:val="20"/>
        </w:rPr>
        <w:t>Падение цен на жилье или снижение ликвидности недвижимости может привести к ухудшению качества обеспечения ипотечных кредитов. В этом случае при обращении взыскания на предмет залога по обеспеченным ипотекой требованиям, удостоверенным закладными, Эмитент как залогодержатель несет риск неполного удовлетворения своих требований по закладным.</w:t>
      </w:r>
    </w:p>
    <w:p w:rsidR="003C49B1" w:rsidRPr="00FC35DE" w:rsidRDefault="003C49B1" w:rsidP="00431869">
      <w:pPr>
        <w:pStyle w:val="31"/>
        <w:spacing w:beforeLines="40"/>
        <w:ind w:left="0"/>
        <w:jc w:val="both"/>
        <w:rPr>
          <w:rStyle w:val="SUBST0"/>
          <w:sz w:val="20"/>
          <w:szCs w:val="20"/>
        </w:rPr>
      </w:pPr>
      <w:r w:rsidRPr="00FC35DE">
        <w:rPr>
          <w:rStyle w:val="SUBST0"/>
          <w:sz w:val="20"/>
          <w:szCs w:val="20"/>
        </w:rPr>
        <w:t>В условиях ограниченного спроса цены на жилье впервые за последние 5 лет стали снижаться: в 2015 году по данным Росстата номинальная стоимость жилья снизилась на 3,1% к I кварталу 2015 года. Реальные цены (за вычетом инфляции) снижаются уже более 2 лет, причем в 2015 году они сократились на 13%. Наметившееся восстановление рынка ипотечного кредитования в сочетании с замедлением общего роста цен способствует оживлению спроса на ставшее более доступным жилье.</w:t>
      </w:r>
    </w:p>
    <w:p w:rsidR="003C49B1" w:rsidRPr="00FC35DE" w:rsidRDefault="003C49B1" w:rsidP="00431869">
      <w:pPr>
        <w:pStyle w:val="31"/>
        <w:spacing w:beforeLines="40"/>
        <w:ind w:left="0"/>
        <w:jc w:val="both"/>
        <w:rPr>
          <w:b/>
          <w:bCs/>
          <w:i/>
          <w:iCs/>
          <w:sz w:val="20"/>
          <w:szCs w:val="20"/>
        </w:rPr>
      </w:pPr>
      <w:r w:rsidRPr="00FC35DE">
        <w:rPr>
          <w:b/>
          <w:bCs/>
          <w:i/>
          <w:iCs/>
          <w:sz w:val="20"/>
          <w:szCs w:val="20"/>
        </w:rPr>
        <w:t xml:space="preserve">В целом, риск существенного снижения цен на недвижимость оценивается Эмитентом в целом по стране на среднем уровне, а в отдельных регионах – на уровне выше среднего. </w:t>
      </w:r>
    </w:p>
    <w:p w:rsidR="003C49B1" w:rsidRPr="00FC35DE" w:rsidRDefault="003C49B1" w:rsidP="003C49B1">
      <w:pPr>
        <w:spacing w:before="0" w:after="120"/>
        <w:jc w:val="both"/>
        <w:rPr>
          <w:b/>
          <w:bCs/>
          <w:i/>
          <w:iCs/>
          <w:sz w:val="22"/>
          <w:szCs w:val="22"/>
        </w:rPr>
      </w:pPr>
      <w:r w:rsidRPr="00FC35DE">
        <w:rPr>
          <w:b/>
          <w:bCs/>
          <w:i/>
          <w:iCs/>
          <w:sz w:val="22"/>
          <w:szCs w:val="22"/>
        </w:rPr>
        <w:t>Снижение вероятных убытков, связанных с падением цен на недвижимое имущество, обеспечивается за счет низкого значения коэффициента «кредит к залогу». По состоянию на конец отчетного периода (31.03.2016) средневзвешенное значение коэффициента «кредит к залогу» по портфелю закладных, включенных в состав ипотечного покрытия, составляет 46,03%. По мере погашения кредита влияние данного риска, применительно к отдельной закладной, сокращается.</w:t>
      </w:r>
    </w:p>
    <w:p w:rsidR="003C49B1" w:rsidRPr="00FC35DE" w:rsidRDefault="003C49B1" w:rsidP="003C49B1">
      <w:pPr>
        <w:spacing w:before="0" w:after="120"/>
        <w:jc w:val="both"/>
        <w:rPr>
          <w:b/>
          <w:bCs/>
          <w:i/>
          <w:iCs/>
          <w:sz w:val="22"/>
          <w:szCs w:val="22"/>
        </w:rPr>
      </w:pPr>
      <w:r w:rsidRPr="00FC35DE">
        <w:rPr>
          <w:b/>
          <w:bCs/>
          <w:i/>
          <w:iCs/>
          <w:sz w:val="22"/>
          <w:szCs w:val="22"/>
        </w:rPr>
        <w:t xml:space="preserve">Эмитент на регулярной основе осуществляет мониторинг динамики цен на недвижимость в региональном разрезе. При этом используются как данные Росстата, так и статистическая информация из других источников. В настоящее время в большинстве регионов Российской Федерации наблюдается стабилизация цен на недвижимость. </w:t>
      </w:r>
    </w:p>
    <w:p w:rsidR="003C49B1" w:rsidRPr="00FC35DE" w:rsidRDefault="003C49B1" w:rsidP="003C49B1">
      <w:pPr>
        <w:spacing w:before="0" w:after="120"/>
        <w:jc w:val="both"/>
        <w:rPr>
          <w:b/>
          <w:bCs/>
          <w:i/>
          <w:iCs/>
          <w:sz w:val="22"/>
          <w:szCs w:val="22"/>
        </w:rPr>
      </w:pPr>
      <w:r w:rsidRPr="00FC35DE">
        <w:rPr>
          <w:b/>
          <w:bCs/>
          <w:i/>
          <w:iCs/>
          <w:sz w:val="22"/>
          <w:szCs w:val="22"/>
        </w:rPr>
        <w:t>При снижении цен на недвижимость у некоторой части заемщиков текущий остаток основного долга (ООД) по кредиту может оказаться выше рыночной стоимости предмета залога (</w:t>
      </w:r>
      <w:proofErr w:type="spellStart"/>
      <w:r w:rsidRPr="00FC35DE">
        <w:rPr>
          <w:b/>
          <w:bCs/>
          <w:i/>
          <w:iCs/>
          <w:sz w:val="22"/>
          <w:szCs w:val="22"/>
        </w:rPr>
        <w:t>negative</w:t>
      </w:r>
      <w:proofErr w:type="spellEnd"/>
      <w:r w:rsidRPr="00FC35DE">
        <w:rPr>
          <w:b/>
          <w:bCs/>
          <w:i/>
          <w:iCs/>
          <w:sz w:val="22"/>
          <w:szCs w:val="22"/>
        </w:rPr>
        <w:t xml:space="preserve"> </w:t>
      </w:r>
      <w:proofErr w:type="spellStart"/>
      <w:r w:rsidRPr="00FC35DE">
        <w:rPr>
          <w:b/>
          <w:bCs/>
          <w:i/>
          <w:iCs/>
          <w:sz w:val="22"/>
          <w:szCs w:val="22"/>
        </w:rPr>
        <w:t>equity</w:t>
      </w:r>
      <w:proofErr w:type="spellEnd"/>
      <w:r w:rsidRPr="00FC35DE">
        <w:rPr>
          <w:b/>
          <w:bCs/>
          <w:i/>
          <w:iCs/>
          <w:sz w:val="22"/>
          <w:szCs w:val="22"/>
        </w:rPr>
        <w:t xml:space="preserve">). </w:t>
      </w:r>
    </w:p>
    <w:p w:rsidR="003C49B1" w:rsidRPr="00FC35DE" w:rsidRDefault="003C49B1" w:rsidP="003C49B1">
      <w:pPr>
        <w:spacing w:before="0" w:after="120"/>
        <w:jc w:val="both"/>
        <w:rPr>
          <w:b/>
          <w:bCs/>
          <w:i/>
          <w:iCs/>
          <w:sz w:val="22"/>
          <w:szCs w:val="22"/>
        </w:rPr>
      </w:pPr>
      <w:r w:rsidRPr="00FC35DE">
        <w:rPr>
          <w:b/>
          <w:bCs/>
          <w:i/>
          <w:iCs/>
          <w:sz w:val="22"/>
          <w:szCs w:val="22"/>
        </w:rPr>
        <w:t xml:space="preserve">Снижение цен на недвижимость, равно как и </w:t>
      </w:r>
      <w:proofErr w:type="gramStart"/>
      <w:r w:rsidRPr="00FC35DE">
        <w:rPr>
          <w:b/>
          <w:bCs/>
          <w:i/>
          <w:iCs/>
          <w:sz w:val="22"/>
          <w:szCs w:val="22"/>
        </w:rPr>
        <w:t>ожидание</w:t>
      </w:r>
      <w:proofErr w:type="gramEnd"/>
      <w:r w:rsidRPr="00FC35DE">
        <w:rPr>
          <w:b/>
          <w:bCs/>
          <w:i/>
          <w:iCs/>
          <w:sz w:val="22"/>
          <w:szCs w:val="22"/>
        </w:rPr>
        <w:t xml:space="preserve"> их снижения, провоцируют заемщиков пропускать платежи. Вероятность дефолта среди таких заемщиков будет зависеть от продолжительности периода снижения цен, величины </w:t>
      </w:r>
      <w:proofErr w:type="spellStart"/>
      <w:r w:rsidRPr="00FC35DE">
        <w:rPr>
          <w:b/>
          <w:bCs/>
          <w:i/>
          <w:iCs/>
          <w:sz w:val="22"/>
          <w:szCs w:val="22"/>
        </w:rPr>
        <w:t>negative</w:t>
      </w:r>
      <w:proofErr w:type="spellEnd"/>
      <w:r w:rsidRPr="00FC35DE">
        <w:rPr>
          <w:b/>
          <w:bCs/>
          <w:i/>
          <w:iCs/>
          <w:sz w:val="22"/>
          <w:szCs w:val="22"/>
        </w:rPr>
        <w:t xml:space="preserve"> </w:t>
      </w:r>
      <w:proofErr w:type="spellStart"/>
      <w:r w:rsidRPr="00FC35DE">
        <w:rPr>
          <w:b/>
          <w:bCs/>
          <w:i/>
          <w:iCs/>
          <w:sz w:val="22"/>
          <w:szCs w:val="22"/>
        </w:rPr>
        <w:t>equity</w:t>
      </w:r>
      <w:proofErr w:type="spellEnd"/>
      <w:r w:rsidRPr="00FC35DE">
        <w:rPr>
          <w:b/>
          <w:bCs/>
          <w:i/>
          <w:iCs/>
          <w:sz w:val="22"/>
          <w:szCs w:val="22"/>
        </w:rPr>
        <w:t xml:space="preserve">, процентной ставки по кредиту, уровня безработицы и других факторов. Очевидно, что доля дефолтов будет ниже среди тех заемщиков, для которых предмет залога является единственным жильем, и значительно выше среди тех заемщиков, которые использовали покупку квартиры в качестве способа вложения денежных средств («инвестиционные» квартиры). </w:t>
      </w:r>
    </w:p>
    <w:p w:rsidR="003C49B1" w:rsidRPr="00FC35DE" w:rsidRDefault="003C49B1" w:rsidP="003C49B1">
      <w:pPr>
        <w:spacing w:before="0" w:after="120"/>
        <w:jc w:val="both"/>
        <w:rPr>
          <w:b/>
          <w:bCs/>
          <w:i/>
          <w:iCs/>
          <w:sz w:val="22"/>
          <w:szCs w:val="22"/>
        </w:rPr>
      </w:pPr>
      <w:r w:rsidRPr="00FC35DE">
        <w:rPr>
          <w:b/>
          <w:bCs/>
          <w:i/>
          <w:iCs/>
          <w:sz w:val="22"/>
          <w:szCs w:val="22"/>
        </w:rPr>
        <w:t>Эмитент не осуществляет деятельности на внешнем рынке.</w:t>
      </w:r>
    </w:p>
    <w:p w:rsidR="003C49B1" w:rsidRPr="00FC35DE" w:rsidRDefault="003C49B1" w:rsidP="003C49B1">
      <w:pPr>
        <w:spacing w:before="0" w:after="120"/>
        <w:jc w:val="both"/>
        <w:rPr>
          <w:bCs/>
          <w:i/>
          <w:iCs/>
          <w:sz w:val="22"/>
          <w:szCs w:val="22"/>
        </w:rPr>
      </w:pPr>
      <w:proofErr w:type="gramStart"/>
      <w:r w:rsidRPr="00FC35DE">
        <w:rPr>
          <w:bCs/>
          <w:i/>
          <w:iCs/>
          <w:sz w:val="22"/>
          <w:szCs w:val="22"/>
        </w:rPr>
        <w:t xml:space="preserve">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w:t>
      </w:r>
      <w:r w:rsidRPr="00FC35DE">
        <w:rPr>
          <w:bCs/>
          <w:i/>
          <w:iCs/>
          <w:sz w:val="22"/>
          <w:szCs w:val="22"/>
        </w:rPr>
        <w:lastRenderedPageBreak/>
        <w:t xml:space="preserve">эмитента и исполнение обязательств по ценным бумагам: </w:t>
      </w:r>
      <w:proofErr w:type="gramEnd"/>
    </w:p>
    <w:p w:rsidR="003C49B1" w:rsidRPr="00FC35DE" w:rsidRDefault="003C49B1" w:rsidP="003C49B1">
      <w:pPr>
        <w:spacing w:before="0" w:after="120"/>
        <w:jc w:val="both"/>
        <w:rPr>
          <w:b/>
          <w:bCs/>
          <w:i/>
          <w:iCs/>
          <w:sz w:val="22"/>
          <w:szCs w:val="22"/>
        </w:rPr>
      </w:pPr>
      <w:r w:rsidRPr="00FC35DE">
        <w:rPr>
          <w:b/>
          <w:bCs/>
          <w:i/>
          <w:iCs/>
          <w:sz w:val="22"/>
          <w:szCs w:val="22"/>
        </w:rPr>
        <w:t xml:space="preserve">Услуги сторонних организаций оказываются Эмитенту на основе долгосрочных договоров. Предельные размеры сумм денежных средств, направляемых Эмитентом на оплату услуг таких сторонних организаций и исчерпывающий перечень расходов Эмитента по оплате таких услуг, покрываемых за счет ипотечного покрытия, определены в п. 12.2.8 соответствующих Решений о выпуске ипотечных ценных бумаг. Тем не менее, существует риск возможного изменения цен на используемые Эмитентом услуги сторонних организаций. </w:t>
      </w:r>
    </w:p>
    <w:p w:rsidR="003C49B1" w:rsidRPr="00FC35DE" w:rsidRDefault="003C49B1" w:rsidP="003C49B1">
      <w:pPr>
        <w:spacing w:before="0" w:after="120"/>
        <w:jc w:val="both"/>
        <w:rPr>
          <w:b/>
          <w:bCs/>
          <w:i/>
          <w:iCs/>
          <w:sz w:val="22"/>
          <w:szCs w:val="22"/>
        </w:rPr>
      </w:pPr>
      <w:r w:rsidRPr="00FC35DE">
        <w:rPr>
          <w:b/>
          <w:bCs/>
          <w:i/>
          <w:iCs/>
          <w:sz w:val="22"/>
          <w:szCs w:val="22"/>
        </w:rPr>
        <w:t>Эмитент не осуществляет деятельности на внешнем рынке.</w:t>
      </w:r>
    </w:p>
    <w:p w:rsidR="003C49B1" w:rsidRPr="00FC35DE" w:rsidRDefault="003C49B1" w:rsidP="003C49B1">
      <w:pPr>
        <w:spacing w:before="0" w:after="120"/>
        <w:jc w:val="both"/>
        <w:rPr>
          <w:bCs/>
          <w:i/>
          <w:iCs/>
          <w:sz w:val="22"/>
          <w:szCs w:val="22"/>
        </w:rPr>
      </w:pPr>
      <w:r w:rsidRPr="00FC35DE">
        <w:rPr>
          <w:bCs/>
          <w:i/>
          <w:iCs/>
          <w:sz w:val="22"/>
          <w:szCs w:val="22"/>
        </w:rPr>
        <w:t xml:space="preserve">Риски, связанные с возможным изменением цен на продукцию и/или услуги эмитента (отдельно на внутреннем и внешнем рынках), и их влияние на деятельность эмитента и исполнение обязательств по ценным бумагам: </w:t>
      </w:r>
    </w:p>
    <w:p w:rsidR="003C49B1" w:rsidRPr="00FC35DE" w:rsidRDefault="003C49B1" w:rsidP="003C49B1">
      <w:pPr>
        <w:spacing w:before="0" w:after="120"/>
        <w:jc w:val="both"/>
        <w:rPr>
          <w:b/>
          <w:bCs/>
          <w:i/>
          <w:iCs/>
          <w:sz w:val="22"/>
          <w:szCs w:val="22"/>
        </w:rPr>
      </w:pPr>
      <w:r w:rsidRPr="00FC35DE">
        <w:rPr>
          <w:b/>
          <w:bCs/>
          <w:i/>
          <w:iCs/>
          <w:sz w:val="22"/>
          <w:szCs w:val="22"/>
        </w:rPr>
        <w:t xml:space="preserve">Эмитент не производит никаких видов продукции и не оказывает никаких услуг на внешнем или внутреннем рынках, соответственно, не несет рисков какого-либо изменения цен в связи с этим </w:t>
      </w:r>
    </w:p>
    <w:p w:rsidR="0085299B" w:rsidRPr="00FC35DE" w:rsidRDefault="001A5CB3" w:rsidP="00D90935">
      <w:pPr>
        <w:spacing w:before="0" w:after="120"/>
        <w:jc w:val="both"/>
        <w:rPr>
          <w:b/>
          <w:bCs/>
          <w:i/>
          <w:sz w:val="22"/>
          <w:szCs w:val="22"/>
          <w:u w:val="single"/>
        </w:rPr>
      </w:pPr>
      <w:r w:rsidRPr="00FC35DE">
        <w:rPr>
          <w:b/>
          <w:bCs/>
          <w:i/>
          <w:sz w:val="22"/>
          <w:szCs w:val="22"/>
          <w:u w:val="single"/>
        </w:rPr>
        <w:t xml:space="preserve">2.4.2 </w:t>
      </w:r>
      <w:r w:rsidR="0085299B" w:rsidRPr="00FC35DE">
        <w:rPr>
          <w:b/>
          <w:bCs/>
          <w:i/>
          <w:sz w:val="22"/>
          <w:szCs w:val="22"/>
          <w:u w:val="single"/>
        </w:rPr>
        <w:t xml:space="preserve"> Страновые и региональные риски</w:t>
      </w:r>
      <w:bookmarkEnd w:id="61"/>
      <w:bookmarkEnd w:id="62"/>
      <w:bookmarkEnd w:id="63"/>
    </w:p>
    <w:p w:rsidR="00054065" w:rsidRPr="00FC35DE" w:rsidRDefault="00054065" w:rsidP="00D90935">
      <w:pPr>
        <w:spacing w:before="0" w:after="120"/>
        <w:jc w:val="both"/>
        <w:rPr>
          <w:sz w:val="22"/>
          <w:szCs w:val="22"/>
        </w:rPr>
      </w:pPr>
      <w:bookmarkStart w:id="65" w:name="_Toc180431129"/>
      <w:r w:rsidRPr="00FC35DE">
        <w:rPr>
          <w:sz w:val="22"/>
          <w:szCs w:val="22"/>
        </w:rPr>
        <w:t>Риски, связанные с политической и экономической ситуацией в стране (странах) и регионе, в которых эмитент зарегистрирован в качестве налогоплательщика и/или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w:t>
      </w:r>
    </w:p>
    <w:p w:rsidR="003C49B1" w:rsidRPr="00FC35DE" w:rsidRDefault="003C49B1" w:rsidP="003C49B1">
      <w:pPr>
        <w:spacing w:before="0" w:after="120"/>
        <w:jc w:val="both"/>
        <w:rPr>
          <w:b/>
          <w:i/>
          <w:sz w:val="22"/>
          <w:szCs w:val="22"/>
          <w:u w:val="single"/>
        </w:rPr>
      </w:pPr>
      <w:bookmarkStart w:id="66" w:name="_DV_M75"/>
      <w:bookmarkStart w:id="67" w:name="_DV_M54"/>
      <w:bookmarkStart w:id="68" w:name="_DV_M65"/>
      <w:bookmarkStart w:id="69" w:name="_Toc180431130"/>
      <w:bookmarkStart w:id="70" w:name="_Toc180436087"/>
      <w:bookmarkStart w:id="71" w:name="_Toc409787103"/>
      <w:bookmarkEnd w:id="65"/>
      <w:bookmarkEnd w:id="66"/>
      <w:bookmarkEnd w:id="67"/>
      <w:bookmarkEnd w:id="68"/>
      <w:r w:rsidRPr="00FC35DE">
        <w:rPr>
          <w:b/>
          <w:i/>
          <w:sz w:val="22"/>
          <w:szCs w:val="22"/>
          <w:u w:val="single"/>
        </w:rPr>
        <w:t>Страновые риски:</w:t>
      </w:r>
    </w:p>
    <w:p w:rsidR="003C49B1" w:rsidRPr="00FC35DE" w:rsidRDefault="003C49B1" w:rsidP="003C49B1">
      <w:pPr>
        <w:spacing w:before="0" w:after="120"/>
        <w:jc w:val="both"/>
        <w:rPr>
          <w:b/>
          <w:bCs/>
          <w:i/>
          <w:iCs/>
          <w:sz w:val="22"/>
          <w:szCs w:val="22"/>
        </w:rPr>
      </w:pPr>
      <w:r w:rsidRPr="00FC35DE">
        <w:rPr>
          <w:b/>
          <w:i/>
          <w:sz w:val="22"/>
          <w:szCs w:val="22"/>
        </w:rPr>
        <w:t>Эмитент осуществляет свою деятельность на территории Российской Федерации</w:t>
      </w:r>
      <w:r w:rsidRPr="00FC35DE">
        <w:rPr>
          <w:b/>
          <w:bCs/>
          <w:i/>
          <w:iCs/>
          <w:sz w:val="22"/>
          <w:szCs w:val="22"/>
        </w:rPr>
        <w:t xml:space="preserve">, </w:t>
      </w:r>
      <w:r w:rsidRPr="00FC35DE">
        <w:rPr>
          <w:b/>
          <w:i/>
          <w:sz w:val="22"/>
          <w:szCs w:val="22"/>
        </w:rPr>
        <w:t>зарегистрирован в качестве налогоплательщика в г</w:t>
      </w:r>
      <w:r w:rsidRPr="00FC35DE">
        <w:rPr>
          <w:b/>
          <w:bCs/>
          <w:i/>
          <w:iCs/>
          <w:sz w:val="22"/>
          <w:szCs w:val="22"/>
        </w:rPr>
        <w:t xml:space="preserve">. </w:t>
      </w:r>
      <w:r w:rsidRPr="00FC35DE">
        <w:rPr>
          <w:b/>
          <w:i/>
          <w:sz w:val="22"/>
          <w:szCs w:val="22"/>
        </w:rPr>
        <w:t>Москве</w:t>
      </w:r>
      <w:r w:rsidRPr="00FC35DE">
        <w:rPr>
          <w:b/>
          <w:bCs/>
          <w:i/>
          <w:iCs/>
          <w:sz w:val="22"/>
          <w:szCs w:val="22"/>
        </w:rPr>
        <w:t xml:space="preserve">, </w:t>
      </w:r>
      <w:r w:rsidRPr="00FC35DE">
        <w:rPr>
          <w:b/>
          <w:i/>
          <w:sz w:val="22"/>
          <w:szCs w:val="22"/>
        </w:rPr>
        <w:t>поэтому риски других стран непосредственно на деятельность Эмитента не влияют</w:t>
      </w:r>
      <w:r w:rsidRPr="00FC35DE">
        <w:rPr>
          <w:b/>
          <w:bCs/>
          <w:i/>
          <w:iCs/>
          <w:sz w:val="22"/>
          <w:szCs w:val="22"/>
        </w:rPr>
        <w:t xml:space="preserve">. </w:t>
      </w:r>
      <w:proofErr w:type="spellStart"/>
      <w:r w:rsidRPr="00FC35DE">
        <w:rPr>
          <w:b/>
          <w:i/>
          <w:sz w:val="22"/>
          <w:szCs w:val="22"/>
        </w:rPr>
        <w:t>Страновой</w:t>
      </w:r>
      <w:proofErr w:type="spellEnd"/>
      <w:r w:rsidRPr="00FC35DE">
        <w:rPr>
          <w:b/>
          <w:i/>
          <w:sz w:val="22"/>
          <w:szCs w:val="22"/>
        </w:rPr>
        <w:t xml:space="preserve"> риск Российской Федерации может определяться на основе рейтингов</w:t>
      </w:r>
      <w:r w:rsidRPr="00FC35DE">
        <w:rPr>
          <w:b/>
          <w:bCs/>
          <w:i/>
          <w:iCs/>
          <w:sz w:val="22"/>
          <w:szCs w:val="22"/>
        </w:rPr>
        <w:t xml:space="preserve">, </w:t>
      </w:r>
      <w:r w:rsidRPr="00FC35DE">
        <w:rPr>
          <w:b/>
          <w:i/>
          <w:sz w:val="22"/>
          <w:szCs w:val="22"/>
        </w:rPr>
        <w:t>устанавливаемых независимыми рейтинговыми агентствами</w:t>
      </w:r>
      <w:r w:rsidRPr="00FC35DE">
        <w:rPr>
          <w:b/>
          <w:bCs/>
          <w:i/>
          <w:iCs/>
          <w:sz w:val="22"/>
          <w:szCs w:val="22"/>
        </w:rPr>
        <w:t>.</w:t>
      </w:r>
    </w:p>
    <w:p w:rsidR="003C49B1" w:rsidRPr="00FC35DE" w:rsidRDefault="003C49B1" w:rsidP="003C49B1">
      <w:pPr>
        <w:spacing w:before="0" w:after="120"/>
        <w:jc w:val="both"/>
        <w:rPr>
          <w:b/>
          <w:i/>
          <w:sz w:val="22"/>
          <w:szCs w:val="22"/>
        </w:rPr>
      </w:pPr>
      <w:r w:rsidRPr="00FC35DE">
        <w:rPr>
          <w:b/>
          <w:i/>
          <w:sz w:val="22"/>
          <w:szCs w:val="22"/>
        </w:rPr>
        <w:t>Эмитент подвержен рискам, связанным с политической, социальной и экономической нестабильностью в стране, возможными последствиями потенциальных конфликтов между федеральными и местными властями по различным спорным вопросам, включая налоги и сборы, местную автономию и сферы ответственности государственных органов. С 1991 года Россия идет по пути преобразований политической, экономической и социальной систем. В результате масштабных реформ, а также неудач некоторых из этих реформ существующие в настоящий момент системы в области политики, экономики и социальной сферы России остаются уязвимыми. Политическая нестабильность может оказать существенное неблагоприятное влияние на стоимость инвестиций в России, включая стоимость Облигаций, размещаемых Эмитентом.</w:t>
      </w:r>
    </w:p>
    <w:p w:rsidR="003C49B1" w:rsidRPr="00FC35DE" w:rsidRDefault="003C49B1" w:rsidP="003C49B1">
      <w:pPr>
        <w:spacing w:before="0" w:after="120"/>
        <w:jc w:val="both"/>
        <w:rPr>
          <w:b/>
          <w:i/>
          <w:sz w:val="22"/>
          <w:szCs w:val="22"/>
          <w:u w:val="single"/>
        </w:rPr>
      </w:pPr>
      <w:r w:rsidRPr="00FC35DE">
        <w:rPr>
          <w:b/>
          <w:i/>
          <w:sz w:val="22"/>
          <w:szCs w:val="22"/>
          <w:u w:val="single"/>
        </w:rPr>
        <w:t>Экономическая нестабильность в России:</w:t>
      </w:r>
    </w:p>
    <w:p w:rsidR="003C49B1" w:rsidRPr="00FC35DE" w:rsidRDefault="003C49B1" w:rsidP="00431869">
      <w:pPr>
        <w:pStyle w:val="31"/>
        <w:spacing w:beforeLines="40"/>
        <w:ind w:left="0"/>
        <w:jc w:val="both"/>
        <w:rPr>
          <w:b/>
          <w:bCs/>
          <w:i/>
          <w:iCs/>
          <w:sz w:val="20"/>
          <w:szCs w:val="20"/>
        </w:rPr>
      </w:pPr>
      <w:r w:rsidRPr="00FC35DE">
        <w:rPr>
          <w:b/>
          <w:bCs/>
          <w:i/>
          <w:iCs/>
          <w:sz w:val="20"/>
          <w:szCs w:val="20"/>
        </w:rPr>
        <w:t xml:space="preserve">В настоящее время, по мнению Эмитента, основными </w:t>
      </w:r>
      <w:proofErr w:type="spellStart"/>
      <w:r w:rsidRPr="00FC35DE">
        <w:rPr>
          <w:b/>
          <w:bCs/>
          <w:i/>
          <w:iCs/>
          <w:sz w:val="20"/>
          <w:szCs w:val="20"/>
        </w:rPr>
        <w:t>страновыми</w:t>
      </w:r>
      <w:proofErr w:type="spellEnd"/>
      <w:r w:rsidRPr="00FC35DE">
        <w:rPr>
          <w:b/>
          <w:bCs/>
          <w:i/>
          <w:iCs/>
          <w:sz w:val="20"/>
          <w:szCs w:val="20"/>
        </w:rPr>
        <w:t xml:space="preserve"> рисками, способными оказать негативное влияние на результаты деятельности Эмитента, являются следующие:</w:t>
      </w:r>
    </w:p>
    <w:p w:rsidR="003C49B1" w:rsidRPr="00FC35DE" w:rsidRDefault="003C49B1" w:rsidP="00431869">
      <w:pPr>
        <w:pStyle w:val="31"/>
        <w:numPr>
          <w:ilvl w:val="0"/>
          <w:numId w:val="41"/>
        </w:numPr>
        <w:spacing w:beforeLines="40"/>
        <w:jc w:val="both"/>
        <w:rPr>
          <w:b/>
          <w:bCs/>
          <w:i/>
          <w:iCs/>
          <w:sz w:val="20"/>
          <w:szCs w:val="20"/>
        </w:rPr>
      </w:pPr>
      <w:r w:rsidRPr="00FC35DE">
        <w:rPr>
          <w:b/>
          <w:bCs/>
          <w:i/>
          <w:iCs/>
          <w:sz w:val="20"/>
          <w:szCs w:val="20"/>
        </w:rPr>
        <w:t xml:space="preserve">длительное нахождение экономики в стагнации, что может привести к снижению спроса населения на жилье, возможность населения обслуживать свои обязательства и результаты деятельности Эмитента. По итогам 2015 года, по данным Росстата, темпы снижения ВВП составили 3,7% (к 2014 году). Сокращение реальной заработной платы и объемов кредитования физических лиц оказывает сдерживающее влияние на потребительскую активность. Оборот розничной торговли в январе-марте 2016 года снизился на 5,4% по сравнению с соответствующим периодом 2015 года. О рисках длительной стагнации российской экономики свидетельствует отсутствие оживления инвестиционной активности. </w:t>
      </w:r>
    </w:p>
    <w:p w:rsidR="003C49B1" w:rsidRPr="00FC35DE" w:rsidRDefault="003C49B1" w:rsidP="00431869">
      <w:pPr>
        <w:pStyle w:val="31"/>
        <w:numPr>
          <w:ilvl w:val="0"/>
          <w:numId w:val="41"/>
        </w:numPr>
        <w:spacing w:beforeLines="40"/>
        <w:jc w:val="both"/>
        <w:rPr>
          <w:b/>
          <w:bCs/>
          <w:i/>
          <w:iCs/>
          <w:sz w:val="20"/>
          <w:szCs w:val="20"/>
        </w:rPr>
      </w:pPr>
      <w:r w:rsidRPr="00FC35DE">
        <w:rPr>
          <w:b/>
          <w:bCs/>
          <w:i/>
          <w:iCs/>
          <w:sz w:val="20"/>
          <w:szCs w:val="20"/>
        </w:rPr>
        <w:t xml:space="preserve">сохранение в течение длительного времени высоких уровней инфляции и стоимости фондирования. </w:t>
      </w:r>
    </w:p>
    <w:p w:rsidR="003C49B1" w:rsidRPr="00FC35DE" w:rsidRDefault="003C49B1" w:rsidP="00431869">
      <w:pPr>
        <w:pStyle w:val="31"/>
        <w:numPr>
          <w:ilvl w:val="0"/>
          <w:numId w:val="41"/>
        </w:numPr>
        <w:spacing w:beforeLines="40"/>
        <w:jc w:val="both"/>
        <w:rPr>
          <w:b/>
          <w:bCs/>
          <w:i/>
          <w:iCs/>
          <w:sz w:val="20"/>
          <w:szCs w:val="20"/>
        </w:rPr>
      </w:pPr>
      <w:r w:rsidRPr="00FC35DE">
        <w:rPr>
          <w:b/>
          <w:bCs/>
          <w:i/>
          <w:iCs/>
          <w:sz w:val="20"/>
          <w:szCs w:val="20"/>
        </w:rPr>
        <w:t xml:space="preserve">снижение устойчивости банковского сектора вследствие реализации ранее накопленных рисков кредитного портфеля, что негативно скажется на доступности ипотечного кредитования. Реализация государственных мер по </w:t>
      </w:r>
      <w:proofErr w:type="spellStart"/>
      <w:r w:rsidRPr="00FC35DE">
        <w:rPr>
          <w:b/>
          <w:bCs/>
          <w:i/>
          <w:iCs/>
          <w:sz w:val="20"/>
          <w:szCs w:val="20"/>
        </w:rPr>
        <w:t>докапитализации</w:t>
      </w:r>
      <w:proofErr w:type="spellEnd"/>
      <w:r w:rsidRPr="00FC35DE">
        <w:rPr>
          <w:b/>
          <w:bCs/>
          <w:i/>
          <w:iCs/>
          <w:sz w:val="20"/>
          <w:szCs w:val="20"/>
        </w:rPr>
        <w:t xml:space="preserve"> банков и поддержка со </w:t>
      </w:r>
      <w:r w:rsidRPr="00FC35DE">
        <w:rPr>
          <w:b/>
          <w:bCs/>
          <w:i/>
          <w:iCs/>
          <w:sz w:val="20"/>
          <w:szCs w:val="20"/>
        </w:rPr>
        <w:lastRenderedPageBreak/>
        <w:t xml:space="preserve">стороны Банка России позволили несколько улучшить ситуацию с достаточностью капитала кредитных организаций, а замедление темпов роста объемов кредитования - ситуацию с ликвидностью. Однако проблема с привлечением долгосрочных источников фондирования в текущих условиях сохраняется. </w:t>
      </w:r>
      <w:proofErr w:type="gramStart"/>
      <w:r w:rsidRPr="00FC35DE">
        <w:rPr>
          <w:b/>
          <w:bCs/>
          <w:i/>
          <w:iCs/>
          <w:sz w:val="20"/>
          <w:szCs w:val="20"/>
        </w:rPr>
        <w:t xml:space="preserve">Ограниченные возможности банков по наращиванию кредитных портфелей в сочетании со снижением спроса на кредитные продукты ведут к сокращению прибыли (а в ряде случаев – к формированию убытков), особенно по </w:t>
      </w:r>
      <w:proofErr w:type="spellStart"/>
      <w:r w:rsidRPr="00FC35DE">
        <w:rPr>
          <w:b/>
          <w:bCs/>
          <w:i/>
          <w:iCs/>
          <w:sz w:val="20"/>
          <w:szCs w:val="20"/>
        </w:rPr>
        <w:t>высокорисковым</w:t>
      </w:r>
      <w:proofErr w:type="spellEnd"/>
      <w:r w:rsidRPr="00FC35DE">
        <w:rPr>
          <w:b/>
          <w:bCs/>
          <w:i/>
          <w:iCs/>
          <w:sz w:val="20"/>
          <w:szCs w:val="20"/>
        </w:rPr>
        <w:t xml:space="preserve"> необеспеченным кредитам, что увеличивает риски нарастания проблем в банковском секторе, в первую очередь накопленных ранее кредитных рисков, и дальнейшего сокращения спроса на кредиты вследствие ужесточения условий кредитования.</w:t>
      </w:r>
      <w:proofErr w:type="gramEnd"/>
    </w:p>
    <w:p w:rsidR="003C49B1" w:rsidRPr="00FC35DE" w:rsidRDefault="003C49B1" w:rsidP="00431869">
      <w:pPr>
        <w:pStyle w:val="31"/>
        <w:numPr>
          <w:ilvl w:val="0"/>
          <w:numId w:val="41"/>
        </w:numPr>
        <w:spacing w:beforeLines="40"/>
        <w:jc w:val="both"/>
        <w:rPr>
          <w:b/>
          <w:bCs/>
          <w:i/>
          <w:iCs/>
          <w:sz w:val="20"/>
          <w:szCs w:val="20"/>
        </w:rPr>
      </w:pPr>
      <w:r w:rsidRPr="00FC35DE">
        <w:rPr>
          <w:b/>
          <w:bCs/>
          <w:i/>
          <w:iCs/>
          <w:sz w:val="20"/>
          <w:szCs w:val="20"/>
        </w:rPr>
        <w:t xml:space="preserve">длительное сохранение международных кредитных рейтингов России ниже инвестиционного уровня, что приведет к существенному снижению спроса на облигации российских эмитентов со стороны зарубежных инвесторов и к росту стоимости привлечения ресурсов путем выпуска ипотечных ценных бумаг и корпоративных облигаций. </w:t>
      </w:r>
    </w:p>
    <w:p w:rsidR="003C49B1" w:rsidRPr="00FC35DE" w:rsidRDefault="003C49B1" w:rsidP="00431869">
      <w:pPr>
        <w:pStyle w:val="31"/>
        <w:spacing w:beforeLines="40"/>
        <w:ind w:left="0"/>
        <w:jc w:val="both"/>
        <w:rPr>
          <w:bCs/>
          <w:iCs/>
          <w:sz w:val="20"/>
          <w:szCs w:val="20"/>
        </w:rPr>
      </w:pPr>
      <w:r w:rsidRPr="00FC35DE">
        <w:rPr>
          <w:b/>
          <w:bCs/>
          <w:i/>
          <w:iCs/>
          <w:sz w:val="20"/>
          <w:szCs w:val="20"/>
        </w:rPr>
        <w:t xml:space="preserve"> С целью минимизации отрицательного влияния изменения ситуации в стране на деятельность Эмитента, Эмитент проводит регулярный мониторинг и оценку основных рисков и осуществляет, при необходимости, корректировку своей стратегии деятельности.</w:t>
      </w:r>
    </w:p>
    <w:p w:rsidR="003C49B1" w:rsidRPr="00FC35DE" w:rsidRDefault="003C49B1" w:rsidP="00431869">
      <w:pPr>
        <w:pStyle w:val="31"/>
        <w:spacing w:beforeLines="40"/>
        <w:ind w:left="0"/>
        <w:jc w:val="both"/>
        <w:rPr>
          <w:b/>
          <w:bCs/>
          <w:i/>
          <w:iCs/>
          <w:sz w:val="20"/>
          <w:szCs w:val="20"/>
        </w:rPr>
      </w:pPr>
      <w:r w:rsidRPr="00FC35DE">
        <w:rPr>
          <w:rStyle w:val="SUBST0"/>
          <w:b w:val="0"/>
          <w:sz w:val="20"/>
          <w:szCs w:val="20"/>
        </w:rPr>
        <w:t>Описание рисков, связанных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w:t>
      </w:r>
      <w:r w:rsidRPr="00FC35DE">
        <w:rPr>
          <w:b/>
          <w:bCs/>
          <w:i/>
          <w:iCs/>
          <w:sz w:val="20"/>
          <w:szCs w:val="20"/>
        </w:rPr>
        <w:t xml:space="preserve"> </w:t>
      </w:r>
    </w:p>
    <w:p w:rsidR="003C49B1" w:rsidRPr="00FC35DE" w:rsidRDefault="003C49B1" w:rsidP="00431869">
      <w:pPr>
        <w:pStyle w:val="31"/>
        <w:spacing w:beforeLines="40"/>
        <w:ind w:left="0"/>
        <w:jc w:val="both"/>
        <w:rPr>
          <w:b/>
          <w:bCs/>
          <w:i/>
          <w:iCs/>
          <w:sz w:val="20"/>
          <w:szCs w:val="20"/>
        </w:rPr>
      </w:pPr>
      <w:r w:rsidRPr="00FC35DE">
        <w:rPr>
          <w:b/>
          <w:bCs/>
          <w:i/>
          <w:iCs/>
          <w:sz w:val="20"/>
          <w:szCs w:val="20"/>
        </w:rPr>
        <w:t>По оценкам Эмитента, данные факторы не оказывают существенного влияния на основную деятельность Эмитента, но при сохранении в долгосрочной перспективе способны негативно повлиять на экономическое развитие, доходы населения и рынки жилья приграничных регионов</w:t>
      </w:r>
    </w:p>
    <w:p w:rsidR="003C49B1" w:rsidRPr="00FC35DE" w:rsidRDefault="003C49B1" w:rsidP="003C49B1">
      <w:pPr>
        <w:spacing w:before="0" w:after="120"/>
        <w:jc w:val="both"/>
        <w:rPr>
          <w:b/>
          <w:bCs/>
          <w:i/>
          <w:iCs/>
          <w:sz w:val="22"/>
          <w:szCs w:val="22"/>
        </w:rPr>
      </w:pPr>
    </w:p>
    <w:p w:rsidR="003C49B1" w:rsidRPr="00FC35DE" w:rsidRDefault="003C49B1" w:rsidP="003C49B1">
      <w:pPr>
        <w:spacing w:before="0" w:after="120"/>
        <w:jc w:val="both"/>
        <w:rPr>
          <w:b/>
          <w:i/>
          <w:sz w:val="22"/>
          <w:szCs w:val="22"/>
          <w:u w:val="single"/>
        </w:rPr>
      </w:pPr>
      <w:r w:rsidRPr="00FC35DE">
        <w:rPr>
          <w:b/>
          <w:i/>
          <w:sz w:val="22"/>
          <w:szCs w:val="22"/>
          <w:u w:val="single"/>
        </w:rPr>
        <w:t>Региональные риски:</w:t>
      </w:r>
    </w:p>
    <w:p w:rsidR="003C49B1" w:rsidRPr="00FC35DE" w:rsidRDefault="003C49B1" w:rsidP="003C49B1">
      <w:pPr>
        <w:spacing w:before="0" w:after="120"/>
        <w:jc w:val="both"/>
        <w:rPr>
          <w:b/>
          <w:i/>
          <w:sz w:val="22"/>
          <w:szCs w:val="22"/>
        </w:rPr>
      </w:pPr>
      <w:r w:rsidRPr="00FC35DE">
        <w:rPr>
          <w:b/>
          <w:bCs/>
          <w:i/>
          <w:iCs/>
          <w:sz w:val="22"/>
          <w:szCs w:val="22"/>
        </w:rPr>
        <w:t>Россия состоит из разных многонациональных субъектов Российской Федерации и включает в себя регионы с различным уровнем социального и экономического развития, в связи с чем, нельзя полностью исключить возможность возникновения в ней локальных экономических, социальных и политических конфликтов, в том числе, с применением военной силы (региональные риски). Законотворческая и правоприменительная деятельность органов власти г. Москвы и региональных отделений федеральных органов власти в г. Москве может влиять на финансовое положение и результаты деятельности Эмитента. Эмитент не может повлиять на снижение данного риска. Поскольку развитие рынка ипотечного кредитования является одним из основных приоритетов экономического и социального развития России в целом и города Москвы как субъекта Российской Федерации, в частности, маловероятно принятие решений, препятствующих нормальной деятельности Эмитента.</w:t>
      </w:r>
    </w:p>
    <w:p w:rsidR="003C49B1" w:rsidRPr="00FC35DE" w:rsidRDefault="003C49B1" w:rsidP="003C49B1">
      <w:pPr>
        <w:spacing w:before="0" w:after="120"/>
        <w:jc w:val="both"/>
        <w:rPr>
          <w:b/>
          <w:i/>
          <w:sz w:val="22"/>
          <w:szCs w:val="22"/>
          <w:u w:val="single"/>
        </w:rPr>
      </w:pPr>
      <w:r w:rsidRPr="00FC35DE">
        <w:rPr>
          <w:b/>
          <w:i/>
          <w:sz w:val="22"/>
          <w:szCs w:val="22"/>
          <w:u w:val="single"/>
        </w:rPr>
        <w:t>Предполагаемые действия эмитента в случае отрицательного влияния изменения ситуации в стране и регионе на его деятельность:</w:t>
      </w:r>
    </w:p>
    <w:p w:rsidR="003C49B1" w:rsidRPr="00FC35DE" w:rsidRDefault="003C49B1" w:rsidP="003C49B1">
      <w:pPr>
        <w:spacing w:before="0" w:after="120"/>
        <w:jc w:val="both"/>
        <w:rPr>
          <w:b/>
          <w:i/>
          <w:sz w:val="22"/>
          <w:szCs w:val="22"/>
        </w:rPr>
      </w:pPr>
      <w:r w:rsidRPr="00FC35DE">
        <w:rPr>
          <w:b/>
          <w:bCs/>
          <w:i/>
          <w:iCs/>
          <w:sz w:val="22"/>
          <w:szCs w:val="22"/>
        </w:rPr>
        <w:t>В случае возникновения рисков, связанных с политической, экономической и социальной ситуацией в России, а также рисков, связанных с колебаниями мировой экономики Эмитент предпримет все возможные меры по ограничению их негативного влияния. Параметры проводимых мероприятий будут зависеть от особенностей создавшейся ситуации в каждом конкретном случае.</w:t>
      </w:r>
    </w:p>
    <w:p w:rsidR="003C49B1" w:rsidRPr="00FC35DE" w:rsidRDefault="003C49B1" w:rsidP="003C49B1">
      <w:pPr>
        <w:spacing w:before="0" w:after="120"/>
        <w:jc w:val="both"/>
        <w:rPr>
          <w:i/>
          <w:sz w:val="22"/>
          <w:szCs w:val="22"/>
          <w:u w:val="single"/>
        </w:rPr>
      </w:pPr>
      <w:r w:rsidRPr="00FC35DE">
        <w:rPr>
          <w:i/>
          <w:sz w:val="22"/>
          <w:szCs w:val="22"/>
          <w:u w:val="single"/>
        </w:rPr>
        <w:t>Риски, связанные с возможными конфликтами, введением чрезвычайного положения и забастовками в стране и регионе, в которых эмитент зарегистрирован в качестве налогоплательщика и/или осуществляет основную деятельность:</w:t>
      </w:r>
    </w:p>
    <w:p w:rsidR="003C49B1" w:rsidRPr="00FC35DE" w:rsidRDefault="003C49B1" w:rsidP="003C49B1">
      <w:pPr>
        <w:spacing w:before="0" w:after="120"/>
        <w:jc w:val="both"/>
        <w:rPr>
          <w:b/>
          <w:bCs/>
          <w:i/>
          <w:iCs/>
          <w:sz w:val="22"/>
          <w:szCs w:val="22"/>
        </w:rPr>
      </w:pPr>
      <w:r w:rsidRPr="00FC35DE">
        <w:rPr>
          <w:b/>
          <w:bCs/>
          <w:i/>
          <w:iCs/>
          <w:sz w:val="22"/>
          <w:szCs w:val="22"/>
        </w:rPr>
        <w:t>Риски, связанные с возможными военными конфликтами, введением чрезвычайного положения и забастовками в РФ, существуют. Эмитент не может повлиять на снижение данного риска.</w:t>
      </w:r>
    </w:p>
    <w:p w:rsidR="003C49B1" w:rsidRPr="00FC35DE" w:rsidRDefault="003C49B1" w:rsidP="003C49B1">
      <w:pPr>
        <w:spacing w:before="0" w:after="120"/>
        <w:jc w:val="both"/>
        <w:rPr>
          <w:b/>
          <w:i/>
          <w:sz w:val="22"/>
          <w:szCs w:val="22"/>
        </w:rPr>
      </w:pPr>
      <w:r w:rsidRPr="00FC35DE">
        <w:rPr>
          <w:b/>
          <w:bCs/>
          <w:i/>
          <w:iCs/>
          <w:sz w:val="22"/>
          <w:szCs w:val="22"/>
        </w:rPr>
        <w:t xml:space="preserve">Московский регион – регион местонахождения Эмитента – характеризуется как наиболее экономически развитый в России, основная доля финансовых ресурсов также сосредоточена в г. Москве. Основной региональный риск связан с возможностью осуществления террористических актов и введением в связи с этим чрезвычайного положения. Эмитент не может повлиять на снижение данного риска. В то же время существует географическая </w:t>
      </w:r>
      <w:r w:rsidRPr="00FC35DE">
        <w:rPr>
          <w:b/>
          <w:bCs/>
          <w:i/>
          <w:iCs/>
          <w:sz w:val="22"/>
          <w:szCs w:val="22"/>
        </w:rPr>
        <w:lastRenderedPageBreak/>
        <w:t>диверсификация пула закладных, в которую Москва входит только на 2,9 %, что позволяет снизить уровень риска.</w:t>
      </w:r>
    </w:p>
    <w:p w:rsidR="003C49B1" w:rsidRPr="00FC35DE" w:rsidRDefault="003C49B1" w:rsidP="003C49B1">
      <w:pPr>
        <w:spacing w:before="0" w:after="120"/>
        <w:jc w:val="both"/>
        <w:rPr>
          <w:b/>
          <w:i/>
          <w:sz w:val="22"/>
          <w:szCs w:val="22"/>
          <w:u w:val="single"/>
        </w:rPr>
      </w:pPr>
      <w:r w:rsidRPr="00FC35DE">
        <w:rPr>
          <w:b/>
          <w:i/>
          <w:sz w:val="22"/>
          <w:szCs w:val="22"/>
          <w:u w:val="single"/>
        </w:rPr>
        <w:t>Риски, связанные с географическими особенностями страны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w:t>
      </w:r>
    </w:p>
    <w:p w:rsidR="003C49B1" w:rsidRPr="00FC35DE" w:rsidRDefault="003C49B1" w:rsidP="003C49B1">
      <w:pPr>
        <w:spacing w:before="0" w:after="120"/>
        <w:jc w:val="both"/>
        <w:rPr>
          <w:b/>
          <w:bCs/>
          <w:i/>
          <w:iCs/>
          <w:sz w:val="22"/>
          <w:szCs w:val="22"/>
        </w:rPr>
      </w:pPr>
      <w:r w:rsidRPr="00FC35DE">
        <w:rPr>
          <w:b/>
          <w:i/>
          <w:sz w:val="22"/>
          <w:szCs w:val="22"/>
        </w:rPr>
        <w:t>Московский регион в силу географического расположения не подвержен регулярным стихийным природным бедствиям</w:t>
      </w:r>
      <w:r w:rsidRPr="00FC35DE">
        <w:rPr>
          <w:b/>
          <w:bCs/>
          <w:i/>
          <w:iCs/>
          <w:sz w:val="22"/>
          <w:szCs w:val="22"/>
        </w:rPr>
        <w:t xml:space="preserve">, </w:t>
      </w:r>
      <w:r w:rsidRPr="00FC35DE">
        <w:rPr>
          <w:b/>
          <w:i/>
          <w:sz w:val="22"/>
          <w:szCs w:val="22"/>
        </w:rPr>
        <w:t>а также характеризуется хорошим транспортным сообщением</w:t>
      </w:r>
      <w:r w:rsidRPr="00FC35DE">
        <w:rPr>
          <w:b/>
          <w:bCs/>
          <w:i/>
          <w:iCs/>
          <w:sz w:val="22"/>
          <w:szCs w:val="22"/>
        </w:rPr>
        <w:t xml:space="preserve">, </w:t>
      </w:r>
      <w:r w:rsidRPr="00FC35DE">
        <w:rPr>
          <w:b/>
          <w:i/>
          <w:sz w:val="22"/>
          <w:szCs w:val="22"/>
        </w:rPr>
        <w:t xml:space="preserve">в </w:t>
      </w:r>
      <w:proofErr w:type="gramStart"/>
      <w:r w:rsidRPr="00FC35DE">
        <w:rPr>
          <w:b/>
          <w:i/>
          <w:sz w:val="22"/>
          <w:szCs w:val="22"/>
        </w:rPr>
        <w:t>связи</w:t>
      </w:r>
      <w:proofErr w:type="gramEnd"/>
      <w:r w:rsidRPr="00FC35DE">
        <w:rPr>
          <w:b/>
          <w:i/>
          <w:sz w:val="22"/>
          <w:szCs w:val="22"/>
        </w:rPr>
        <w:t xml:space="preserve"> с чем дополнительные региональные риски указанного вида отсутствуют</w:t>
      </w:r>
      <w:r w:rsidRPr="00FC35DE">
        <w:rPr>
          <w:b/>
          <w:bCs/>
          <w:i/>
          <w:iCs/>
          <w:sz w:val="22"/>
          <w:szCs w:val="22"/>
        </w:rPr>
        <w:t xml:space="preserve">. </w:t>
      </w:r>
    </w:p>
    <w:p w:rsidR="003C49B1" w:rsidRPr="00FC35DE" w:rsidRDefault="003C49B1" w:rsidP="003C49B1">
      <w:pPr>
        <w:spacing w:before="0" w:after="120"/>
        <w:jc w:val="both"/>
        <w:rPr>
          <w:b/>
          <w:i/>
          <w:sz w:val="22"/>
          <w:szCs w:val="22"/>
        </w:rPr>
      </w:pPr>
      <w:r w:rsidRPr="00FC35DE">
        <w:rPr>
          <w:b/>
          <w:i/>
          <w:sz w:val="22"/>
          <w:szCs w:val="22"/>
        </w:rPr>
        <w:t xml:space="preserve">В то же время следует учитывать, что часть имущества Эмитента (закладные, входящие в состав ипотечного покрытия) находится в других регионах России. Связанные с этим риски Эмитент оценивает как незначительные, поскольку закладные находятся на ответственном хранении у </w:t>
      </w:r>
      <w:r w:rsidRPr="00FC35DE">
        <w:rPr>
          <w:b/>
          <w:bCs/>
          <w:i/>
          <w:iCs/>
          <w:sz w:val="22"/>
          <w:szCs w:val="22"/>
        </w:rPr>
        <w:t>ПАО «</w:t>
      </w:r>
      <w:proofErr w:type="spellStart"/>
      <w:r w:rsidRPr="00FC35DE">
        <w:rPr>
          <w:b/>
          <w:bCs/>
          <w:i/>
          <w:iCs/>
          <w:sz w:val="22"/>
          <w:szCs w:val="22"/>
        </w:rPr>
        <w:t>Татфондбанк</w:t>
      </w:r>
      <w:proofErr w:type="spellEnd"/>
      <w:r w:rsidRPr="00FC35DE">
        <w:rPr>
          <w:b/>
          <w:bCs/>
          <w:i/>
          <w:iCs/>
          <w:sz w:val="22"/>
          <w:szCs w:val="22"/>
        </w:rPr>
        <w:t>»</w:t>
      </w:r>
      <w:r w:rsidRPr="00FC35DE">
        <w:rPr>
          <w:b/>
          <w:i/>
          <w:sz w:val="22"/>
          <w:szCs w:val="22"/>
        </w:rPr>
        <w:t>, который несет ответственность за их сохранность. Так же стоит отметить, что обязательное требование о наличии страхования имущества (предмета ипотеки) снижает риски инвесторов и способствует обеспечению выплат по обязательствам даже в случае утраты предмета ипотеки, в том числе в связи с наступлением стихийных бедствий.</w:t>
      </w:r>
    </w:p>
    <w:p w:rsidR="0085299B" w:rsidRPr="00FC35DE" w:rsidRDefault="001A5CB3" w:rsidP="000266EB">
      <w:pPr>
        <w:spacing w:before="0" w:after="120"/>
        <w:jc w:val="both"/>
        <w:rPr>
          <w:b/>
          <w:bCs/>
          <w:i/>
          <w:sz w:val="22"/>
          <w:szCs w:val="22"/>
          <w:u w:val="single"/>
        </w:rPr>
      </w:pPr>
      <w:r w:rsidRPr="00FC35DE">
        <w:rPr>
          <w:b/>
          <w:bCs/>
          <w:i/>
          <w:sz w:val="22"/>
          <w:szCs w:val="22"/>
          <w:u w:val="single"/>
        </w:rPr>
        <w:t xml:space="preserve">2.4.3 </w:t>
      </w:r>
      <w:r w:rsidR="0085299B" w:rsidRPr="00FC35DE">
        <w:rPr>
          <w:b/>
          <w:bCs/>
          <w:i/>
          <w:sz w:val="22"/>
          <w:szCs w:val="22"/>
          <w:u w:val="single"/>
        </w:rPr>
        <w:t>Финансовые риски</w:t>
      </w:r>
      <w:bookmarkEnd w:id="69"/>
      <w:bookmarkEnd w:id="70"/>
      <w:bookmarkEnd w:id="71"/>
    </w:p>
    <w:p w:rsidR="0085299B" w:rsidRPr="00FC35DE" w:rsidRDefault="0085299B" w:rsidP="000266EB">
      <w:pPr>
        <w:spacing w:before="0" w:after="120"/>
        <w:jc w:val="both"/>
        <w:rPr>
          <w:b/>
          <w:bCs/>
          <w:i/>
          <w:iCs/>
          <w:sz w:val="22"/>
          <w:szCs w:val="22"/>
        </w:rPr>
      </w:pPr>
      <w:r w:rsidRPr="00FC35DE">
        <w:rPr>
          <w:b/>
          <w:i/>
          <w:sz w:val="22"/>
          <w:szCs w:val="22"/>
        </w:rPr>
        <w:t>Подверженность</w:t>
      </w:r>
      <w:r w:rsidR="00CB5931" w:rsidRPr="00FC35DE">
        <w:rPr>
          <w:b/>
          <w:i/>
          <w:sz w:val="22"/>
          <w:szCs w:val="22"/>
        </w:rPr>
        <w:t xml:space="preserve"> Э</w:t>
      </w:r>
      <w:r w:rsidRPr="00FC35DE">
        <w:rPr>
          <w:b/>
          <w:i/>
          <w:sz w:val="22"/>
          <w:szCs w:val="22"/>
        </w:rPr>
        <w:t xml:space="preserve">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w:t>
      </w:r>
      <w:r w:rsidR="00CB5931" w:rsidRPr="00FC35DE">
        <w:rPr>
          <w:b/>
          <w:i/>
          <w:sz w:val="22"/>
          <w:szCs w:val="22"/>
        </w:rPr>
        <w:t>Э</w:t>
      </w:r>
      <w:r w:rsidRPr="00FC35DE">
        <w:rPr>
          <w:b/>
          <w:i/>
          <w:sz w:val="22"/>
          <w:szCs w:val="22"/>
        </w:rPr>
        <w:t>митентом в целях снижения неблагоприятных последствий влияния вышеуказанных рисков:</w:t>
      </w:r>
    </w:p>
    <w:p w:rsidR="0085299B" w:rsidRPr="00FC35DE" w:rsidRDefault="0085299B" w:rsidP="000266EB">
      <w:pPr>
        <w:spacing w:before="0" w:after="120"/>
        <w:jc w:val="both"/>
        <w:rPr>
          <w:b/>
          <w:bCs/>
          <w:i/>
          <w:iCs/>
          <w:sz w:val="22"/>
          <w:szCs w:val="22"/>
        </w:rPr>
      </w:pPr>
      <w:r w:rsidRPr="00FC35DE">
        <w:rPr>
          <w:b/>
          <w:bCs/>
          <w:i/>
          <w:iCs/>
          <w:sz w:val="22"/>
          <w:szCs w:val="22"/>
        </w:rPr>
        <w:t xml:space="preserve">Денежные обязательства Эмитента по </w:t>
      </w:r>
      <w:r w:rsidR="00B36BCB" w:rsidRPr="00FC35DE">
        <w:rPr>
          <w:b/>
          <w:bCs/>
          <w:i/>
          <w:iCs/>
          <w:sz w:val="22"/>
          <w:szCs w:val="22"/>
        </w:rPr>
        <w:t xml:space="preserve">размещенным </w:t>
      </w:r>
      <w:r w:rsidR="00CB5931" w:rsidRPr="00FC35DE">
        <w:rPr>
          <w:b/>
          <w:bCs/>
          <w:i/>
          <w:iCs/>
          <w:sz w:val="22"/>
          <w:szCs w:val="22"/>
        </w:rPr>
        <w:t xml:space="preserve">ценным бумагам, </w:t>
      </w:r>
      <w:r w:rsidRPr="00FC35DE">
        <w:rPr>
          <w:b/>
          <w:bCs/>
          <w:i/>
          <w:iCs/>
          <w:sz w:val="22"/>
          <w:szCs w:val="22"/>
        </w:rPr>
        <w:t xml:space="preserve">выражены и погашаются в рублях. Ипотечные кредиты и займы, требования по которым входят в состав ипотечного покрытия, выданы и погашаются в рублях. В связи с этим Эмитент не подвержен рискам, связанным с изменением курса обмена иностранных валют. Исключение составляют некоторые статьи расходов Эмитента, выраженные в </w:t>
      </w:r>
      <w:r w:rsidR="00B36BCB" w:rsidRPr="00FC35DE">
        <w:rPr>
          <w:b/>
          <w:bCs/>
          <w:i/>
          <w:iCs/>
          <w:sz w:val="22"/>
          <w:szCs w:val="22"/>
        </w:rPr>
        <w:t>эквиваленте иностранной валюты</w:t>
      </w:r>
      <w:r w:rsidRPr="00FC35DE">
        <w:rPr>
          <w:b/>
          <w:bCs/>
          <w:i/>
          <w:iCs/>
          <w:sz w:val="22"/>
          <w:szCs w:val="22"/>
        </w:rPr>
        <w:t>, но их доля в общей сумме затрат является незначительной.</w:t>
      </w:r>
    </w:p>
    <w:p w:rsidR="0085299B" w:rsidRPr="00FC35DE" w:rsidRDefault="0085299B" w:rsidP="000266EB">
      <w:pPr>
        <w:spacing w:before="0" w:after="120"/>
        <w:jc w:val="both"/>
        <w:rPr>
          <w:b/>
          <w:bCs/>
          <w:i/>
          <w:iCs/>
          <w:sz w:val="22"/>
          <w:szCs w:val="22"/>
        </w:rPr>
      </w:pPr>
      <w:r w:rsidRPr="00FC35DE">
        <w:rPr>
          <w:b/>
          <w:bCs/>
          <w:i/>
          <w:iCs/>
          <w:sz w:val="22"/>
          <w:szCs w:val="22"/>
        </w:rPr>
        <w:t xml:space="preserve">Ставки по ипотечным кредитам, требования по которым входят в состав ипотечного покрытия, также являются фиксированными. Сумма досрочного погашения по указанным ипотечным кредитам, размер которой может существенно увеличиваться при снижении рыночных процентных ставок, используется для частичного погашения номинала </w:t>
      </w:r>
      <w:r w:rsidR="00CB5931" w:rsidRPr="00FC35DE">
        <w:rPr>
          <w:b/>
          <w:bCs/>
          <w:i/>
          <w:iCs/>
          <w:sz w:val="22"/>
          <w:szCs w:val="22"/>
        </w:rPr>
        <w:t>ценных бумаг, размещ</w:t>
      </w:r>
      <w:r w:rsidR="00B36BCB" w:rsidRPr="00FC35DE">
        <w:rPr>
          <w:b/>
          <w:bCs/>
          <w:i/>
          <w:iCs/>
          <w:sz w:val="22"/>
          <w:szCs w:val="22"/>
        </w:rPr>
        <w:t>енных</w:t>
      </w:r>
      <w:r w:rsidR="00CB5931" w:rsidRPr="00FC35DE">
        <w:rPr>
          <w:b/>
          <w:bCs/>
          <w:i/>
          <w:iCs/>
          <w:sz w:val="22"/>
          <w:szCs w:val="22"/>
        </w:rPr>
        <w:t xml:space="preserve"> Эмитентом</w:t>
      </w:r>
      <w:r w:rsidRPr="00FC35DE">
        <w:rPr>
          <w:b/>
          <w:bCs/>
          <w:i/>
          <w:iCs/>
          <w:sz w:val="22"/>
          <w:szCs w:val="22"/>
        </w:rPr>
        <w:t>. Соответственно, Эмитент не несет на себе существенных рисков, связанных с изменением процентных ставок, и</w:t>
      </w:r>
      <w:r w:rsidRPr="00FC35DE">
        <w:rPr>
          <w:b/>
          <w:i/>
          <w:sz w:val="22"/>
          <w:szCs w:val="22"/>
        </w:rPr>
        <w:t xml:space="preserve"> </w:t>
      </w:r>
      <w:r w:rsidRPr="00FC35DE">
        <w:rPr>
          <w:b/>
          <w:bCs/>
          <w:i/>
          <w:iCs/>
          <w:sz w:val="22"/>
          <w:szCs w:val="22"/>
        </w:rPr>
        <w:t xml:space="preserve">рисков досрочного погашения. </w:t>
      </w:r>
    </w:p>
    <w:p w:rsidR="0085299B" w:rsidRPr="00FC35DE" w:rsidRDefault="0085299B" w:rsidP="000266EB">
      <w:pPr>
        <w:spacing w:before="0" w:after="120"/>
        <w:jc w:val="both"/>
        <w:rPr>
          <w:b/>
          <w:i/>
          <w:sz w:val="22"/>
          <w:szCs w:val="22"/>
        </w:rPr>
      </w:pPr>
      <w:r w:rsidRPr="00FC35DE">
        <w:rPr>
          <w:b/>
          <w:i/>
          <w:sz w:val="22"/>
          <w:szCs w:val="22"/>
        </w:rPr>
        <w:t>Хеджирование рисков Эмитентом не производится.</w:t>
      </w:r>
    </w:p>
    <w:p w:rsidR="0085299B" w:rsidRPr="00FC35DE" w:rsidRDefault="0085299B" w:rsidP="000266EB">
      <w:pPr>
        <w:spacing w:before="0" w:after="120"/>
        <w:jc w:val="both"/>
        <w:rPr>
          <w:bCs/>
          <w:i/>
          <w:iCs/>
          <w:sz w:val="22"/>
          <w:szCs w:val="22"/>
        </w:rPr>
      </w:pPr>
      <w:r w:rsidRPr="00FC35DE">
        <w:rPr>
          <w:i/>
          <w:sz w:val="22"/>
          <w:szCs w:val="22"/>
        </w:rPr>
        <w:t xml:space="preserve">Подверженность финансового состояния </w:t>
      </w:r>
      <w:r w:rsidR="00CB5931" w:rsidRPr="00FC35DE">
        <w:rPr>
          <w:i/>
          <w:sz w:val="22"/>
          <w:szCs w:val="22"/>
        </w:rPr>
        <w:t>Э</w:t>
      </w:r>
      <w:r w:rsidRPr="00FC35DE">
        <w:rPr>
          <w:i/>
          <w:sz w:val="22"/>
          <w:szCs w:val="22"/>
        </w:rPr>
        <w:t xml:space="preserve">митента, его ликвидности, источников финансирования, результатов деятельности и т.п. изменению валютного курса (валютные риски): </w:t>
      </w:r>
    </w:p>
    <w:p w:rsidR="0085299B" w:rsidRPr="00FC35DE" w:rsidRDefault="0085299B" w:rsidP="000266EB">
      <w:pPr>
        <w:spacing w:before="0" w:after="120"/>
        <w:jc w:val="both"/>
        <w:rPr>
          <w:b/>
          <w:bCs/>
          <w:i/>
          <w:iCs/>
          <w:sz w:val="22"/>
          <w:szCs w:val="22"/>
        </w:rPr>
      </w:pPr>
      <w:r w:rsidRPr="00FC35DE">
        <w:rPr>
          <w:b/>
          <w:bCs/>
          <w:i/>
          <w:iCs/>
          <w:sz w:val="22"/>
          <w:szCs w:val="22"/>
        </w:rPr>
        <w:t xml:space="preserve">Предполагается, что активы Эмитента после размещения </w:t>
      </w:r>
      <w:r w:rsidR="00CB5931" w:rsidRPr="00FC35DE">
        <w:rPr>
          <w:b/>
          <w:bCs/>
          <w:i/>
          <w:iCs/>
          <w:sz w:val="22"/>
          <w:szCs w:val="22"/>
        </w:rPr>
        <w:t xml:space="preserve">ценных бумаг </w:t>
      </w:r>
      <w:r w:rsidRPr="00FC35DE">
        <w:rPr>
          <w:b/>
          <w:bCs/>
          <w:i/>
          <w:iCs/>
          <w:sz w:val="22"/>
          <w:szCs w:val="22"/>
        </w:rPr>
        <w:t xml:space="preserve">в основном составят права </w:t>
      </w:r>
      <w:r w:rsidR="00B36BCB" w:rsidRPr="00FC35DE">
        <w:rPr>
          <w:b/>
          <w:bCs/>
          <w:i/>
          <w:iCs/>
          <w:sz w:val="22"/>
          <w:szCs w:val="22"/>
        </w:rPr>
        <w:t>(</w:t>
      </w:r>
      <w:r w:rsidRPr="00FC35DE">
        <w:rPr>
          <w:b/>
          <w:bCs/>
          <w:i/>
          <w:iCs/>
          <w:sz w:val="22"/>
          <w:szCs w:val="22"/>
        </w:rPr>
        <w:t>требовани</w:t>
      </w:r>
      <w:r w:rsidR="00B36BCB" w:rsidRPr="00FC35DE">
        <w:rPr>
          <w:b/>
          <w:bCs/>
          <w:i/>
          <w:iCs/>
          <w:sz w:val="22"/>
          <w:szCs w:val="22"/>
        </w:rPr>
        <w:t>я)</w:t>
      </w:r>
      <w:r w:rsidRPr="00FC35DE">
        <w:rPr>
          <w:b/>
          <w:bCs/>
          <w:i/>
          <w:iCs/>
          <w:sz w:val="22"/>
          <w:szCs w:val="22"/>
        </w:rPr>
        <w:t xml:space="preserve"> по рублевым ипотечным кредитам, удостоверенным закладными, а пассивы - облигационные займы в валюте Российской Федерации. В связи с этим валютный риск, связанный с изменением обменных курсов иностранных валют, у Эмитента может быть оценен как отсутствующий. Исключение составляют некоторые статьи расходов Эмитента, выраженные в эквиваленте иностранной валюты, но их доля в общей сумме затрат является незначительной.</w:t>
      </w:r>
    </w:p>
    <w:p w:rsidR="0085299B" w:rsidRPr="00FC35DE" w:rsidRDefault="0085299B" w:rsidP="000266EB">
      <w:pPr>
        <w:spacing w:before="0" w:after="120"/>
        <w:jc w:val="both"/>
        <w:rPr>
          <w:i/>
          <w:sz w:val="22"/>
          <w:szCs w:val="22"/>
        </w:rPr>
      </w:pPr>
      <w:r w:rsidRPr="00FC35DE">
        <w:rPr>
          <w:i/>
          <w:sz w:val="22"/>
          <w:szCs w:val="22"/>
        </w:rPr>
        <w:t>Предполагаемые действия эмитента на случай отрицательного влияния изменения валютного курса и процентных ставок на деятельность эмитента.</w:t>
      </w:r>
    </w:p>
    <w:p w:rsidR="0085299B" w:rsidRPr="00FC35DE" w:rsidRDefault="0085299B" w:rsidP="000266EB">
      <w:pPr>
        <w:spacing w:before="0" w:after="120"/>
        <w:jc w:val="both"/>
        <w:rPr>
          <w:b/>
          <w:i/>
          <w:sz w:val="22"/>
          <w:szCs w:val="22"/>
        </w:rPr>
      </w:pPr>
      <w:proofErr w:type="gramStart"/>
      <w:r w:rsidRPr="00FC35DE">
        <w:rPr>
          <w:b/>
          <w:i/>
          <w:sz w:val="22"/>
          <w:szCs w:val="22"/>
        </w:rPr>
        <w:t xml:space="preserve">В связи с тем, что валютный риск, связанный с изменением валютного курса, и риск, связанный с изменением </w:t>
      </w:r>
      <w:r w:rsidRPr="00FC35DE">
        <w:rPr>
          <w:b/>
          <w:bCs/>
          <w:i/>
          <w:iCs/>
          <w:sz w:val="22"/>
          <w:szCs w:val="22"/>
        </w:rPr>
        <w:t>процентных</w:t>
      </w:r>
      <w:r w:rsidRPr="00FC35DE">
        <w:rPr>
          <w:b/>
          <w:i/>
          <w:sz w:val="22"/>
          <w:szCs w:val="22"/>
        </w:rPr>
        <w:t xml:space="preserve"> ставок, расценивается как отсутствующий, в случае негативного влияния изменения валютного курса и процентных ставок на деятельность </w:t>
      </w:r>
      <w:r w:rsidRPr="00FC35DE">
        <w:rPr>
          <w:b/>
          <w:i/>
          <w:sz w:val="22"/>
          <w:szCs w:val="22"/>
        </w:rPr>
        <w:lastRenderedPageBreak/>
        <w:t>Эмитента, Эмитент планирует провести анализ рисков и принять соответствующие решение в каждом конкретном случае.</w:t>
      </w:r>
      <w:proofErr w:type="gramEnd"/>
    </w:p>
    <w:p w:rsidR="0085299B" w:rsidRPr="00FC35DE" w:rsidRDefault="0085299B" w:rsidP="000266EB">
      <w:pPr>
        <w:spacing w:before="0" w:after="120"/>
        <w:jc w:val="both"/>
        <w:rPr>
          <w:i/>
          <w:sz w:val="22"/>
          <w:szCs w:val="22"/>
        </w:rPr>
      </w:pPr>
      <w:r w:rsidRPr="00FC35DE">
        <w:rPr>
          <w:i/>
          <w:sz w:val="22"/>
          <w:szCs w:val="22"/>
        </w:rPr>
        <w:t xml:space="preserve">Влияние инфляции на выплаты по ценным бумагам, критические, по мнению </w:t>
      </w:r>
      <w:r w:rsidR="00CB5931" w:rsidRPr="00FC35DE">
        <w:rPr>
          <w:i/>
          <w:sz w:val="22"/>
          <w:szCs w:val="22"/>
        </w:rPr>
        <w:t>Э</w:t>
      </w:r>
      <w:r w:rsidRPr="00FC35DE">
        <w:rPr>
          <w:i/>
          <w:sz w:val="22"/>
          <w:szCs w:val="22"/>
        </w:rPr>
        <w:t xml:space="preserve">митента, значения инфляции, а также предполагаемые действия эмитента по уменьшению указанного риска: </w:t>
      </w:r>
    </w:p>
    <w:p w:rsidR="00B36BCB" w:rsidRPr="00FC35DE" w:rsidRDefault="00B36BCB" w:rsidP="00D90935">
      <w:pPr>
        <w:spacing w:before="0" w:after="120"/>
        <w:jc w:val="both"/>
        <w:rPr>
          <w:b/>
          <w:bCs/>
          <w:i/>
          <w:iCs/>
          <w:sz w:val="22"/>
          <w:szCs w:val="22"/>
        </w:rPr>
      </w:pPr>
      <w:r w:rsidRPr="00FC35DE">
        <w:rPr>
          <w:b/>
          <w:bCs/>
          <w:i/>
          <w:iCs/>
          <w:sz w:val="22"/>
          <w:szCs w:val="22"/>
        </w:rPr>
        <w:t>В случае достижения показателя инфляции критических значений наибольшим изменениям будут подвержены следующие показатели финансовой отчетности: прибыль, размер дебиторской и кредиторской задолженности. Эмитент оценивает вероятность возникновения указанных рисков как незначительную.</w:t>
      </w:r>
    </w:p>
    <w:p w:rsidR="0085299B" w:rsidRPr="00FC35DE" w:rsidRDefault="00B36BCB" w:rsidP="00D90935">
      <w:pPr>
        <w:spacing w:before="0" w:after="120"/>
        <w:jc w:val="both"/>
        <w:rPr>
          <w:b/>
          <w:i/>
          <w:sz w:val="22"/>
          <w:szCs w:val="22"/>
        </w:rPr>
      </w:pPr>
      <w:r w:rsidRPr="00FC35DE">
        <w:rPr>
          <w:b/>
          <w:bCs/>
          <w:i/>
          <w:iCs/>
          <w:sz w:val="22"/>
          <w:szCs w:val="22"/>
        </w:rPr>
        <w:t>У</w:t>
      </w:r>
      <w:r w:rsidR="0085299B" w:rsidRPr="00FC35DE">
        <w:rPr>
          <w:b/>
          <w:bCs/>
          <w:i/>
          <w:iCs/>
          <w:sz w:val="22"/>
          <w:szCs w:val="22"/>
        </w:rPr>
        <w:t xml:space="preserve">величение темпов инфляции может отрицательно сказаться на кредитоспособности должников по закладным, входящим в состав ипотечного покрытия </w:t>
      </w:r>
      <w:r w:rsidR="00CB5931" w:rsidRPr="00FC35DE">
        <w:rPr>
          <w:b/>
          <w:bCs/>
          <w:i/>
          <w:iCs/>
          <w:sz w:val="22"/>
          <w:szCs w:val="22"/>
        </w:rPr>
        <w:t>ценных бумаг, размещ</w:t>
      </w:r>
      <w:r w:rsidRPr="00FC35DE">
        <w:rPr>
          <w:b/>
          <w:bCs/>
          <w:i/>
          <w:iCs/>
          <w:sz w:val="22"/>
          <w:szCs w:val="22"/>
        </w:rPr>
        <w:t xml:space="preserve">енных </w:t>
      </w:r>
      <w:r w:rsidR="00CB5931" w:rsidRPr="00FC35DE">
        <w:rPr>
          <w:b/>
          <w:bCs/>
          <w:i/>
          <w:iCs/>
          <w:sz w:val="22"/>
          <w:szCs w:val="22"/>
        </w:rPr>
        <w:t>Эмитентом</w:t>
      </w:r>
      <w:r w:rsidR="0085299B" w:rsidRPr="00FC35DE">
        <w:rPr>
          <w:b/>
          <w:bCs/>
          <w:i/>
          <w:iCs/>
          <w:sz w:val="22"/>
          <w:szCs w:val="22"/>
        </w:rPr>
        <w:t xml:space="preserve"> </w:t>
      </w:r>
      <w:r w:rsidR="0085299B" w:rsidRPr="00FC35DE">
        <w:rPr>
          <w:b/>
          <w:i/>
          <w:sz w:val="22"/>
          <w:szCs w:val="22"/>
        </w:rPr>
        <w:t xml:space="preserve">Защита владельцев </w:t>
      </w:r>
      <w:r w:rsidR="00CB5931" w:rsidRPr="00FC35DE">
        <w:rPr>
          <w:b/>
          <w:bCs/>
          <w:i/>
          <w:iCs/>
          <w:sz w:val="22"/>
          <w:szCs w:val="22"/>
        </w:rPr>
        <w:t>ценных бумаг, размещ</w:t>
      </w:r>
      <w:r w:rsidRPr="00FC35DE">
        <w:rPr>
          <w:b/>
          <w:bCs/>
          <w:i/>
          <w:iCs/>
          <w:sz w:val="22"/>
          <w:szCs w:val="22"/>
        </w:rPr>
        <w:t>енных</w:t>
      </w:r>
      <w:r w:rsidR="00CB5931" w:rsidRPr="00FC35DE">
        <w:rPr>
          <w:b/>
          <w:bCs/>
          <w:i/>
          <w:iCs/>
          <w:sz w:val="22"/>
          <w:szCs w:val="22"/>
        </w:rPr>
        <w:t xml:space="preserve"> Эмитентом, </w:t>
      </w:r>
      <w:r w:rsidR="0085299B" w:rsidRPr="00FC35DE">
        <w:rPr>
          <w:b/>
          <w:i/>
          <w:sz w:val="22"/>
          <w:szCs w:val="22"/>
        </w:rPr>
        <w:t>обеспечена за счет избыточного спрэда в структуре сделки</w:t>
      </w:r>
      <w:r w:rsidR="0085299B" w:rsidRPr="00FC35DE">
        <w:rPr>
          <w:b/>
          <w:bCs/>
          <w:i/>
          <w:iCs/>
          <w:sz w:val="22"/>
          <w:szCs w:val="22"/>
        </w:rPr>
        <w:t xml:space="preserve">, </w:t>
      </w:r>
      <w:r w:rsidR="0085299B" w:rsidRPr="00FC35DE">
        <w:rPr>
          <w:b/>
          <w:i/>
          <w:sz w:val="22"/>
          <w:szCs w:val="22"/>
        </w:rPr>
        <w:t>а также предусмотренной субординации выпусков</w:t>
      </w:r>
      <w:r w:rsidR="0085299B" w:rsidRPr="00FC35DE">
        <w:rPr>
          <w:b/>
          <w:bCs/>
          <w:i/>
          <w:iCs/>
          <w:sz w:val="22"/>
          <w:szCs w:val="22"/>
        </w:rPr>
        <w:t xml:space="preserve">. Критические, по мнению Эмитента, значения инфляции, которые могут негативно повлиять на выплаты по </w:t>
      </w:r>
      <w:r w:rsidR="00CB5931" w:rsidRPr="00FC35DE">
        <w:rPr>
          <w:b/>
          <w:bCs/>
          <w:i/>
          <w:iCs/>
          <w:sz w:val="22"/>
          <w:szCs w:val="22"/>
        </w:rPr>
        <w:t xml:space="preserve"> ценным бумагам, размещ</w:t>
      </w:r>
      <w:r w:rsidRPr="00FC35DE">
        <w:rPr>
          <w:b/>
          <w:bCs/>
          <w:i/>
          <w:iCs/>
          <w:sz w:val="22"/>
          <w:szCs w:val="22"/>
        </w:rPr>
        <w:t>енным</w:t>
      </w:r>
      <w:r w:rsidR="00CB5931" w:rsidRPr="00FC35DE">
        <w:rPr>
          <w:b/>
          <w:bCs/>
          <w:i/>
          <w:iCs/>
          <w:sz w:val="22"/>
          <w:szCs w:val="22"/>
        </w:rPr>
        <w:t xml:space="preserve"> Эмитентом</w:t>
      </w:r>
      <w:r w:rsidR="0085299B" w:rsidRPr="00FC35DE">
        <w:rPr>
          <w:b/>
          <w:bCs/>
          <w:i/>
          <w:iCs/>
          <w:sz w:val="22"/>
          <w:szCs w:val="22"/>
        </w:rPr>
        <w:t xml:space="preserve">, составляют 20-25 % </w:t>
      </w:r>
      <w:proofErr w:type="gramStart"/>
      <w:r w:rsidR="0085299B" w:rsidRPr="00FC35DE">
        <w:rPr>
          <w:b/>
          <w:bCs/>
          <w:i/>
          <w:iCs/>
          <w:sz w:val="22"/>
          <w:szCs w:val="22"/>
        </w:rPr>
        <w:t>годовых</w:t>
      </w:r>
      <w:proofErr w:type="gramEnd"/>
      <w:r w:rsidR="0085299B" w:rsidRPr="00FC35DE">
        <w:rPr>
          <w:b/>
          <w:bCs/>
          <w:i/>
          <w:iCs/>
          <w:sz w:val="22"/>
          <w:szCs w:val="22"/>
        </w:rPr>
        <w:t xml:space="preserve">. </w:t>
      </w:r>
      <w:r w:rsidR="0085299B" w:rsidRPr="00FC35DE">
        <w:rPr>
          <w:b/>
          <w:i/>
          <w:sz w:val="22"/>
          <w:szCs w:val="22"/>
        </w:rPr>
        <w:t>В целом влияние данного риска</w:t>
      </w:r>
      <w:r w:rsidR="0085299B" w:rsidRPr="00FC35DE">
        <w:rPr>
          <w:b/>
          <w:bCs/>
          <w:i/>
          <w:iCs/>
          <w:sz w:val="22"/>
          <w:szCs w:val="22"/>
        </w:rPr>
        <w:t xml:space="preserve">, </w:t>
      </w:r>
      <w:r w:rsidR="0085299B" w:rsidRPr="00FC35DE">
        <w:rPr>
          <w:b/>
          <w:i/>
          <w:sz w:val="22"/>
          <w:szCs w:val="22"/>
        </w:rPr>
        <w:t>по мнению Эмитента</w:t>
      </w:r>
      <w:r w:rsidR="0085299B" w:rsidRPr="00FC35DE">
        <w:rPr>
          <w:b/>
          <w:bCs/>
          <w:i/>
          <w:iCs/>
          <w:sz w:val="22"/>
          <w:szCs w:val="22"/>
        </w:rPr>
        <w:t xml:space="preserve">, </w:t>
      </w:r>
      <w:r w:rsidR="0085299B" w:rsidRPr="00FC35DE">
        <w:rPr>
          <w:b/>
          <w:i/>
          <w:sz w:val="22"/>
          <w:szCs w:val="22"/>
        </w:rPr>
        <w:t>незначительно</w:t>
      </w:r>
      <w:r w:rsidR="0085299B" w:rsidRPr="00FC35DE">
        <w:rPr>
          <w:b/>
          <w:bCs/>
          <w:i/>
          <w:iCs/>
          <w:sz w:val="22"/>
          <w:szCs w:val="22"/>
        </w:rPr>
        <w:t>.</w:t>
      </w:r>
    </w:p>
    <w:p w:rsidR="0085299B" w:rsidRPr="00FC35DE" w:rsidRDefault="0085299B" w:rsidP="00D90935">
      <w:pPr>
        <w:spacing w:before="0" w:after="120"/>
        <w:jc w:val="both"/>
        <w:rPr>
          <w:i/>
          <w:sz w:val="22"/>
          <w:szCs w:val="22"/>
        </w:rPr>
      </w:pPr>
      <w:r w:rsidRPr="00FC35DE">
        <w:rPr>
          <w:i/>
          <w:sz w:val="22"/>
          <w:szCs w:val="22"/>
        </w:rPr>
        <w:t xml:space="preserve">Указывается, какие из показателей финансовой отчетности </w:t>
      </w:r>
      <w:r w:rsidR="00CB5931" w:rsidRPr="00FC35DE">
        <w:rPr>
          <w:i/>
          <w:sz w:val="22"/>
          <w:szCs w:val="22"/>
        </w:rPr>
        <w:t xml:space="preserve">Эмитента </w:t>
      </w:r>
      <w:r w:rsidRPr="00FC35DE">
        <w:rPr>
          <w:i/>
          <w:sz w:val="22"/>
          <w:szCs w:val="22"/>
        </w:rPr>
        <w:t xml:space="preserve">наиболее подвержены изменению в результате влияния указанных финансовых рисков. В том числе указываются риски, вероятность их возникновения и характер изменений в отчетности: </w:t>
      </w:r>
      <w:bookmarkStart w:id="72" w:name="_DV_M76"/>
      <w:bookmarkStart w:id="73" w:name="_DV_M77"/>
      <w:bookmarkStart w:id="74" w:name="_DV_M78"/>
      <w:bookmarkStart w:id="75" w:name="_DV_M79"/>
      <w:bookmarkStart w:id="76" w:name="_DV_M80"/>
      <w:bookmarkEnd w:id="72"/>
      <w:bookmarkEnd w:id="73"/>
      <w:bookmarkEnd w:id="74"/>
      <w:bookmarkEnd w:id="75"/>
      <w:bookmarkEnd w:id="76"/>
    </w:p>
    <w:p w:rsidR="0085299B" w:rsidRPr="00FC35DE" w:rsidRDefault="0085299B" w:rsidP="00D90935">
      <w:pPr>
        <w:spacing w:before="0" w:after="120"/>
        <w:jc w:val="both"/>
        <w:rPr>
          <w:b/>
          <w:bCs/>
          <w:i/>
          <w:iCs/>
          <w:sz w:val="22"/>
          <w:szCs w:val="22"/>
        </w:rPr>
      </w:pPr>
      <w:r w:rsidRPr="00FC35DE">
        <w:rPr>
          <w:b/>
          <w:bCs/>
          <w:i/>
          <w:iCs/>
          <w:sz w:val="22"/>
          <w:szCs w:val="22"/>
        </w:rPr>
        <w:t xml:space="preserve">Указанные финансовые риски могут повлечь дефолт по закладным, входящим в состав ипотечного покрытия </w:t>
      </w:r>
      <w:r w:rsidR="00CB5931" w:rsidRPr="00FC35DE">
        <w:rPr>
          <w:b/>
          <w:bCs/>
          <w:i/>
          <w:iCs/>
          <w:sz w:val="22"/>
          <w:szCs w:val="22"/>
        </w:rPr>
        <w:t>ценных бумаг, размещ</w:t>
      </w:r>
      <w:r w:rsidR="00B36BCB" w:rsidRPr="00FC35DE">
        <w:rPr>
          <w:b/>
          <w:bCs/>
          <w:i/>
          <w:iCs/>
          <w:sz w:val="22"/>
          <w:szCs w:val="22"/>
        </w:rPr>
        <w:t>енных</w:t>
      </w:r>
      <w:r w:rsidR="00CB5931" w:rsidRPr="00FC35DE">
        <w:rPr>
          <w:b/>
          <w:bCs/>
          <w:i/>
          <w:iCs/>
          <w:sz w:val="22"/>
          <w:szCs w:val="22"/>
        </w:rPr>
        <w:t xml:space="preserve"> Эмитентом,</w:t>
      </w:r>
      <w:r w:rsidRPr="00FC35DE">
        <w:rPr>
          <w:b/>
          <w:bCs/>
          <w:i/>
          <w:iCs/>
          <w:sz w:val="22"/>
          <w:szCs w:val="22"/>
        </w:rPr>
        <w:t xml:space="preserve"> что, в свою очередь, может повлиять на способность Эмитента выполнять обязательства по выплате номинальной стоимости и процентного (купонного) дохода по </w:t>
      </w:r>
      <w:r w:rsidR="0075413C" w:rsidRPr="00FC35DE">
        <w:rPr>
          <w:b/>
          <w:bCs/>
          <w:i/>
          <w:iCs/>
          <w:sz w:val="22"/>
          <w:szCs w:val="22"/>
        </w:rPr>
        <w:t>ценным бумагам, размещ</w:t>
      </w:r>
      <w:r w:rsidR="00B36BCB" w:rsidRPr="00FC35DE">
        <w:rPr>
          <w:b/>
          <w:bCs/>
          <w:i/>
          <w:iCs/>
          <w:sz w:val="22"/>
          <w:szCs w:val="22"/>
        </w:rPr>
        <w:t>енным</w:t>
      </w:r>
      <w:r w:rsidR="0075413C" w:rsidRPr="00FC35DE">
        <w:rPr>
          <w:b/>
          <w:bCs/>
          <w:i/>
          <w:iCs/>
          <w:sz w:val="22"/>
          <w:szCs w:val="22"/>
        </w:rPr>
        <w:t xml:space="preserve"> Эмитентом</w:t>
      </w:r>
      <w:r w:rsidRPr="00FC35DE">
        <w:rPr>
          <w:b/>
          <w:bCs/>
          <w:i/>
          <w:iCs/>
          <w:sz w:val="22"/>
          <w:szCs w:val="22"/>
        </w:rPr>
        <w:t xml:space="preserve">. При наступлении данных обстоятельств у Эмитента, могут возникнуть убытки, которые негативным образом скажутся на стоимости чистых активов Эмитента. </w:t>
      </w:r>
      <w:proofErr w:type="gramStart"/>
      <w:r w:rsidRPr="00FC35DE">
        <w:rPr>
          <w:b/>
          <w:bCs/>
          <w:i/>
          <w:iCs/>
          <w:sz w:val="22"/>
          <w:szCs w:val="22"/>
        </w:rPr>
        <w:t xml:space="preserve">Однако, по мнению Эмитента, данный риск не является значительным в связи с тем, что Эмитент является залогодержателем по закладным, входящим в состав ипотечного покрытия </w:t>
      </w:r>
      <w:bookmarkStart w:id="77" w:name="OLE_LINK254"/>
      <w:r w:rsidR="0075413C" w:rsidRPr="00FC35DE">
        <w:rPr>
          <w:b/>
          <w:bCs/>
          <w:i/>
          <w:iCs/>
          <w:sz w:val="22"/>
          <w:szCs w:val="22"/>
        </w:rPr>
        <w:t>ценных бумаг, размещ</w:t>
      </w:r>
      <w:r w:rsidR="00B36BCB" w:rsidRPr="00FC35DE">
        <w:rPr>
          <w:b/>
          <w:bCs/>
          <w:i/>
          <w:iCs/>
          <w:sz w:val="22"/>
          <w:szCs w:val="22"/>
        </w:rPr>
        <w:t>енных</w:t>
      </w:r>
      <w:r w:rsidR="0075413C" w:rsidRPr="00FC35DE">
        <w:rPr>
          <w:b/>
          <w:bCs/>
          <w:i/>
          <w:iCs/>
          <w:sz w:val="22"/>
          <w:szCs w:val="22"/>
        </w:rPr>
        <w:t xml:space="preserve"> Эмитентом</w:t>
      </w:r>
      <w:bookmarkEnd w:id="77"/>
      <w:r w:rsidRPr="00FC35DE">
        <w:rPr>
          <w:b/>
          <w:bCs/>
          <w:i/>
          <w:iCs/>
          <w:sz w:val="22"/>
          <w:szCs w:val="22"/>
        </w:rPr>
        <w:t>, причем стоимость заложенных объектов недвижимости (определенная независимым оценщиком) покрывает остаток основного долга по закладным, входящим в состав ипотечного покрытия</w:t>
      </w:r>
      <w:r w:rsidR="0075413C" w:rsidRPr="00FC35DE">
        <w:rPr>
          <w:b/>
          <w:bCs/>
          <w:i/>
          <w:iCs/>
          <w:sz w:val="22"/>
          <w:szCs w:val="22"/>
        </w:rPr>
        <w:t xml:space="preserve"> ценных бумаг, размещ</w:t>
      </w:r>
      <w:r w:rsidR="00B36BCB" w:rsidRPr="00FC35DE">
        <w:rPr>
          <w:b/>
          <w:bCs/>
          <w:i/>
          <w:iCs/>
          <w:sz w:val="22"/>
          <w:szCs w:val="22"/>
        </w:rPr>
        <w:t>енных</w:t>
      </w:r>
      <w:r w:rsidR="0075413C" w:rsidRPr="00FC35DE">
        <w:rPr>
          <w:b/>
          <w:bCs/>
          <w:i/>
          <w:iCs/>
          <w:sz w:val="22"/>
          <w:szCs w:val="22"/>
        </w:rPr>
        <w:t xml:space="preserve"> Эмитентом</w:t>
      </w:r>
      <w:r w:rsidRPr="00FC35DE">
        <w:rPr>
          <w:b/>
          <w:bCs/>
          <w:i/>
          <w:iCs/>
          <w:sz w:val="22"/>
          <w:szCs w:val="22"/>
        </w:rPr>
        <w:t xml:space="preserve">. </w:t>
      </w:r>
      <w:proofErr w:type="gramEnd"/>
    </w:p>
    <w:p w:rsidR="0085299B" w:rsidRPr="00FC35DE" w:rsidRDefault="0085299B" w:rsidP="00D90935">
      <w:pPr>
        <w:spacing w:before="0" w:after="120"/>
        <w:jc w:val="both"/>
        <w:rPr>
          <w:b/>
          <w:i/>
          <w:sz w:val="22"/>
          <w:szCs w:val="22"/>
        </w:rPr>
      </w:pPr>
      <w:r w:rsidRPr="00FC35DE">
        <w:rPr>
          <w:b/>
          <w:bCs/>
          <w:i/>
          <w:iCs/>
          <w:sz w:val="22"/>
          <w:szCs w:val="22"/>
        </w:rPr>
        <w:t xml:space="preserve">Снижение негативного влияния указанных факторов происходит посредством установления очередности исполнения обязательств по </w:t>
      </w:r>
      <w:r w:rsidR="0075413C" w:rsidRPr="00FC35DE">
        <w:rPr>
          <w:b/>
          <w:bCs/>
          <w:i/>
          <w:iCs/>
          <w:sz w:val="22"/>
          <w:szCs w:val="22"/>
        </w:rPr>
        <w:t>ценным бумагам, размещ</w:t>
      </w:r>
      <w:r w:rsidR="00FC7B3C" w:rsidRPr="00FC35DE">
        <w:rPr>
          <w:b/>
          <w:bCs/>
          <w:i/>
          <w:iCs/>
          <w:sz w:val="22"/>
          <w:szCs w:val="22"/>
        </w:rPr>
        <w:t>енным</w:t>
      </w:r>
      <w:r w:rsidR="0075413C" w:rsidRPr="00FC35DE">
        <w:rPr>
          <w:b/>
          <w:bCs/>
          <w:i/>
          <w:iCs/>
          <w:sz w:val="22"/>
          <w:szCs w:val="22"/>
        </w:rPr>
        <w:t xml:space="preserve"> Эмитентом</w:t>
      </w:r>
      <w:r w:rsidRPr="00FC35DE">
        <w:rPr>
          <w:b/>
          <w:bCs/>
          <w:i/>
          <w:iCs/>
          <w:sz w:val="22"/>
          <w:szCs w:val="22"/>
        </w:rPr>
        <w:t xml:space="preserve">, обеспеченным залогом одного ипотечного покрытия. </w:t>
      </w:r>
    </w:p>
    <w:p w:rsidR="0085299B" w:rsidRPr="00FC35DE" w:rsidRDefault="0075413C" w:rsidP="00D90935">
      <w:pPr>
        <w:spacing w:before="0" w:after="120"/>
        <w:jc w:val="both"/>
        <w:rPr>
          <w:b/>
          <w:bCs/>
          <w:i/>
          <w:sz w:val="22"/>
          <w:szCs w:val="22"/>
          <w:u w:val="single"/>
        </w:rPr>
      </w:pPr>
      <w:bookmarkStart w:id="78" w:name="_Toc180431131"/>
      <w:bookmarkStart w:id="79" w:name="_Toc180436088"/>
      <w:bookmarkStart w:id="80" w:name="_Toc409787104"/>
      <w:r w:rsidRPr="00FC35DE">
        <w:rPr>
          <w:b/>
          <w:bCs/>
          <w:i/>
          <w:sz w:val="22"/>
          <w:szCs w:val="22"/>
          <w:u w:val="single"/>
        </w:rPr>
        <w:t xml:space="preserve">2.4.4  </w:t>
      </w:r>
      <w:r w:rsidR="0085299B" w:rsidRPr="00FC35DE">
        <w:rPr>
          <w:b/>
          <w:bCs/>
          <w:i/>
          <w:sz w:val="22"/>
          <w:szCs w:val="22"/>
          <w:u w:val="single"/>
        </w:rPr>
        <w:t xml:space="preserve"> Правовые риски</w:t>
      </w:r>
      <w:bookmarkEnd w:id="78"/>
      <w:bookmarkEnd w:id="79"/>
      <w:bookmarkEnd w:id="80"/>
    </w:p>
    <w:p w:rsidR="0085299B" w:rsidRPr="00FC35DE" w:rsidRDefault="0085299B" w:rsidP="00D90935">
      <w:pPr>
        <w:spacing w:before="0" w:after="120"/>
        <w:jc w:val="both"/>
        <w:rPr>
          <w:b/>
          <w:i/>
          <w:sz w:val="22"/>
          <w:szCs w:val="22"/>
          <w:u w:val="single"/>
        </w:rPr>
      </w:pPr>
      <w:r w:rsidRPr="00FC35DE">
        <w:rPr>
          <w:b/>
          <w:i/>
          <w:sz w:val="22"/>
          <w:szCs w:val="22"/>
          <w:u w:val="single"/>
        </w:rPr>
        <w:t>Российское правовое регулирование секьюритизации:</w:t>
      </w:r>
    </w:p>
    <w:p w:rsidR="00FC7B3C" w:rsidRPr="00FC35DE" w:rsidRDefault="0085299B" w:rsidP="00D90935">
      <w:pPr>
        <w:spacing w:before="0" w:after="120"/>
        <w:jc w:val="both"/>
        <w:rPr>
          <w:b/>
          <w:bCs/>
          <w:i/>
          <w:iCs/>
          <w:sz w:val="22"/>
          <w:szCs w:val="22"/>
        </w:rPr>
      </w:pPr>
      <w:r w:rsidRPr="00FC35DE">
        <w:rPr>
          <w:b/>
          <w:bCs/>
          <w:i/>
          <w:iCs/>
          <w:sz w:val="22"/>
          <w:szCs w:val="22"/>
        </w:rPr>
        <w:t xml:space="preserve">Секьюритизация активов является для Российской Федерации новым инструментом и ее отдельные механизмы еще не были надлежащим образом рассмотрены в российских судах. Более того, в России законодательная база для надлежащего функционирования секьюритизации активов, в частности, для эмиссии ипотечных ценных бумаг, до сих пор находится в стадии совершенствования. </w:t>
      </w:r>
      <w:bookmarkStart w:id="81" w:name="OLE_LINK256"/>
      <w:r w:rsidR="00230953" w:rsidRPr="00FC35DE">
        <w:rPr>
          <w:b/>
          <w:bCs/>
          <w:i/>
          <w:iCs/>
          <w:sz w:val="22"/>
          <w:szCs w:val="22"/>
        </w:rPr>
        <w:t xml:space="preserve">Закон об ипотечных ценных бумагах </w:t>
      </w:r>
      <w:bookmarkEnd w:id="81"/>
      <w:r w:rsidRPr="00FC35DE">
        <w:rPr>
          <w:b/>
          <w:bCs/>
          <w:i/>
          <w:iCs/>
          <w:sz w:val="22"/>
          <w:szCs w:val="22"/>
        </w:rPr>
        <w:t xml:space="preserve">применяется на практике </w:t>
      </w:r>
      <w:r w:rsidR="00FC7B3C" w:rsidRPr="00FC35DE">
        <w:rPr>
          <w:b/>
          <w:bCs/>
          <w:i/>
          <w:iCs/>
          <w:sz w:val="22"/>
          <w:szCs w:val="22"/>
        </w:rPr>
        <w:t>около шести лет</w:t>
      </w:r>
      <w:r w:rsidRPr="00FC35DE">
        <w:rPr>
          <w:b/>
          <w:bCs/>
          <w:i/>
          <w:iCs/>
          <w:sz w:val="22"/>
          <w:szCs w:val="22"/>
        </w:rPr>
        <w:t>.</w:t>
      </w:r>
      <w:r w:rsidR="00FC7B3C" w:rsidRPr="00FC35DE">
        <w:rPr>
          <w:sz w:val="22"/>
          <w:szCs w:val="22"/>
        </w:rPr>
        <w:t xml:space="preserve"> </w:t>
      </w:r>
      <w:proofErr w:type="gramStart"/>
      <w:r w:rsidR="00FC7B3C" w:rsidRPr="00FC35DE">
        <w:rPr>
          <w:b/>
          <w:bCs/>
          <w:i/>
          <w:iCs/>
          <w:sz w:val="22"/>
          <w:szCs w:val="22"/>
        </w:rPr>
        <w:t>С 1 июля 2014 года также вступили в силу федеральные законы (Федеральный закон от 21.12.2013 № 379-ФЗ "О внесении изменений в отдельные законодательные акты Российской Федерации" и Федеральный закон от 21.12.2013 № 367-ФЗ "О внесении изменений в часть первую Гражданского кодекса Российской Федерации и признании утратившими силу отдельных законодательных актов (положений законодательных актов) Российской Федерации"), создающих правовую базу для секьюритизации различных активов</w:t>
      </w:r>
      <w:proofErr w:type="gramEnd"/>
      <w:r w:rsidR="00FC7B3C" w:rsidRPr="00FC35DE">
        <w:rPr>
          <w:b/>
          <w:bCs/>
          <w:i/>
          <w:iCs/>
          <w:sz w:val="22"/>
          <w:szCs w:val="22"/>
        </w:rPr>
        <w:t xml:space="preserve"> на российском рынке помимо ипотечных кредитов.</w:t>
      </w:r>
    </w:p>
    <w:p w:rsidR="0045605B" w:rsidRPr="00FC35DE" w:rsidRDefault="0045605B" w:rsidP="0045605B">
      <w:pPr>
        <w:spacing w:before="0" w:after="120"/>
        <w:jc w:val="both"/>
        <w:rPr>
          <w:b/>
          <w:bCs/>
          <w:i/>
          <w:iCs/>
          <w:sz w:val="22"/>
          <w:szCs w:val="22"/>
        </w:rPr>
      </w:pPr>
      <w:r w:rsidRPr="00FC35DE">
        <w:rPr>
          <w:b/>
          <w:bCs/>
          <w:i/>
          <w:iCs/>
          <w:sz w:val="22"/>
          <w:szCs w:val="22"/>
        </w:rPr>
        <w:t xml:space="preserve">С 10 января 2016 года вступили в силу изменения в Федеральный закон от 11.11.2003 N 152-ФЗ  «Об ипотечных ценных бумагах», согласно которым, в том числе, уточнены основания замены требований, составляющих ипотечное покрытие; </w:t>
      </w:r>
      <w:proofErr w:type="gramStart"/>
      <w:r w:rsidRPr="00FC35DE">
        <w:rPr>
          <w:b/>
          <w:bCs/>
          <w:i/>
          <w:iCs/>
          <w:sz w:val="22"/>
          <w:szCs w:val="22"/>
        </w:rPr>
        <w:t xml:space="preserve">предусмотрено, что </w:t>
      </w:r>
      <w:r w:rsidR="00C73C78" w:rsidRPr="00FC35DE">
        <w:rPr>
          <w:b/>
          <w:bCs/>
          <w:i/>
          <w:iCs/>
          <w:sz w:val="22"/>
          <w:szCs w:val="22"/>
        </w:rPr>
        <w:t>з</w:t>
      </w:r>
      <w:r w:rsidRPr="00FC35DE">
        <w:rPr>
          <w:b/>
          <w:bCs/>
          <w:i/>
          <w:iCs/>
          <w:sz w:val="22"/>
          <w:szCs w:val="22"/>
        </w:rPr>
        <w:t xml:space="preserve">амена требований, составляющих ипотечное покрытие облигаций, допускается только после </w:t>
      </w:r>
      <w:r w:rsidRPr="00FC35DE">
        <w:rPr>
          <w:b/>
          <w:bCs/>
          <w:i/>
          <w:iCs/>
          <w:sz w:val="22"/>
          <w:szCs w:val="22"/>
        </w:rPr>
        <w:lastRenderedPageBreak/>
        <w:t>государственной регистрации отчета или представления в Банк России уведомления об итогах выпуска облигаций с ипотечным покрытием, а в случае эмиссии облигаций с одним ипотечным покрытием двух и более выпусков, в отношении которых установлена различная очередность исполнения обязательств, - только после государственной регистрации отчета или представления в Банк России уведомления об</w:t>
      </w:r>
      <w:proofErr w:type="gramEnd"/>
      <w:r w:rsidRPr="00FC35DE">
        <w:rPr>
          <w:b/>
          <w:bCs/>
          <w:i/>
          <w:iCs/>
          <w:sz w:val="22"/>
          <w:szCs w:val="22"/>
        </w:rPr>
        <w:t xml:space="preserve"> </w:t>
      </w:r>
      <w:proofErr w:type="gramStart"/>
      <w:r w:rsidRPr="00FC35DE">
        <w:rPr>
          <w:b/>
          <w:bCs/>
          <w:i/>
          <w:iCs/>
          <w:sz w:val="22"/>
          <w:szCs w:val="22"/>
        </w:rPr>
        <w:t>итогах</w:t>
      </w:r>
      <w:proofErr w:type="gramEnd"/>
      <w:r w:rsidRPr="00FC35DE">
        <w:rPr>
          <w:b/>
          <w:bCs/>
          <w:i/>
          <w:iCs/>
          <w:sz w:val="22"/>
          <w:szCs w:val="22"/>
        </w:rPr>
        <w:t xml:space="preserve"> выпуска облигаций с ипотечным покрытием первой очереди.</w:t>
      </w:r>
    </w:p>
    <w:p w:rsidR="0085299B" w:rsidRPr="00FC35DE" w:rsidRDefault="0085299B" w:rsidP="00D90935">
      <w:pPr>
        <w:spacing w:before="0" w:after="120"/>
        <w:jc w:val="both"/>
        <w:rPr>
          <w:b/>
          <w:bCs/>
          <w:i/>
          <w:iCs/>
          <w:sz w:val="22"/>
          <w:szCs w:val="22"/>
        </w:rPr>
      </w:pPr>
      <w:r w:rsidRPr="00FC35DE">
        <w:rPr>
          <w:b/>
          <w:bCs/>
          <w:i/>
          <w:iCs/>
          <w:sz w:val="22"/>
          <w:szCs w:val="22"/>
        </w:rPr>
        <w:t xml:space="preserve">По причине отсутствия соответствующей судебной практики и относительной слабости российской судебной системы </w:t>
      </w:r>
      <w:r w:rsidR="00FC7B3C" w:rsidRPr="00FC35DE">
        <w:rPr>
          <w:b/>
          <w:bCs/>
          <w:i/>
          <w:iCs/>
          <w:sz w:val="22"/>
          <w:szCs w:val="22"/>
        </w:rPr>
        <w:t>нет уверенности в том</w:t>
      </w:r>
      <w:r w:rsidRPr="00FC35DE">
        <w:rPr>
          <w:b/>
          <w:bCs/>
          <w:i/>
          <w:iCs/>
          <w:sz w:val="22"/>
          <w:szCs w:val="22"/>
        </w:rPr>
        <w:t xml:space="preserve">, что российские суды воспримут структуры сделок секьюритизации в целом и отдельные аспекты сделок секьюритизации в частности, что может оказать негативное влияние на исполнение Эмитентом своих обязательств перед владельцами </w:t>
      </w:r>
      <w:r w:rsidR="0075413C" w:rsidRPr="00FC35DE">
        <w:rPr>
          <w:b/>
          <w:bCs/>
          <w:i/>
          <w:iCs/>
          <w:sz w:val="22"/>
          <w:szCs w:val="22"/>
        </w:rPr>
        <w:t>ценных бумаг, размещ</w:t>
      </w:r>
      <w:r w:rsidR="00FC7B3C" w:rsidRPr="00FC35DE">
        <w:rPr>
          <w:b/>
          <w:bCs/>
          <w:i/>
          <w:iCs/>
          <w:sz w:val="22"/>
          <w:szCs w:val="22"/>
        </w:rPr>
        <w:t>енных</w:t>
      </w:r>
      <w:r w:rsidR="00D90935" w:rsidRPr="00FC35DE">
        <w:rPr>
          <w:b/>
          <w:bCs/>
          <w:i/>
          <w:iCs/>
          <w:sz w:val="22"/>
          <w:szCs w:val="22"/>
        </w:rPr>
        <w:t xml:space="preserve"> Эмитентом</w:t>
      </w:r>
      <w:r w:rsidRPr="00FC35DE">
        <w:rPr>
          <w:b/>
          <w:bCs/>
          <w:i/>
          <w:iCs/>
          <w:sz w:val="22"/>
          <w:szCs w:val="22"/>
        </w:rPr>
        <w:t xml:space="preserve">. </w:t>
      </w:r>
    </w:p>
    <w:p w:rsidR="0085299B" w:rsidRPr="00FC35DE" w:rsidRDefault="0085299B" w:rsidP="00D90935">
      <w:pPr>
        <w:spacing w:before="0" w:after="120"/>
        <w:jc w:val="both"/>
        <w:rPr>
          <w:b/>
          <w:i/>
          <w:sz w:val="22"/>
          <w:szCs w:val="22"/>
          <w:u w:val="single"/>
        </w:rPr>
      </w:pPr>
      <w:r w:rsidRPr="00FC35DE">
        <w:rPr>
          <w:b/>
          <w:i/>
          <w:sz w:val="22"/>
          <w:szCs w:val="22"/>
          <w:u w:val="single"/>
        </w:rPr>
        <w:t>Российское законодательство об ипотечных ценных бумагах:</w:t>
      </w:r>
    </w:p>
    <w:p w:rsidR="0085299B" w:rsidRPr="00FC35DE" w:rsidRDefault="00230953" w:rsidP="00D90935">
      <w:pPr>
        <w:spacing w:before="0" w:after="120"/>
        <w:jc w:val="both"/>
        <w:rPr>
          <w:b/>
          <w:bCs/>
          <w:i/>
          <w:iCs/>
          <w:sz w:val="22"/>
          <w:szCs w:val="22"/>
        </w:rPr>
      </w:pPr>
      <w:r w:rsidRPr="00FC35DE">
        <w:rPr>
          <w:b/>
          <w:bCs/>
          <w:i/>
          <w:iCs/>
          <w:sz w:val="22"/>
          <w:szCs w:val="22"/>
        </w:rPr>
        <w:t>Закон об ипотечных ценных бумагах</w:t>
      </w:r>
      <w:r w:rsidR="0085299B" w:rsidRPr="00FC35DE">
        <w:rPr>
          <w:b/>
          <w:bCs/>
          <w:i/>
          <w:iCs/>
          <w:sz w:val="22"/>
          <w:szCs w:val="22"/>
        </w:rPr>
        <w:t xml:space="preserve">, а также разработанные на его основе нормативные правовые акты Банка России, содержат ряд положений, в применении которых возникают неясности. </w:t>
      </w:r>
      <w:proofErr w:type="gramStart"/>
      <w:r w:rsidR="0085299B" w:rsidRPr="00FC35DE">
        <w:rPr>
          <w:b/>
          <w:bCs/>
          <w:i/>
          <w:iCs/>
          <w:sz w:val="22"/>
          <w:szCs w:val="22"/>
        </w:rPr>
        <w:t xml:space="preserve">Данные положения относятся, в частности, к пределам правоспособности ипотечных агентов, механизму субординации выпусков облигаций с ипотечным покрытием, обеспеченных залогом одного ипотечного покрытия, порядку расчета и применению нормативов, обеспечивающих надлежащее исполнение обязательств по облигациям с ипотечным покрытием, порядку погашения (частичного погашения) облигаций с ипотечным покрытием и др. Неправильное толкование и применение Эмитентом каких-либо положений </w:t>
      </w:r>
      <w:r w:rsidRPr="00FC35DE">
        <w:rPr>
          <w:b/>
          <w:bCs/>
          <w:i/>
          <w:iCs/>
          <w:sz w:val="22"/>
          <w:szCs w:val="22"/>
        </w:rPr>
        <w:t>Закона об ипотечных ценных бумагах</w:t>
      </w:r>
      <w:r w:rsidRPr="00FC35DE" w:rsidDel="00230953">
        <w:rPr>
          <w:b/>
          <w:bCs/>
          <w:i/>
          <w:iCs/>
          <w:sz w:val="22"/>
          <w:szCs w:val="22"/>
        </w:rPr>
        <w:t xml:space="preserve"> </w:t>
      </w:r>
      <w:r w:rsidR="0085299B" w:rsidRPr="00FC35DE">
        <w:rPr>
          <w:b/>
          <w:bCs/>
          <w:i/>
          <w:iCs/>
          <w:sz w:val="22"/>
          <w:szCs w:val="22"/>
        </w:rPr>
        <w:t>при структурировании</w:t>
      </w:r>
      <w:proofErr w:type="gramEnd"/>
      <w:r w:rsidR="0085299B" w:rsidRPr="00FC35DE">
        <w:rPr>
          <w:b/>
          <w:bCs/>
          <w:i/>
          <w:iCs/>
          <w:sz w:val="22"/>
          <w:szCs w:val="22"/>
        </w:rPr>
        <w:t xml:space="preserve"> выпусков </w:t>
      </w:r>
      <w:r w:rsidR="0075413C" w:rsidRPr="00FC35DE">
        <w:rPr>
          <w:b/>
          <w:bCs/>
          <w:i/>
          <w:iCs/>
          <w:sz w:val="22"/>
          <w:szCs w:val="22"/>
        </w:rPr>
        <w:t>ценных бумаг</w:t>
      </w:r>
      <w:r w:rsidR="0085299B" w:rsidRPr="00FC35DE">
        <w:rPr>
          <w:b/>
          <w:bCs/>
          <w:i/>
          <w:iCs/>
          <w:sz w:val="22"/>
          <w:szCs w:val="22"/>
        </w:rPr>
        <w:t xml:space="preserve"> может оказать негативное влияние на возможность владельцев </w:t>
      </w:r>
      <w:r w:rsidR="0075413C" w:rsidRPr="00FC35DE">
        <w:rPr>
          <w:b/>
          <w:bCs/>
          <w:i/>
          <w:iCs/>
          <w:sz w:val="22"/>
          <w:szCs w:val="22"/>
        </w:rPr>
        <w:t>ценных бумаг, размещ</w:t>
      </w:r>
      <w:r w:rsidR="00FC7B3C" w:rsidRPr="00FC35DE">
        <w:rPr>
          <w:b/>
          <w:bCs/>
          <w:i/>
          <w:iCs/>
          <w:sz w:val="22"/>
          <w:szCs w:val="22"/>
        </w:rPr>
        <w:t>енных</w:t>
      </w:r>
      <w:r w:rsidR="0075413C" w:rsidRPr="00FC35DE">
        <w:rPr>
          <w:b/>
          <w:bCs/>
          <w:i/>
          <w:iCs/>
          <w:sz w:val="22"/>
          <w:szCs w:val="22"/>
        </w:rPr>
        <w:t xml:space="preserve"> Эмитентом, </w:t>
      </w:r>
      <w:r w:rsidR="0085299B" w:rsidRPr="00FC35DE">
        <w:rPr>
          <w:b/>
          <w:bCs/>
          <w:i/>
          <w:iCs/>
          <w:sz w:val="22"/>
          <w:szCs w:val="22"/>
        </w:rPr>
        <w:t xml:space="preserve">получить ожидаемый доход от инвестиций в </w:t>
      </w:r>
      <w:r w:rsidR="0075413C" w:rsidRPr="00FC35DE">
        <w:rPr>
          <w:b/>
          <w:bCs/>
          <w:i/>
          <w:iCs/>
          <w:sz w:val="22"/>
          <w:szCs w:val="22"/>
        </w:rPr>
        <w:t>них</w:t>
      </w:r>
      <w:r w:rsidR="0085299B" w:rsidRPr="00FC35DE">
        <w:rPr>
          <w:b/>
          <w:bCs/>
          <w:i/>
          <w:iCs/>
          <w:sz w:val="22"/>
          <w:szCs w:val="22"/>
        </w:rPr>
        <w:t xml:space="preserve">. </w:t>
      </w:r>
    </w:p>
    <w:p w:rsidR="0085299B" w:rsidRPr="00FC35DE" w:rsidRDefault="0085299B" w:rsidP="00D90935">
      <w:pPr>
        <w:spacing w:before="0" w:after="120"/>
        <w:jc w:val="both"/>
        <w:rPr>
          <w:i/>
          <w:sz w:val="22"/>
          <w:szCs w:val="22"/>
        </w:rPr>
      </w:pPr>
      <w:proofErr w:type="gramStart"/>
      <w:r w:rsidRPr="00FC35DE">
        <w:rPr>
          <w:i/>
          <w:sz w:val="22"/>
          <w:szCs w:val="22"/>
        </w:rPr>
        <w:t xml:space="preserve">Правовые риски, связанные с деятельностью эмитента (отдельно для внутреннего и внешнего рынков), в том числе: </w:t>
      </w:r>
      <w:proofErr w:type="gramEnd"/>
    </w:p>
    <w:p w:rsidR="00FC7B3C" w:rsidRPr="00FC35DE" w:rsidRDefault="00FC7B3C" w:rsidP="00D90935">
      <w:pPr>
        <w:spacing w:before="0" w:after="120"/>
        <w:jc w:val="both"/>
        <w:rPr>
          <w:i/>
          <w:sz w:val="22"/>
          <w:szCs w:val="22"/>
          <w:u w:val="single"/>
        </w:rPr>
      </w:pPr>
      <w:r w:rsidRPr="00FC35DE">
        <w:rPr>
          <w:i/>
          <w:sz w:val="22"/>
          <w:szCs w:val="22"/>
          <w:u w:val="single"/>
        </w:rPr>
        <w:t>Внутренний рынок:</w:t>
      </w:r>
    </w:p>
    <w:p w:rsidR="0085299B" w:rsidRPr="00FC35DE" w:rsidRDefault="0085299B" w:rsidP="00D90935">
      <w:pPr>
        <w:spacing w:before="0" w:after="120"/>
        <w:jc w:val="both"/>
        <w:rPr>
          <w:b/>
          <w:i/>
          <w:sz w:val="22"/>
          <w:szCs w:val="22"/>
          <w:u w:val="single"/>
        </w:rPr>
      </w:pPr>
      <w:r w:rsidRPr="00FC35DE">
        <w:rPr>
          <w:b/>
          <w:i/>
          <w:sz w:val="22"/>
          <w:szCs w:val="22"/>
          <w:u w:val="single"/>
        </w:rPr>
        <w:t>Риски, связанные с изменением валютного регулирования:</w:t>
      </w:r>
    </w:p>
    <w:p w:rsidR="00FC7B3C" w:rsidRPr="00FC35DE" w:rsidRDefault="0085299B" w:rsidP="00D90935">
      <w:pPr>
        <w:spacing w:before="0" w:after="120"/>
        <w:jc w:val="both"/>
        <w:rPr>
          <w:b/>
          <w:bCs/>
          <w:i/>
          <w:iCs/>
          <w:sz w:val="22"/>
          <w:szCs w:val="22"/>
        </w:rPr>
      </w:pPr>
      <w:r w:rsidRPr="00FC35DE">
        <w:rPr>
          <w:b/>
          <w:bCs/>
          <w:i/>
          <w:iCs/>
          <w:sz w:val="22"/>
          <w:szCs w:val="22"/>
        </w:rPr>
        <w:t xml:space="preserve">Валютное регулирование в Российской Федерации осуществляется на основании Федерального закона от 10 декабря 2003 года №173-ФЗ «О валютном регулировании и валютном контроле» (далее – </w:t>
      </w:r>
      <w:r w:rsidR="00FC7B3C" w:rsidRPr="00FC35DE">
        <w:rPr>
          <w:b/>
          <w:bCs/>
          <w:i/>
          <w:iCs/>
          <w:sz w:val="22"/>
          <w:szCs w:val="22"/>
        </w:rPr>
        <w:t>«</w:t>
      </w:r>
      <w:r w:rsidRPr="00FC35DE">
        <w:rPr>
          <w:b/>
          <w:bCs/>
          <w:i/>
          <w:iCs/>
          <w:sz w:val="22"/>
          <w:szCs w:val="22"/>
        </w:rPr>
        <w:t>Закон о валютном регулировании</w:t>
      </w:r>
      <w:r w:rsidR="00FC7B3C" w:rsidRPr="00FC35DE">
        <w:rPr>
          <w:b/>
          <w:bCs/>
          <w:i/>
          <w:iCs/>
          <w:sz w:val="22"/>
          <w:szCs w:val="22"/>
        </w:rPr>
        <w:t>»</w:t>
      </w:r>
      <w:r w:rsidRPr="00FC35DE">
        <w:rPr>
          <w:b/>
          <w:bCs/>
          <w:i/>
          <w:iCs/>
          <w:sz w:val="22"/>
          <w:szCs w:val="22"/>
        </w:rPr>
        <w:t xml:space="preserve">). </w:t>
      </w:r>
      <w:r w:rsidR="00FC7B3C" w:rsidRPr="00FC35DE">
        <w:rPr>
          <w:b/>
          <w:bCs/>
          <w:i/>
          <w:iCs/>
          <w:sz w:val="22"/>
          <w:szCs w:val="22"/>
        </w:rPr>
        <w:t>При этом целый ряд положений Закона о валютном регулировании был отменен или подвергнут изменениям в сторону упрощения ранее установленного порядка в ходе либерализации валютного законодательства в Российской Федерации.</w:t>
      </w:r>
    </w:p>
    <w:p w:rsidR="00FC7B3C" w:rsidRPr="00FC35DE" w:rsidRDefault="00FC7B3C" w:rsidP="00D90935">
      <w:pPr>
        <w:spacing w:before="0" w:after="120"/>
        <w:jc w:val="both"/>
        <w:rPr>
          <w:b/>
          <w:bCs/>
          <w:i/>
          <w:iCs/>
          <w:sz w:val="22"/>
          <w:szCs w:val="22"/>
        </w:rPr>
      </w:pPr>
      <w:r w:rsidRPr="00FC35DE">
        <w:rPr>
          <w:b/>
          <w:bCs/>
          <w:i/>
          <w:iCs/>
          <w:sz w:val="22"/>
          <w:szCs w:val="22"/>
        </w:rPr>
        <w:t xml:space="preserve">В целом, Закон о валютном регулировании не содержит ухудшающих положение Эмитента положений. Изменение валютного регулирования зависит от состояния внешнего и внутреннего валютных рынков, ситуация на которых позволяет оценить риск изменения валютного регулирования как незначительный. </w:t>
      </w:r>
    </w:p>
    <w:p w:rsidR="00FC7B3C" w:rsidRPr="00FC35DE" w:rsidRDefault="00FC7B3C" w:rsidP="00D90935">
      <w:pPr>
        <w:spacing w:before="0" w:after="120"/>
        <w:jc w:val="both"/>
        <w:rPr>
          <w:b/>
          <w:bCs/>
          <w:i/>
          <w:iCs/>
          <w:sz w:val="22"/>
          <w:szCs w:val="22"/>
        </w:rPr>
      </w:pPr>
      <w:r w:rsidRPr="00FC35DE">
        <w:rPr>
          <w:b/>
          <w:bCs/>
          <w:i/>
          <w:iCs/>
          <w:sz w:val="22"/>
          <w:szCs w:val="22"/>
        </w:rPr>
        <w:t xml:space="preserve">Специфика деятельности и правового положения Эмитента, а также отсутствие у Эмитента обязательств в иностранной валюте, позволяют оценивать риски, связанные с изменением валютного регулирования, как крайне незначительные. </w:t>
      </w:r>
    </w:p>
    <w:p w:rsidR="00FC7B3C" w:rsidRPr="00FC35DE" w:rsidRDefault="00FC7B3C" w:rsidP="00D90935">
      <w:pPr>
        <w:spacing w:before="0" w:after="120"/>
        <w:jc w:val="both"/>
        <w:rPr>
          <w:b/>
          <w:bCs/>
          <w:i/>
          <w:iCs/>
          <w:sz w:val="22"/>
          <w:szCs w:val="22"/>
        </w:rPr>
      </w:pPr>
      <w:r w:rsidRPr="00FC35DE">
        <w:rPr>
          <w:b/>
          <w:bCs/>
          <w:i/>
          <w:iCs/>
          <w:sz w:val="22"/>
          <w:szCs w:val="22"/>
        </w:rPr>
        <w:t>Эмитент не осуществляет деятельности на внешнем рынке.</w:t>
      </w:r>
    </w:p>
    <w:p w:rsidR="0085299B" w:rsidRPr="00FC35DE" w:rsidRDefault="0085299B" w:rsidP="00D90935">
      <w:pPr>
        <w:spacing w:before="0" w:after="120"/>
        <w:jc w:val="both"/>
        <w:rPr>
          <w:b/>
          <w:i/>
          <w:sz w:val="22"/>
          <w:szCs w:val="22"/>
          <w:u w:val="single"/>
        </w:rPr>
      </w:pPr>
      <w:r w:rsidRPr="00FC35DE">
        <w:rPr>
          <w:b/>
          <w:i/>
          <w:sz w:val="22"/>
          <w:szCs w:val="22"/>
          <w:u w:val="single"/>
        </w:rPr>
        <w:t xml:space="preserve">Риски, связанные с изменением налогового законодательства: </w:t>
      </w:r>
    </w:p>
    <w:p w:rsidR="00FC7B3C" w:rsidRPr="00FC35DE" w:rsidRDefault="00FC7B3C" w:rsidP="00D90935">
      <w:pPr>
        <w:spacing w:before="0" w:after="120"/>
        <w:jc w:val="both"/>
        <w:rPr>
          <w:b/>
          <w:bCs/>
          <w:i/>
          <w:iCs/>
          <w:sz w:val="22"/>
          <w:szCs w:val="22"/>
        </w:rPr>
      </w:pPr>
      <w:r w:rsidRPr="00FC35DE">
        <w:rPr>
          <w:b/>
          <w:bCs/>
          <w:i/>
          <w:iCs/>
          <w:sz w:val="22"/>
          <w:szCs w:val="22"/>
        </w:rPr>
        <w:t xml:space="preserve">Российское федеральное, региональное и местное налоговое законодательство периодически изменяется. </w:t>
      </w:r>
      <w:proofErr w:type="gramStart"/>
      <w:r w:rsidR="00DA00C5" w:rsidRPr="00FC35DE">
        <w:rPr>
          <w:b/>
          <w:bCs/>
          <w:i/>
          <w:iCs/>
          <w:sz w:val="22"/>
          <w:szCs w:val="22"/>
        </w:rPr>
        <w:t>Например, в конце 2009 года были приняты существенные изменения налогового законодательства, касающиеся операций с ценными бумагами, повлиявшие как на институциональных, так и на частных инвесторов (с 1 января 2010 года ценные бумаги признаются обращающимися на организованном рынке ценных бумаг, если в течение трех месяцев до совершения сделки по ним определяли рыночные котировки;</w:t>
      </w:r>
      <w:proofErr w:type="gramEnd"/>
      <w:r w:rsidR="00DA00C5" w:rsidRPr="00FC35DE">
        <w:rPr>
          <w:b/>
          <w:bCs/>
          <w:i/>
          <w:iCs/>
          <w:sz w:val="22"/>
          <w:szCs w:val="22"/>
        </w:rPr>
        <w:t xml:space="preserve"> установлена максимальная стоимость приобретенной ценной бумаги; при выбытии ценных бумаг их стоимость нельзя определить методом ЛИФО, установлен новый порядок определения рыночных цен для сделок с ценными бумагами, не обращающимися на организованном рынке ценных бумаг, и </w:t>
      </w:r>
      <w:proofErr w:type="spellStart"/>
      <w:r w:rsidR="00DA00C5" w:rsidRPr="00FC35DE">
        <w:rPr>
          <w:b/>
          <w:bCs/>
          <w:i/>
          <w:iCs/>
          <w:sz w:val="22"/>
          <w:szCs w:val="22"/>
        </w:rPr>
        <w:t>т.д</w:t>
      </w:r>
      <w:proofErr w:type="spellEnd"/>
      <w:r w:rsidR="00DA00C5" w:rsidRPr="00FC35DE">
        <w:rPr>
          <w:b/>
          <w:bCs/>
          <w:i/>
          <w:iCs/>
          <w:sz w:val="22"/>
          <w:szCs w:val="22"/>
        </w:rPr>
        <w:t xml:space="preserve">). Новые правила вводились поэтапно на протяжении 2010 и 2011 годов и полностью вступили в силу с 2012 года. </w:t>
      </w:r>
      <w:r w:rsidRPr="00FC35DE">
        <w:rPr>
          <w:b/>
          <w:bCs/>
          <w:i/>
          <w:iCs/>
          <w:sz w:val="22"/>
          <w:szCs w:val="22"/>
        </w:rPr>
        <w:t xml:space="preserve">C 1 января 2012 года в России существенно </w:t>
      </w:r>
      <w:r w:rsidRPr="00FC35DE">
        <w:rPr>
          <w:b/>
          <w:bCs/>
          <w:i/>
          <w:iCs/>
          <w:sz w:val="22"/>
          <w:szCs w:val="22"/>
        </w:rPr>
        <w:lastRenderedPageBreak/>
        <w:t xml:space="preserve">изменились правила трансфертного ценообразования. В соответствии с Федеральным законом № 227-ФЗ от 18.07.2011, был расширен перечень лиц, которые по закону могут быть признаны взаимозависимыми, а также сделок, которые могут быть признаны подлежащими контролю.  Налоговые органы вправе анализировать цены в контролируемых сделках с точки зрения их соответствия рыночному уровню (с использованием методов, закрепленных в упомянутом Федеральном законе), и в случае отклонения фактических цен от рыночного интервала доначислять налоговые обязательства сторон </w:t>
      </w:r>
      <w:proofErr w:type="gramStart"/>
      <w:r w:rsidRPr="00FC35DE">
        <w:rPr>
          <w:b/>
          <w:bCs/>
          <w:i/>
          <w:iCs/>
          <w:sz w:val="22"/>
          <w:szCs w:val="22"/>
        </w:rPr>
        <w:t>сделки</w:t>
      </w:r>
      <w:proofErr w:type="gramEnd"/>
      <w:r w:rsidRPr="00FC35DE">
        <w:rPr>
          <w:b/>
          <w:bCs/>
          <w:i/>
          <w:iCs/>
          <w:sz w:val="22"/>
          <w:szCs w:val="22"/>
        </w:rPr>
        <w:t xml:space="preserve"> таким образом, как если бы в сделке использовались рыночные цены. </w:t>
      </w:r>
      <w:proofErr w:type="gramStart"/>
      <w:r w:rsidRPr="00FC35DE">
        <w:rPr>
          <w:b/>
          <w:bCs/>
          <w:i/>
          <w:iCs/>
          <w:sz w:val="22"/>
          <w:szCs w:val="22"/>
        </w:rPr>
        <w:t>В частности, сделки между взаимозависимыми лицами в России подлежат контролю, если сумма совокупных доходов по сделке с взаимозависимыми лицами за соответствующий календарный год превышает (с возможными исключениями, например, если обе стороны зарегистрированы в одном и том же регионе, и обе стороны являются убыточными и т.д.) 2 млрд. руб. (в 2013 году) и 1 млрд. руб. (с 2014 года).</w:t>
      </w:r>
      <w:proofErr w:type="gramEnd"/>
    </w:p>
    <w:p w:rsidR="00FC7B3C" w:rsidRPr="00FC35DE" w:rsidRDefault="00FC7B3C" w:rsidP="00D90935">
      <w:pPr>
        <w:spacing w:before="0" w:after="120"/>
        <w:jc w:val="both"/>
        <w:rPr>
          <w:b/>
          <w:bCs/>
          <w:i/>
          <w:iCs/>
          <w:sz w:val="22"/>
          <w:szCs w:val="22"/>
        </w:rPr>
      </w:pPr>
      <w:r w:rsidRPr="00FC35DE">
        <w:rPr>
          <w:b/>
          <w:bCs/>
          <w:i/>
          <w:iCs/>
          <w:sz w:val="22"/>
          <w:szCs w:val="22"/>
        </w:rPr>
        <w:t xml:space="preserve">Дополнительную актуальность приобрел с декабря 2011 года вопрос налогообложения процентных платежей в адрес зарубежных посреднических компаний («SPV»). Министерство финансов Российской Федерации направило письмо (Письмо №03-08-13/1 от 30.12.2011г.) с предложением облагать налогом процентные платежи в адрес зарубежных посреднических компаний – эмитентов облигаций. Министерство финансов Российской Федерации предложило исключить такие компании из сферы действия соглашения об избежании двойного налогообложения, поскольку они не являются </w:t>
      </w:r>
      <w:proofErr w:type="spellStart"/>
      <w:r w:rsidRPr="00FC35DE">
        <w:rPr>
          <w:b/>
          <w:bCs/>
          <w:i/>
          <w:iCs/>
          <w:sz w:val="22"/>
          <w:szCs w:val="22"/>
        </w:rPr>
        <w:t>бенефициарными</w:t>
      </w:r>
      <w:proofErr w:type="spellEnd"/>
      <w:r w:rsidRPr="00FC35DE">
        <w:rPr>
          <w:b/>
          <w:bCs/>
          <w:i/>
          <w:iCs/>
          <w:sz w:val="22"/>
          <w:szCs w:val="22"/>
        </w:rPr>
        <w:t xml:space="preserve"> получателями дохода. Данное Письмо выражает увеличение интереса и внимания налоговых органов к применению концепции фактического права на доход.  В настоящее время нет уверенности относительно того, каким образом это найдет отражение в правоприменительной практике в будущем. В настоящее время действуют поправки в Налоговый кодекс РФ, освобождающие выплаты процентных доходов по займу в пользу SPV на основании только факта постоянного местонахождения SPV в государствах, с которыми Российская Федерация имеет действующие соглашения об избежании двойного налогообложения дохода, и предъявлении SPV подтверждения налогового резидентства в таком государстве. Тем не менее, такое освобождение имеет место только для частного вида процентных доходов – в рамках структур выпуска еврооблигаций, - поэтому существует риск, что налоговые органы могут оспаривать  применение пониженной ставки налога у источника выплат к другим видам дохода и иным структурам финансирования.  </w:t>
      </w:r>
    </w:p>
    <w:p w:rsidR="00FC7B3C" w:rsidRPr="00FC35DE" w:rsidRDefault="00FC7B3C" w:rsidP="00D90935">
      <w:pPr>
        <w:spacing w:before="0" w:after="120"/>
        <w:jc w:val="both"/>
        <w:rPr>
          <w:b/>
          <w:bCs/>
          <w:i/>
          <w:iCs/>
          <w:sz w:val="22"/>
          <w:szCs w:val="22"/>
        </w:rPr>
      </w:pPr>
      <w:proofErr w:type="gramStart"/>
      <w:r w:rsidRPr="00FC35DE">
        <w:rPr>
          <w:b/>
          <w:bCs/>
          <w:i/>
          <w:iCs/>
          <w:sz w:val="22"/>
          <w:szCs w:val="22"/>
        </w:rPr>
        <w:t>2 ноября 2013 года был принят Федеральный закон № 306-ФЗ «О внесении изменений в части первую и вторую Налогового кодекса Российской Федерации и отдельные законодательные акты Российской Федерации» (далее – «Федеральный закон № 306-ФЗ»), изменивший порядок удержания налога у источника в России в отношении выплат по ценным бумагам, в том числе порядок и объем предоставления информации для удержания 30% налога у источника и</w:t>
      </w:r>
      <w:proofErr w:type="gramEnd"/>
      <w:r w:rsidRPr="00FC35DE">
        <w:rPr>
          <w:b/>
          <w:bCs/>
          <w:i/>
          <w:iCs/>
          <w:sz w:val="22"/>
          <w:szCs w:val="22"/>
        </w:rPr>
        <w:t xml:space="preserve"> применения налоговых льгот по российскому налоговому законодательству и международным соглашениям об избежании двойного налогообложения. Данные положения вступили в силу с 1 января 2014 года. Указанные изменения могут оказать влияние на налоговые последствия по </w:t>
      </w:r>
      <w:r w:rsidR="009F73E2" w:rsidRPr="00FC35DE">
        <w:rPr>
          <w:b/>
          <w:bCs/>
          <w:i/>
          <w:iCs/>
          <w:sz w:val="22"/>
          <w:szCs w:val="22"/>
        </w:rPr>
        <w:t>о</w:t>
      </w:r>
      <w:r w:rsidRPr="00FC35DE">
        <w:rPr>
          <w:b/>
          <w:bCs/>
          <w:i/>
          <w:iCs/>
          <w:sz w:val="22"/>
          <w:szCs w:val="22"/>
        </w:rPr>
        <w:t xml:space="preserve">блигациям для иностранных инвесторов. Таким образом, положения российского налогового законодательства часто </w:t>
      </w:r>
      <w:proofErr w:type="gramStart"/>
      <w:r w:rsidRPr="00FC35DE">
        <w:rPr>
          <w:b/>
          <w:bCs/>
          <w:i/>
          <w:iCs/>
          <w:sz w:val="22"/>
          <w:szCs w:val="22"/>
        </w:rPr>
        <w:t>действуют</w:t>
      </w:r>
      <w:proofErr w:type="gramEnd"/>
      <w:r w:rsidRPr="00FC35DE">
        <w:rPr>
          <w:b/>
          <w:bCs/>
          <w:i/>
          <w:iCs/>
          <w:sz w:val="22"/>
          <w:szCs w:val="22"/>
        </w:rPr>
        <w:t xml:space="preserve"> непродолжительный период времени и могут по-разному интерпретироваться налоговыми органами и судами.</w:t>
      </w:r>
    </w:p>
    <w:p w:rsidR="00FC7B3C" w:rsidRPr="00FC35DE" w:rsidRDefault="00FC7B3C" w:rsidP="00D90935">
      <w:pPr>
        <w:spacing w:before="0" w:after="120"/>
        <w:jc w:val="both"/>
        <w:rPr>
          <w:b/>
          <w:bCs/>
          <w:i/>
          <w:iCs/>
          <w:sz w:val="22"/>
          <w:szCs w:val="22"/>
        </w:rPr>
      </w:pPr>
      <w:proofErr w:type="gramStart"/>
      <w:r w:rsidRPr="00FC35DE">
        <w:rPr>
          <w:b/>
          <w:bCs/>
          <w:i/>
          <w:iCs/>
          <w:sz w:val="22"/>
          <w:szCs w:val="22"/>
        </w:rPr>
        <w:t>Несмотря на попытки усовершенствовать законодательство, ряд действующих нормативно-правовых актов в области налогов и сборов нередко содержит нечеткие формулировки, что позволяет трактовать одну и ту же норму налогообложения со стороны органов государственной власти (например, Министерства финансов Российской Федерации, Федеральной налоговой службы, ее территориальных подразделений и их представителей), их представителей, судов и налогоплательщиков по-разному.</w:t>
      </w:r>
      <w:proofErr w:type="gramEnd"/>
    </w:p>
    <w:p w:rsidR="00FC7B3C" w:rsidRPr="00FC35DE" w:rsidRDefault="00FC7B3C" w:rsidP="00D90935">
      <w:pPr>
        <w:spacing w:before="0" w:after="120"/>
        <w:jc w:val="both"/>
        <w:rPr>
          <w:b/>
          <w:bCs/>
          <w:i/>
          <w:iCs/>
          <w:sz w:val="22"/>
          <w:szCs w:val="22"/>
        </w:rPr>
      </w:pPr>
      <w:r w:rsidRPr="00FC35DE">
        <w:rPr>
          <w:b/>
          <w:bCs/>
          <w:i/>
          <w:iCs/>
          <w:sz w:val="22"/>
          <w:szCs w:val="22"/>
        </w:rPr>
        <w:t>Помимо этого практическое применение и интерпретация государственными органами налогового законодательства часто являются непоследовательными, и в ряде случаев новые подходы к интерпретации налогового законодательства применяются в отношении предыдущих налоговых периодов. В результате, налогоплательщики часто вынуждены прибегать к судебной защите своих прав в спорах с налоговыми органами.</w:t>
      </w:r>
    </w:p>
    <w:p w:rsidR="00FC7B3C" w:rsidRPr="00FC35DE" w:rsidRDefault="00FC7B3C" w:rsidP="00D90935">
      <w:pPr>
        <w:spacing w:before="0" w:after="120"/>
        <w:jc w:val="both"/>
        <w:rPr>
          <w:b/>
          <w:bCs/>
          <w:i/>
          <w:iCs/>
          <w:sz w:val="22"/>
          <w:szCs w:val="22"/>
        </w:rPr>
      </w:pPr>
      <w:proofErr w:type="gramStart"/>
      <w:r w:rsidRPr="00FC35DE">
        <w:rPr>
          <w:b/>
          <w:bCs/>
          <w:i/>
          <w:iCs/>
          <w:sz w:val="22"/>
          <w:szCs w:val="22"/>
        </w:rPr>
        <w:lastRenderedPageBreak/>
        <w:t>В России широко применяется концепция «необоснованной налоговой выгоды», сформулированная Пленумом Высшего Арбитражного Суда в Постановлении №53 от 12 октября 2006 года, на основании которой суд может отказать в получении налогоплательщиком налоговой выгоды, если докажет ее необоснованность, в частности, в отношении операций, единственной целью которых является получение налоговых выгод, не имеющих экономического обоснования.</w:t>
      </w:r>
      <w:proofErr w:type="gramEnd"/>
      <w:r w:rsidRPr="00FC35DE">
        <w:rPr>
          <w:b/>
          <w:bCs/>
          <w:i/>
          <w:iCs/>
          <w:sz w:val="22"/>
          <w:szCs w:val="22"/>
        </w:rPr>
        <w:t xml:space="preserve">  Упомянутое Постановление также указывает, что при оценке налоговых последствий первостепенное значение должна иметь не правовая форма, а экономическая суть операций. </w:t>
      </w:r>
    </w:p>
    <w:p w:rsidR="00FC7B3C" w:rsidRPr="00FC35DE" w:rsidRDefault="00FC7B3C" w:rsidP="00D90935">
      <w:pPr>
        <w:spacing w:before="0" w:after="120"/>
        <w:jc w:val="both"/>
        <w:rPr>
          <w:b/>
          <w:bCs/>
          <w:i/>
          <w:iCs/>
          <w:sz w:val="22"/>
          <w:szCs w:val="22"/>
        </w:rPr>
      </w:pPr>
      <w:r w:rsidRPr="00FC35DE">
        <w:rPr>
          <w:b/>
          <w:bCs/>
          <w:i/>
          <w:iCs/>
          <w:sz w:val="22"/>
          <w:szCs w:val="22"/>
        </w:rPr>
        <w:t>Стоит обратить внимание на то, что принципы прецедентного права не применяются в правовой системе Российской Федерации, судебные решения по налоговым и связанным с ними вопросам, принятые различными судами, по аналогичным делам или по делам со схожими обстоятельствами, могут не совпадать или противоречить друг другу.</w:t>
      </w:r>
    </w:p>
    <w:p w:rsidR="00FC7B3C" w:rsidRPr="00FC35DE" w:rsidRDefault="00FC7B3C" w:rsidP="00D90935">
      <w:pPr>
        <w:spacing w:before="0" w:after="120"/>
        <w:jc w:val="both"/>
        <w:rPr>
          <w:b/>
          <w:bCs/>
          <w:i/>
          <w:iCs/>
          <w:sz w:val="22"/>
          <w:szCs w:val="22"/>
        </w:rPr>
      </w:pPr>
      <w:r w:rsidRPr="00FC35DE">
        <w:rPr>
          <w:b/>
          <w:bCs/>
          <w:i/>
          <w:iCs/>
          <w:sz w:val="22"/>
          <w:szCs w:val="22"/>
        </w:rPr>
        <w:t xml:space="preserve">По общему правилу, российские государственные органы, уполномоченные российским законодательством начислять и взыскивать налоги, пени и штрафы, могут проводить проверку налоговых обязательств налогоплательщиков (включая анализ соответствующих налоговых деклараций и документации) за три календарных года, непосредственно предшествующих году принятия соответствующей налоговой инспекцией решения о проведении выездной налоговой проверки. Проведение проверки за определенный налоговый период не лишает налоговые органы возможности провести повторную проверку за этот же налоговый период и предъявить налогоплательщику дополнительные требования в отношении данного периода в будущем. В частности, в соответствии с российским налоговым законодательством повторная налоговая проверка может быть проведена вышестоящими налоговыми органами, которые могут пересмотреть результаты проверок, проведенных нижестоящими налоговыми инспекциями ранее. Таким образом, возможность проведения повторной налоговой проверки сохраняется в течение всего трехлетнего срока давности. Вместе с тем 17 марта 2009 года Конституционный Суд Российской Федерации Постановлением № 5-П признал, что при определенных обстоятельствах положения законодательства, предусматривающие возможность проведения повторной выездной налоговой проверки вышестоящим налоговым органом в порядке </w:t>
      </w:r>
      <w:proofErr w:type="gramStart"/>
      <w:r w:rsidRPr="00FC35DE">
        <w:rPr>
          <w:b/>
          <w:bCs/>
          <w:i/>
          <w:iCs/>
          <w:sz w:val="22"/>
          <w:szCs w:val="22"/>
        </w:rPr>
        <w:t>контроля за</w:t>
      </w:r>
      <w:proofErr w:type="gramEnd"/>
      <w:r w:rsidRPr="00FC35DE">
        <w:rPr>
          <w:b/>
          <w:bCs/>
          <w:i/>
          <w:iCs/>
          <w:sz w:val="22"/>
          <w:szCs w:val="22"/>
        </w:rPr>
        <w:t xml:space="preserve"> деятельностью нижестоящего налогового органа, проводившего первоначальную проверку, могут не соответствовать Конституции Российской Федерации. Это относится, в частности, к случаям, когда решение вышестоящего налогового органа при проведении повторной выездной налоговой проверки влечет изменение прав и обязанностей налогоплательщика, определенных не пересмотренным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w:t>
      </w:r>
    </w:p>
    <w:p w:rsidR="00FC7B3C" w:rsidRPr="00FC35DE" w:rsidRDefault="00FC7B3C" w:rsidP="00D90935">
      <w:pPr>
        <w:spacing w:before="0" w:after="120"/>
        <w:jc w:val="both"/>
        <w:rPr>
          <w:b/>
          <w:bCs/>
          <w:i/>
          <w:iCs/>
          <w:sz w:val="22"/>
          <w:szCs w:val="22"/>
        </w:rPr>
      </w:pPr>
      <w:r w:rsidRPr="00FC35DE">
        <w:rPr>
          <w:b/>
          <w:bCs/>
          <w:i/>
          <w:iCs/>
          <w:sz w:val="22"/>
          <w:szCs w:val="22"/>
        </w:rPr>
        <w:t>Также повторная выездная налоговая проверка может быть проведена при подаче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 в том числе превышающий три календарных года, предшествующие году, в котором вынесено решение о проведении налоговой проверки.</w:t>
      </w:r>
    </w:p>
    <w:p w:rsidR="00FC7B3C" w:rsidRPr="00FC35DE" w:rsidRDefault="00FC7B3C" w:rsidP="00D90935">
      <w:pPr>
        <w:spacing w:before="0" w:after="120"/>
        <w:jc w:val="both"/>
        <w:rPr>
          <w:b/>
          <w:bCs/>
          <w:i/>
          <w:iCs/>
          <w:sz w:val="22"/>
          <w:szCs w:val="22"/>
        </w:rPr>
      </w:pPr>
      <w:r w:rsidRPr="00FC35DE">
        <w:rPr>
          <w:b/>
          <w:bCs/>
          <w:i/>
          <w:iCs/>
          <w:sz w:val="22"/>
          <w:szCs w:val="22"/>
        </w:rPr>
        <w:t xml:space="preserve">Налоговый кодекс РФ предусматривает возможность увеличения срока давности, установленного в отношении привлечения к ответственности за совершение налогового правонарушения, если налогоплательщик активно противодействовал проведению выездной налоговой проверки, что стало непреодолимым препятствием для ее проведения. </w:t>
      </w:r>
      <w:proofErr w:type="gramStart"/>
      <w:r w:rsidRPr="00FC35DE">
        <w:rPr>
          <w:b/>
          <w:bCs/>
          <w:i/>
          <w:iCs/>
          <w:sz w:val="22"/>
          <w:szCs w:val="22"/>
        </w:rPr>
        <w:t>В связи с тем, что термины «активное противодействие» и «непреодолимое препятствие» специально не определены в российском налоговом законодательстве и других отраслях российского права, налоговые органы могут пытаться интерпретировать их расширительно, связывая любые трудности, возникающие в процессе проведения налоговых проверок с противодействием налогоплательщика, и, таким образом, использовать данные положения в качестве основания для начисления дополнительных сумм налогов и применения штрафных санкций</w:t>
      </w:r>
      <w:proofErr w:type="gramEnd"/>
      <w:r w:rsidRPr="00FC35DE">
        <w:rPr>
          <w:b/>
          <w:bCs/>
          <w:i/>
          <w:iCs/>
          <w:sz w:val="22"/>
          <w:szCs w:val="22"/>
        </w:rPr>
        <w:t xml:space="preserve"> после истечения трехлетнего срока давности. Таким образом, ограничения, установленные в отношении срока давности для привлечения налогоплательщиков к налоговой ответственности, могут оказаться неприменимыми на </w:t>
      </w:r>
      <w:r w:rsidRPr="00FC35DE">
        <w:rPr>
          <w:b/>
          <w:bCs/>
          <w:i/>
          <w:iCs/>
          <w:sz w:val="22"/>
          <w:szCs w:val="22"/>
        </w:rPr>
        <w:lastRenderedPageBreak/>
        <w:t xml:space="preserve">практике. </w:t>
      </w:r>
    </w:p>
    <w:p w:rsidR="00FC7B3C" w:rsidRPr="00FC35DE" w:rsidRDefault="00FC7B3C" w:rsidP="00D90935">
      <w:pPr>
        <w:spacing w:before="0" w:after="120"/>
        <w:jc w:val="both"/>
        <w:rPr>
          <w:b/>
          <w:bCs/>
          <w:i/>
          <w:iCs/>
          <w:sz w:val="22"/>
          <w:szCs w:val="22"/>
        </w:rPr>
      </w:pPr>
      <w:proofErr w:type="gramStart"/>
      <w:r w:rsidRPr="00FC35DE">
        <w:rPr>
          <w:b/>
          <w:bCs/>
          <w:i/>
          <w:iCs/>
          <w:sz w:val="22"/>
          <w:szCs w:val="22"/>
        </w:rPr>
        <w:t>Нельзя исключать возможности увеличения государством налоговой нагрузки плательщиков, вызванной изменением отдельных элементов налогообложения, отменой налоговых льгот, или установления правил, ограничивающих их применение, повышением налоговых ставок, введением новых налогов, ростом налоговых санкций и др. В частности, введение новых налогов или изменение действующих правил налогообложения может оказать существенное влияние на общий размер налоговых обязательств Эмитента.</w:t>
      </w:r>
      <w:proofErr w:type="gramEnd"/>
      <w:r w:rsidRPr="00FC35DE">
        <w:rPr>
          <w:b/>
          <w:bCs/>
          <w:i/>
          <w:iCs/>
          <w:sz w:val="22"/>
          <w:szCs w:val="22"/>
        </w:rPr>
        <w:t xml:space="preserve"> Невозможно также утверждать, что в будущем Эмитент не будет подлежать налогообложению налогом на прибыль, что может оказать влияние на финансовые результаты его деятельности.</w:t>
      </w:r>
    </w:p>
    <w:p w:rsidR="00FC7B3C" w:rsidRPr="00FC35DE" w:rsidRDefault="00FC7B3C" w:rsidP="00D90935">
      <w:pPr>
        <w:spacing w:before="0" w:after="120"/>
        <w:jc w:val="both"/>
        <w:rPr>
          <w:b/>
          <w:bCs/>
          <w:i/>
          <w:iCs/>
          <w:sz w:val="22"/>
          <w:szCs w:val="22"/>
        </w:rPr>
      </w:pPr>
      <w:r w:rsidRPr="00FC35DE">
        <w:rPr>
          <w:b/>
          <w:bCs/>
          <w:i/>
          <w:iCs/>
          <w:sz w:val="22"/>
          <w:szCs w:val="22"/>
        </w:rPr>
        <w:t>Руководство Эмитента оценивает вероятность возникновения у Эмитента непредвиденных (дополнительных) налоговых и иных обязательств (в том числе начислению соответствующих штрафов и пеней) в будущем как незначительную и не планирует создавать каких-либо резервов в отношении соответствующих платежей. По мнению руководства Эмитента, Эмитентом в полной мере соблюдается действующее российское налоговое законодательство.</w:t>
      </w:r>
    </w:p>
    <w:p w:rsidR="0085299B" w:rsidRPr="00FC35DE" w:rsidRDefault="0085299B" w:rsidP="00D90935">
      <w:pPr>
        <w:spacing w:before="0" w:after="120"/>
        <w:jc w:val="both"/>
        <w:rPr>
          <w:b/>
          <w:bCs/>
          <w:i/>
          <w:iCs/>
          <w:sz w:val="22"/>
          <w:szCs w:val="22"/>
          <w:u w:val="single"/>
        </w:rPr>
      </w:pPr>
      <w:r w:rsidRPr="00FC35DE">
        <w:rPr>
          <w:b/>
          <w:i/>
          <w:sz w:val="22"/>
          <w:szCs w:val="22"/>
          <w:u w:val="single"/>
        </w:rPr>
        <w:t>Риски, связанные с изменением правил таможенного контроля и пошлин:</w:t>
      </w:r>
      <w:r w:rsidRPr="00FC35DE">
        <w:rPr>
          <w:b/>
          <w:bCs/>
          <w:i/>
          <w:iCs/>
          <w:sz w:val="22"/>
          <w:szCs w:val="22"/>
          <w:u w:val="single"/>
        </w:rPr>
        <w:t xml:space="preserve"> </w:t>
      </w:r>
    </w:p>
    <w:p w:rsidR="0085299B" w:rsidRPr="00FC35DE" w:rsidRDefault="0085299B" w:rsidP="00D90935">
      <w:pPr>
        <w:spacing w:before="0" w:after="120"/>
        <w:jc w:val="both"/>
        <w:rPr>
          <w:b/>
          <w:i/>
          <w:sz w:val="22"/>
          <w:szCs w:val="22"/>
        </w:rPr>
      </w:pPr>
      <w:r w:rsidRPr="00FC35DE">
        <w:rPr>
          <w:b/>
          <w:bCs/>
          <w:i/>
          <w:iCs/>
          <w:sz w:val="22"/>
          <w:szCs w:val="22"/>
        </w:rPr>
        <w:t xml:space="preserve">Эмитент не является участником внешнеэкономической деятельности </w:t>
      </w:r>
      <w:r w:rsidRPr="00FC35DE">
        <w:rPr>
          <w:b/>
          <w:i/>
          <w:sz w:val="22"/>
          <w:szCs w:val="22"/>
        </w:rPr>
        <w:t>и не осуществляет экспорт работ и услуг</w:t>
      </w:r>
      <w:r w:rsidRPr="00FC35DE">
        <w:rPr>
          <w:b/>
          <w:bCs/>
          <w:i/>
          <w:iCs/>
          <w:sz w:val="22"/>
          <w:szCs w:val="22"/>
        </w:rPr>
        <w:t xml:space="preserve">. </w:t>
      </w:r>
      <w:r w:rsidRPr="00FC35DE">
        <w:rPr>
          <w:b/>
          <w:i/>
          <w:sz w:val="22"/>
          <w:szCs w:val="22"/>
        </w:rPr>
        <w:t>В связи с этим</w:t>
      </w:r>
      <w:r w:rsidRPr="00FC35DE">
        <w:rPr>
          <w:b/>
          <w:bCs/>
          <w:i/>
          <w:iCs/>
          <w:sz w:val="22"/>
          <w:szCs w:val="22"/>
        </w:rPr>
        <w:t xml:space="preserve">, </w:t>
      </w:r>
      <w:r w:rsidRPr="00FC35DE">
        <w:rPr>
          <w:b/>
          <w:i/>
          <w:sz w:val="22"/>
          <w:szCs w:val="22"/>
        </w:rPr>
        <w:t>Эмитент считает</w:t>
      </w:r>
      <w:r w:rsidRPr="00FC35DE">
        <w:rPr>
          <w:b/>
          <w:bCs/>
          <w:i/>
          <w:iCs/>
          <w:sz w:val="22"/>
          <w:szCs w:val="22"/>
        </w:rPr>
        <w:t xml:space="preserve">, </w:t>
      </w:r>
      <w:r w:rsidRPr="00FC35DE">
        <w:rPr>
          <w:b/>
          <w:i/>
          <w:sz w:val="22"/>
          <w:szCs w:val="22"/>
        </w:rPr>
        <w:t>что изменение таможенного законодательства не отразится существенным образом на деятельности Эмитента</w:t>
      </w:r>
      <w:r w:rsidRPr="00FC35DE">
        <w:rPr>
          <w:b/>
          <w:bCs/>
          <w:i/>
          <w:iCs/>
          <w:sz w:val="22"/>
          <w:szCs w:val="22"/>
        </w:rPr>
        <w:t>.</w:t>
      </w:r>
    </w:p>
    <w:p w:rsidR="0085299B" w:rsidRPr="00FC35DE" w:rsidRDefault="0085299B" w:rsidP="00D90935">
      <w:pPr>
        <w:spacing w:before="0" w:after="120"/>
        <w:jc w:val="both"/>
        <w:rPr>
          <w:b/>
          <w:i/>
          <w:sz w:val="22"/>
          <w:szCs w:val="22"/>
          <w:u w:val="single"/>
        </w:rPr>
      </w:pPr>
      <w:r w:rsidRPr="00FC35DE">
        <w:rPr>
          <w:b/>
          <w:i/>
          <w:sz w:val="22"/>
          <w:szCs w:val="22"/>
          <w:u w:val="single"/>
        </w:rPr>
        <w:t xml:space="preserve">Риски, связанные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 </w:t>
      </w:r>
    </w:p>
    <w:p w:rsidR="0085299B" w:rsidRPr="00FC35DE" w:rsidRDefault="0085299B" w:rsidP="00D90935">
      <w:pPr>
        <w:spacing w:before="0" w:after="120"/>
        <w:jc w:val="both"/>
        <w:rPr>
          <w:b/>
          <w:i/>
          <w:sz w:val="22"/>
          <w:szCs w:val="22"/>
        </w:rPr>
      </w:pPr>
      <w:r w:rsidRPr="00FC35DE">
        <w:rPr>
          <w:b/>
          <w:bCs/>
          <w:i/>
          <w:iCs/>
          <w:sz w:val="22"/>
          <w:szCs w:val="22"/>
        </w:rPr>
        <w:t>Основная деятельность Эмитента не подлежит лицензированию. Эмитент не осуществляет каких-либо видов деятельности, подлежащих лицензированию, и не использует в своей деятельности объекты, оборот которых ограничен</w:t>
      </w:r>
      <w:r w:rsidR="0036698E" w:rsidRPr="00FC35DE">
        <w:rPr>
          <w:b/>
          <w:bCs/>
          <w:i/>
          <w:iCs/>
          <w:sz w:val="22"/>
          <w:szCs w:val="22"/>
        </w:rPr>
        <w:t xml:space="preserve"> (включая природные ресурсы)</w:t>
      </w:r>
      <w:r w:rsidRPr="00FC35DE">
        <w:rPr>
          <w:b/>
          <w:bCs/>
          <w:i/>
          <w:iCs/>
          <w:sz w:val="22"/>
          <w:szCs w:val="22"/>
        </w:rPr>
        <w:t xml:space="preserve">. </w:t>
      </w:r>
      <w:r w:rsidRPr="00FC35DE">
        <w:rPr>
          <w:b/>
          <w:i/>
          <w:sz w:val="22"/>
          <w:szCs w:val="22"/>
        </w:rPr>
        <w:t>Соответственно рискам</w:t>
      </w:r>
      <w:r w:rsidRPr="00FC35DE">
        <w:rPr>
          <w:b/>
          <w:bCs/>
          <w:i/>
          <w:iCs/>
          <w:sz w:val="22"/>
          <w:szCs w:val="22"/>
        </w:rPr>
        <w:t xml:space="preserve">, </w:t>
      </w:r>
      <w:r w:rsidRPr="00FC35DE">
        <w:rPr>
          <w:b/>
          <w:i/>
          <w:sz w:val="22"/>
          <w:szCs w:val="22"/>
        </w:rPr>
        <w:t>связанным с лицензированием основной деятельности, Эмитент не подвержен</w:t>
      </w:r>
      <w:r w:rsidRPr="00FC35DE">
        <w:rPr>
          <w:b/>
          <w:bCs/>
          <w:i/>
          <w:iCs/>
          <w:sz w:val="22"/>
          <w:szCs w:val="22"/>
        </w:rPr>
        <w:t>.</w:t>
      </w:r>
    </w:p>
    <w:p w:rsidR="0085299B" w:rsidRPr="00FC35DE" w:rsidRDefault="0085299B" w:rsidP="00D90935">
      <w:pPr>
        <w:spacing w:before="0" w:after="120"/>
        <w:jc w:val="both"/>
        <w:rPr>
          <w:b/>
          <w:i/>
          <w:sz w:val="22"/>
          <w:szCs w:val="22"/>
          <w:u w:val="single"/>
        </w:rPr>
      </w:pPr>
      <w:r w:rsidRPr="00FC35DE">
        <w:rPr>
          <w:b/>
          <w:i/>
          <w:sz w:val="22"/>
          <w:szCs w:val="22"/>
          <w:u w:val="single"/>
        </w:rPr>
        <w:t xml:space="preserve">Риски, связанные с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 </w:t>
      </w:r>
    </w:p>
    <w:p w:rsidR="0085299B" w:rsidRPr="00FC35DE" w:rsidRDefault="0085299B" w:rsidP="00D90935">
      <w:pPr>
        <w:spacing w:before="0" w:after="120"/>
        <w:jc w:val="both"/>
        <w:rPr>
          <w:b/>
          <w:i/>
          <w:sz w:val="22"/>
          <w:szCs w:val="22"/>
        </w:rPr>
      </w:pPr>
      <w:r w:rsidRPr="00FC35DE">
        <w:rPr>
          <w:b/>
          <w:bCs/>
          <w:i/>
          <w:iCs/>
          <w:sz w:val="22"/>
          <w:szCs w:val="22"/>
        </w:rPr>
        <w:t xml:space="preserve">В настоящее время Эмитент не участвует в судебных процессах, которые могут существенным образом отразиться на его финансово-хозяйственной деятельности. Судебная практика по спорам, относящимся к основной деятельности Эмитента и/или связанным с применением Закона об ипотечных ценных бумагах ипотечными агентами и владельцами ипотечных ценных бумаг, отсутствует. </w:t>
      </w:r>
      <w:r w:rsidRPr="00FC35DE">
        <w:rPr>
          <w:b/>
          <w:i/>
          <w:sz w:val="22"/>
          <w:szCs w:val="22"/>
        </w:rPr>
        <w:t>Таким образом</w:t>
      </w:r>
      <w:r w:rsidRPr="00FC35DE">
        <w:rPr>
          <w:b/>
          <w:bCs/>
          <w:i/>
          <w:iCs/>
          <w:sz w:val="22"/>
          <w:szCs w:val="22"/>
        </w:rPr>
        <w:t xml:space="preserve">, </w:t>
      </w:r>
      <w:r w:rsidRPr="00FC35DE">
        <w:rPr>
          <w:b/>
          <w:i/>
          <w:sz w:val="22"/>
          <w:szCs w:val="22"/>
        </w:rPr>
        <w:t>риски</w:t>
      </w:r>
      <w:r w:rsidRPr="00FC35DE">
        <w:rPr>
          <w:b/>
          <w:bCs/>
          <w:i/>
          <w:iCs/>
          <w:sz w:val="22"/>
          <w:szCs w:val="22"/>
        </w:rPr>
        <w:t xml:space="preserve">, </w:t>
      </w:r>
      <w:r w:rsidRPr="00FC35DE">
        <w:rPr>
          <w:b/>
          <w:i/>
          <w:sz w:val="22"/>
          <w:szCs w:val="22"/>
        </w:rPr>
        <w:t>связанные с возможным изменением в судебной практике,</w:t>
      </w:r>
      <w:r w:rsidRPr="00FC35DE">
        <w:rPr>
          <w:b/>
          <w:bCs/>
          <w:i/>
          <w:iCs/>
          <w:sz w:val="22"/>
          <w:szCs w:val="22"/>
        </w:rPr>
        <w:t xml:space="preserve"> </w:t>
      </w:r>
      <w:r w:rsidRPr="00FC35DE">
        <w:rPr>
          <w:b/>
          <w:i/>
          <w:sz w:val="22"/>
          <w:szCs w:val="22"/>
        </w:rPr>
        <w:t>на данный момент не представляется возможным</w:t>
      </w:r>
      <w:r w:rsidRPr="00FC35DE">
        <w:rPr>
          <w:b/>
          <w:bCs/>
          <w:i/>
          <w:iCs/>
          <w:sz w:val="22"/>
          <w:szCs w:val="22"/>
        </w:rPr>
        <w:t>.</w:t>
      </w:r>
    </w:p>
    <w:p w:rsidR="0085299B" w:rsidRPr="00FC35DE" w:rsidRDefault="0036698E" w:rsidP="00D90935">
      <w:pPr>
        <w:spacing w:before="0" w:after="120"/>
        <w:jc w:val="both"/>
        <w:rPr>
          <w:i/>
          <w:sz w:val="22"/>
          <w:szCs w:val="22"/>
          <w:u w:val="single"/>
        </w:rPr>
      </w:pPr>
      <w:bookmarkStart w:id="82" w:name="_DV_C208"/>
      <w:r w:rsidRPr="00FC35DE">
        <w:rPr>
          <w:i/>
          <w:sz w:val="22"/>
          <w:szCs w:val="22"/>
          <w:u w:val="single"/>
        </w:rPr>
        <w:t>В</w:t>
      </w:r>
      <w:r w:rsidR="0085299B" w:rsidRPr="00FC35DE">
        <w:rPr>
          <w:i/>
          <w:sz w:val="22"/>
          <w:szCs w:val="22"/>
          <w:u w:val="single"/>
        </w:rPr>
        <w:t>нешн</w:t>
      </w:r>
      <w:r w:rsidRPr="00FC35DE">
        <w:rPr>
          <w:i/>
          <w:sz w:val="22"/>
          <w:szCs w:val="22"/>
          <w:u w:val="single"/>
        </w:rPr>
        <w:t>ий</w:t>
      </w:r>
      <w:r w:rsidR="0085299B" w:rsidRPr="00FC35DE">
        <w:rPr>
          <w:i/>
          <w:sz w:val="22"/>
          <w:szCs w:val="22"/>
          <w:u w:val="single"/>
        </w:rPr>
        <w:t xml:space="preserve"> рын</w:t>
      </w:r>
      <w:r w:rsidRPr="00FC35DE">
        <w:rPr>
          <w:i/>
          <w:sz w:val="22"/>
          <w:szCs w:val="22"/>
          <w:u w:val="single"/>
        </w:rPr>
        <w:t>ок</w:t>
      </w:r>
      <w:r w:rsidR="0085299B" w:rsidRPr="00FC35DE">
        <w:rPr>
          <w:i/>
          <w:sz w:val="22"/>
          <w:szCs w:val="22"/>
          <w:u w:val="single"/>
        </w:rPr>
        <w:t xml:space="preserve">: </w:t>
      </w:r>
    </w:p>
    <w:p w:rsidR="0085299B" w:rsidRPr="00FC35DE" w:rsidRDefault="0036698E" w:rsidP="00D90935">
      <w:pPr>
        <w:spacing w:before="0" w:after="120"/>
        <w:jc w:val="both"/>
        <w:rPr>
          <w:b/>
          <w:i/>
          <w:sz w:val="22"/>
          <w:szCs w:val="22"/>
        </w:rPr>
      </w:pPr>
      <w:r w:rsidRPr="00FC35DE">
        <w:rPr>
          <w:b/>
          <w:i/>
          <w:sz w:val="22"/>
          <w:szCs w:val="22"/>
        </w:rPr>
        <w:t>Эмитент не осуществляет деятельности на внешнем рынке</w:t>
      </w:r>
      <w:r w:rsidR="0085299B" w:rsidRPr="00FC35DE">
        <w:rPr>
          <w:b/>
          <w:i/>
          <w:sz w:val="22"/>
          <w:szCs w:val="22"/>
        </w:rPr>
        <w:t>.</w:t>
      </w:r>
    </w:p>
    <w:p w:rsidR="0036698E" w:rsidRPr="00FC35DE" w:rsidRDefault="005F1A6E" w:rsidP="00D90935">
      <w:pPr>
        <w:spacing w:before="0" w:after="120"/>
        <w:jc w:val="both"/>
        <w:rPr>
          <w:b/>
          <w:bCs/>
          <w:i/>
          <w:sz w:val="22"/>
          <w:szCs w:val="22"/>
          <w:u w:val="single"/>
        </w:rPr>
      </w:pPr>
      <w:bookmarkStart w:id="83" w:name="_Toc180431132"/>
      <w:bookmarkStart w:id="84" w:name="_Toc180436089"/>
      <w:bookmarkStart w:id="85" w:name="_Toc409787105"/>
      <w:bookmarkStart w:id="86" w:name="OLE_LINK171"/>
      <w:bookmarkEnd w:id="82"/>
      <w:r w:rsidRPr="00FC35DE">
        <w:rPr>
          <w:b/>
          <w:bCs/>
          <w:i/>
          <w:sz w:val="22"/>
          <w:szCs w:val="22"/>
          <w:u w:val="single"/>
        </w:rPr>
        <w:t>2.4.5</w:t>
      </w:r>
      <w:r w:rsidR="0085299B" w:rsidRPr="00FC35DE">
        <w:rPr>
          <w:b/>
          <w:bCs/>
          <w:i/>
          <w:sz w:val="22"/>
          <w:szCs w:val="22"/>
          <w:u w:val="single"/>
        </w:rPr>
        <w:t xml:space="preserve">. </w:t>
      </w:r>
      <w:r w:rsidR="0036698E" w:rsidRPr="00FC35DE">
        <w:rPr>
          <w:b/>
          <w:bCs/>
          <w:i/>
          <w:sz w:val="22"/>
          <w:szCs w:val="22"/>
          <w:u w:val="single"/>
        </w:rPr>
        <w:t>Риск потери деловой репутации (</w:t>
      </w:r>
      <w:proofErr w:type="spellStart"/>
      <w:r w:rsidR="0036698E" w:rsidRPr="00FC35DE">
        <w:rPr>
          <w:b/>
          <w:bCs/>
          <w:i/>
          <w:sz w:val="22"/>
          <w:szCs w:val="22"/>
          <w:u w:val="single"/>
        </w:rPr>
        <w:t>репутационный</w:t>
      </w:r>
      <w:proofErr w:type="spellEnd"/>
      <w:r w:rsidR="0036698E" w:rsidRPr="00FC35DE">
        <w:rPr>
          <w:b/>
          <w:bCs/>
          <w:i/>
          <w:sz w:val="22"/>
          <w:szCs w:val="22"/>
          <w:u w:val="single"/>
        </w:rPr>
        <w:t xml:space="preserve"> риск)</w:t>
      </w:r>
    </w:p>
    <w:p w:rsidR="0036698E" w:rsidRPr="00FC35DE" w:rsidRDefault="0036698E" w:rsidP="00D90935">
      <w:pPr>
        <w:spacing w:before="0" w:after="120"/>
        <w:jc w:val="both"/>
        <w:rPr>
          <w:bCs/>
          <w:i/>
          <w:sz w:val="22"/>
          <w:szCs w:val="22"/>
        </w:rPr>
      </w:pPr>
      <w:r w:rsidRPr="00FC35DE">
        <w:rPr>
          <w:bCs/>
          <w:i/>
          <w:sz w:val="22"/>
          <w:szCs w:val="22"/>
        </w:rPr>
        <w:t xml:space="preserve">Риск возникновения у эмитента убытков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эмитента, качестве его продукции (работ, услуг) или характере его деятельности в целом. </w:t>
      </w:r>
    </w:p>
    <w:p w:rsidR="0036698E" w:rsidRPr="00FC35DE" w:rsidRDefault="0036698E" w:rsidP="00D90935">
      <w:pPr>
        <w:spacing w:before="0" w:after="120"/>
        <w:jc w:val="both"/>
        <w:rPr>
          <w:b/>
          <w:bCs/>
          <w:i/>
          <w:sz w:val="22"/>
          <w:szCs w:val="22"/>
        </w:rPr>
      </w:pPr>
      <w:r w:rsidRPr="00FC35DE">
        <w:rPr>
          <w:b/>
          <w:bCs/>
          <w:i/>
          <w:sz w:val="22"/>
          <w:szCs w:val="22"/>
        </w:rPr>
        <w:t>Эмитент не производит какой-либо продукции, не ведет какой-либо операционной деятельности и не привлекает клиентов каким-либо иным образом для получения прибыли. Эмитент является специализированным обществом (ипотечным агентом), созданным для цели рефинансирования кредитов (займов), обеспеченных ипотекой, посредством выпуска ипотечных облигаций. Обязательства Эмитента по выпу</w:t>
      </w:r>
      <w:r w:rsidR="002B3C6C" w:rsidRPr="00FC35DE">
        <w:rPr>
          <w:b/>
          <w:bCs/>
          <w:i/>
          <w:sz w:val="22"/>
          <w:szCs w:val="22"/>
        </w:rPr>
        <w:t>щенным</w:t>
      </w:r>
      <w:r w:rsidRPr="00FC35DE">
        <w:rPr>
          <w:b/>
          <w:bCs/>
          <w:i/>
          <w:sz w:val="22"/>
          <w:szCs w:val="22"/>
        </w:rPr>
        <w:t xml:space="preserve"> им облигациям обеспечены залогом ипотечного покрытия, состоящего </w:t>
      </w:r>
      <w:proofErr w:type="gramStart"/>
      <w:r w:rsidRPr="00FC35DE">
        <w:rPr>
          <w:b/>
          <w:bCs/>
          <w:i/>
          <w:sz w:val="22"/>
          <w:szCs w:val="22"/>
        </w:rPr>
        <w:t>из</w:t>
      </w:r>
      <w:proofErr w:type="gramEnd"/>
      <w:r w:rsidRPr="00FC35DE">
        <w:rPr>
          <w:b/>
          <w:bCs/>
          <w:i/>
          <w:sz w:val="22"/>
          <w:szCs w:val="22"/>
        </w:rPr>
        <w:t xml:space="preserve">, </w:t>
      </w:r>
      <w:proofErr w:type="gramStart"/>
      <w:r w:rsidRPr="00FC35DE">
        <w:rPr>
          <w:b/>
          <w:bCs/>
          <w:i/>
          <w:sz w:val="22"/>
          <w:szCs w:val="22"/>
        </w:rPr>
        <w:t>в</w:t>
      </w:r>
      <w:proofErr w:type="gramEnd"/>
      <w:r w:rsidRPr="00FC35DE">
        <w:rPr>
          <w:b/>
          <w:bCs/>
          <w:i/>
          <w:sz w:val="22"/>
          <w:szCs w:val="22"/>
        </w:rPr>
        <w:t xml:space="preserve"> том числе, прав (требований) </w:t>
      </w:r>
      <w:r w:rsidRPr="00FC35DE">
        <w:rPr>
          <w:b/>
          <w:bCs/>
          <w:i/>
          <w:sz w:val="22"/>
          <w:szCs w:val="22"/>
        </w:rPr>
        <w:lastRenderedPageBreak/>
        <w:t xml:space="preserve">по ипотечным кредитам и денежных средств. Таким образом, Эмитент оценивает </w:t>
      </w:r>
      <w:proofErr w:type="spellStart"/>
      <w:r w:rsidRPr="00FC35DE">
        <w:rPr>
          <w:b/>
          <w:bCs/>
          <w:i/>
          <w:sz w:val="22"/>
          <w:szCs w:val="22"/>
        </w:rPr>
        <w:t>репутационные</w:t>
      </w:r>
      <w:proofErr w:type="spellEnd"/>
      <w:r w:rsidRPr="00FC35DE">
        <w:rPr>
          <w:b/>
          <w:bCs/>
          <w:i/>
          <w:sz w:val="22"/>
          <w:szCs w:val="22"/>
        </w:rPr>
        <w:t xml:space="preserve"> риски, связанные с его текущей деятельностью или финансовым состоянием, как отсутствующие.</w:t>
      </w:r>
    </w:p>
    <w:p w:rsidR="0036698E" w:rsidRPr="00FC35DE" w:rsidRDefault="0036698E" w:rsidP="00D90935">
      <w:pPr>
        <w:spacing w:before="0" w:after="120"/>
        <w:jc w:val="both"/>
        <w:rPr>
          <w:b/>
          <w:bCs/>
          <w:i/>
          <w:sz w:val="22"/>
          <w:szCs w:val="22"/>
          <w:u w:val="single"/>
        </w:rPr>
      </w:pPr>
      <w:r w:rsidRPr="00FC35DE">
        <w:rPr>
          <w:b/>
          <w:bCs/>
          <w:i/>
          <w:sz w:val="22"/>
          <w:szCs w:val="22"/>
          <w:u w:val="single"/>
        </w:rPr>
        <w:t>2.4.6. Стратегический риск</w:t>
      </w:r>
    </w:p>
    <w:p w:rsidR="0036698E" w:rsidRPr="00FC35DE" w:rsidRDefault="0036698E" w:rsidP="00D90935">
      <w:pPr>
        <w:spacing w:before="0" w:after="120"/>
        <w:jc w:val="both"/>
        <w:rPr>
          <w:bCs/>
          <w:i/>
          <w:sz w:val="22"/>
          <w:szCs w:val="22"/>
        </w:rPr>
      </w:pPr>
      <w:proofErr w:type="gramStart"/>
      <w:r w:rsidRPr="00FC35DE">
        <w:rPr>
          <w:bCs/>
          <w:i/>
          <w:sz w:val="22"/>
          <w:szCs w:val="22"/>
        </w:rPr>
        <w:t xml:space="preserve">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sidRPr="00FC35DE">
        <w:rPr>
          <w:bCs/>
          <w:i/>
          <w:sz w:val="22"/>
          <w:szCs w:val="22"/>
        </w:rPr>
        <w:t>неучете</w:t>
      </w:r>
      <w:proofErr w:type="spellEnd"/>
      <w:r w:rsidRPr="00FC35DE">
        <w:rPr>
          <w:bCs/>
          <w:i/>
          <w:sz w:val="22"/>
          <w:szCs w:val="22"/>
        </w:rPr>
        <w:t xml:space="preserve">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 (финансовых</w:t>
      </w:r>
      <w:proofErr w:type="gramEnd"/>
      <w:r w:rsidRPr="00FC35DE">
        <w:rPr>
          <w:bCs/>
          <w:i/>
          <w:sz w:val="22"/>
          <w:szCs w:val="22"/>
        </w:rPr>
        <w:t xml:space="preserve">, </w:t>
      </w:r>
      <w:proofErr w:type="gramStart"/>
      <w:r w:rsidRPr="00FC35DE">
        <w:rPr>
          <w:bCs/>
          <w:i/>
          <w:sz w:val="22"/>
          <w:szCs w:val="22"/>
        </w:rPr>
        <w:t xml:space="preserve">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 </w:t>
      </w:r>
      <w:proofErr w:type="gramEnd"/>
    </w:p>
    <w:p w:rsidR="0036698E" w:rsidRPr="00FC35DE" w:rsidRDefault="0036698E" w:rsidP="00D90935">
      <w:pPr>
        <w:spacing w:before="0" w:after="120"/>
        <w:jc w:val="both"/>
        <w:rPr>
          <w:b/>
          <w:bCs/>
          <w:i/>
          <w:sz w:val="22"/>
          <w:szCs w:val="22"/>
        </w:rPr>
      </w:pPr>
      <w:r w:rsidRPr="00FC35DE">
        <w:rPr>
          <w:b/>
          <w:bCs/>
          <w:i/>
          <w:sz w:val="22"/>
          <w:szCs w:val="22"/>
        </w:rPr>
        <w:t>Эмитент является специализированным обществом (ипотечным агентом), основной целью которого является рефинансирование кредитов (займов), обеспеченных ипотекой, посредством выпуска ипотечных облигаций. Срок деятельности Эмитента определен сроком обращения, выпущенных им облигаций. После погашения всех выпущенных Эмитентом облигаций, Эмитент будет ликвидирован. Порядок и очередность выплат по всем обязательствам Эмитента, в том числе по ипотечным облигациям, установлена соответствующими Решениями о выпуске ипотечных ценных бумаг. Текущее управление и бухгалтерский учет Эмитента осуществляют управляющая и бухгалтерская организации, сведения о которых приведены в п. 1.5</w:t>
      </w:r>
      <w:r w:rsidR="00BD2C02" w:rsidRPr="00FC35DE">
        <w:rPr>
          <w:b/>
          <w:bCs/>
          <w:i/>
          <w:sz w:val="22"/>
          <w:szCs w:val="22"/>
        </w:rPr>
        <w:t xml:space="preserve"> и 2.5. настоящего Ежеквартального отчета</w:t>
      </w:r>
      <w:r w:rsidRPr="00FC35DE">
        <w:rPr>
          <w:b/>
          <w:bCs/>
          <w:i/>
          <w:sz w:val="22"/>
          <w:szCs w:val="22"/>
        </w:rPr>
        <w:t>. Данные организации обладают большим опытом сопровождения ипотечных агентов в рамках сделок секьюритизации. Таким образом, Эмитент оценивает риск совершения ошибок при достижении своей основной цели деятельности, как маловероятный.</w:t>
      </w:r>
    </w:p>
    <w:p w:rsidR="0085299B" w:rsidRPr="00FC35DE" w:rsidRDefault="0036698E" w:rsidP="00D90935">
      <w:pPr>
        <w:spacing w:before="0" w:after="120"/>
        <w:jc w:val="both"/>
        <w:rPr>
          <w:b/>
          <w:bCs/>
          <w:i/>
          <w:sz w:val="22"/>
          <w:szCs w:val="22"/>
        </w:rPr>
      </w:pPr>
      <w:r w:rsidRPr="00FC35DE">
        <w:rPr>
          <w:b/>
          <w:bCs/>
          <w:i/>
          <w:sz w:val="22"/>
          <w:szCs w:val="22"/>
        </w:rPr>
        <w:t xml:space="preserve">2.4.7. </w:t>
      </w:r>
      <w:r w:rsidR="0085299B" w:rsidRPr="00FC35DE">
        <w:rPr>
          <w:b/>
          <w:bCs/>
          <w:i/>
          <w:sz w:val="22"/>
          <w:szCs w:val="22"/>
          <w:u w:val="single"/>
        </w:rPr>
        <w:t>Риски, связанные с деятельностью эмитента</w:t>
      </w:r>
      <w:bookmarkEnd w:id="83"/>
      <w:bookmarkEnd w:id="84"/>
      <w:bookmarkEnd w:id="85"/>
    </w:p>
    <w:bookmarkEnd w:id="86"/>
    <w:p w:rsidR="0085299B" w:rsidRPr="00FC35DE" w:rsidRDefault="0085299B" w:rsidP="00D90935">
      <w:pPr>
        <w:spacing w:before="0" w:after="120"/>
        <w:jc w:val="both"/>
        <w:rPr>
          <w:i/>
          <w:sz w:val="22"/>
          <w:szCs w:val="22"/>
        </w:rPr>
      </w:pPr>
      <w:r w:rsidRPr="00FC35DE">
        <w:rPr>
          <w:i/>
          <w:sz w:val="22"/>
          <w:szCs w:val="22"/>
        </w:rPr>
        <w:t xml:space="preserve">Риски, свойственные исключительно </w:t>
      </w:r>
      <w:r w:rsidR="005F1A6E" w:rsidRPr="00FC35DE">
        <w:rPr>
          <w:i/>
          <w:sz w:val="22"/>
          <w:szCs w:val="22"/>
        </w:rPr>
        <w:t>Э</w:t>
      </w:r>
      <w:r w:rsidRPr="00FC35DE">
        <w:rPr>
          <w:i/>
          <w:sz w:val="22"/>
          <w:szCs w:val="22"/>
        </w:rPr>
        <w:t xml:space="preserve">митенту или связанные с осуществляемой </w:t>
      </w:r>
      <w:r w:rsidR="005F1A6E" w:rsidRPr="00FC35DE">
        <w:rPr>
          <w:i/>
          <w:sz w:val="22"/>
          <w:szCs w:val="22"/>
        </w:rPr>
        <w:t>Э</w:t>
      </w:r>
      <w:r w:rsidRPr="00FC35DE">
        <w:rPr>
          <w:i/>
          <w:sz w:val="22"/>
          <w:szCs w:val="22"/>
        </w:rPr>
        <w:t xml:space="preserve">митентом основной финансово-хозяйственной деятельностью, в том числе: </w:t>
      </w:r>
    </w:p>
    <w:p w:rsidR="0085299B" w:rsidRPr="00FC35DE" w:rsidRDefault="0085299B" w:rsidP="00D90935">
      <w:pPr>
        <w:spacing w:before="0" w:after="120"/>
        <w:jc w:val="both"/>
        <w:rPr>
          <w:i/>
          <w:sz w:val="22"/>
          <w:szCs w:val="22"/>
        </w:rPr>
      </w:pPr>
      <w:r w:rsidRPr="00FC35DE">
        <w:rPr>
          <w:i/>
          <w:sz w:val="22"/>
          <w:szCs w:val="22"/>
        </w:rPr>
        <w:t>Риски, связанные с текущими судебными процессами, в которых участвует эмитент:</w:t>
      </w:r>
    </w:p>
    <w:p w:rsidR="0085299B" w:rsidRPr="00FC35DE" w:rsidRDefault="0085299B" w:rsidP="00D90935">
      <w:pPr>
        <w:spacing w:before="0" w:after="120"/>
        <w:jc w:val="both"/>
        <w:rPr>
          <w:b/>
          <w:i/>
          <w:sz w:val="22"/>
          <w:szCs w:val="22"/>
          <w:u w:val="double"/>
        </w:rPr>
      </w:pPr>
      <w:r w:rsidRPr="00FC35DE">
        <w:rPr>
          <w:b/>
          <w:bCs/>
          <w:i/>
          <w:iCs/>
          <w:sz w:val="22"/>
          <w:szCs w:val="22"/>
        </w:rPr>
        <w:t xml:space="preserve">В настоящее время Эмитент не участвует в судебных процессах, которые могут существенным образом отразиться на его финансово-хозяйственной деятельности. Судебная практика по спорам, относящимся к основной деятельности Эмитента и связанным с применением Закона об ипотечных ценных бумагах ипотечными агентами и инвесторами по ипотечным ценным бумагам, отсутствует. </w:t>
      </w:r>
      <w:r w:rsidRPr="00FC35DE">
        <w:rPr>
          <w:b/>
          <w:i/>
          <w:sz w:val="22"/>
          <w:szCs w:val="22"/>
        </w:rPr>
        <w:t>Таким образом, риски, связанные с текущими судебными процессами, отсутствуют, поскольку Эмитент не участвует в судебных процессах.</w:t>
      </w:r>
    </w:p>
    <w:p w:rsidR="0085299B" w:rsidRPr="00FC35DE" w:rsidRDefault="0085299B" w:rsidP="00D90935">
      <w:pPr>
        <w:spacing w:before="0" w:after="120"/>
        <w:jc w:val="both"/>
        <w:rPr>
          <w:bCs/>
          <w:i/>
          <w:iCs/>
          <w:sz w:val="22"/>
          <w:szCs w:val="22"/>
        </w:rPr>
      </w:pPr>
      <w:r w:rsidRPr="00FC35DE">
        <w:rPr>
          <w:i/>
          <w:sz w:val="22"/>
          <w:szCs w:val="22"/>
        </w:rPr>
        <w:t xml:space="preserve">Риски, связанные с отсутствием возможности продлить действие лицензии </w:t>
      </w:r>
      <w:r w:rsidR="005F1A6E" w:rsidRPr="00FC35DE">
        <w:rPr>
          <w:i/>
          <w:sz w:val="22"/>
          <w:szCs w:val="22"/>
        </w:rPr>
        <w:t>Э</w:t>
      </w:r>
      <w:r w:rsidRPr="00FC35DE">
        <w:rPr>
          <w:i/>
          <w:sz w:val="22"/>
          <w:szCs w:val="22"/>
        </w:rPr>
        <w:t>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sidRPr="00FC35DE">
        <w:rPr>
          <w:bCs/>
          <w:i/>
          <w:iCs/>
          <w:sz w:val="22"/>
          <w:szCs w:val="22"/>
        </w:rPr>
        <w:t xml:space="preserve"> </w:t>
      </w:r>
    </w:p>
    <w:p w:rsidR="0085299B" w:rsidRPr="00FC35DE" w:rsidRDefault="0085299B" w:rsidP="00D90935">
      <w:pPr>
        <w:spacing w:before="0" w:after="120"/>
        <w:jc w:val="both"/>
        <w:rPr>
          <w:b/>
          <w:i/>
          <w:sz w:val="22"/>
          <w:szCs w:val="22"/>
        </w:rPr>
      </w:pPr>
      <w:r w:rsidRPr="00FC35DE">
        <w:rPr>
          <w:b/>
          <w:bCs/>
          <w:i/>
          <w:iCs/>
          <w:sz w:val="22"/>
          <w:szCs w:val="22"/>
        </w:rPr>
        <w:t>Основная деятельность Эмитента не подлежит лицензированию. Эмитент не осуществляет каких-либо видов деятельности, подлежащих лицензированию, и не использует в своей деятельности объекты, оборот которых ограничен</w:t>
      </w:r>
      <w:r w:rsidR="0036698E" w:rsidRPr="00FC35DE">
        <w:rPr>
          <w:b/>
          <w:bCs/>
          <w:i/>
          <w:iCs/>
          <w:sz w:val="22"/>
          <w:szCs w:val="22"/>
        </w:rPr>
        <w:t xml:space="preserve"> (включая природные ресурсы)</w:t>
      </w:r>
      <w:r w:rsidRPr="00FC35DE">
        <w:rPr>
          <w:b/>
          <w:bCs/>
          <w:i/>
          <w:iCs/>
          <w:sz w:val="22"/>
          <w:szCs w:val="22"/>
        </w:rPr>
        <w:t>.</w:t>
      </w:r>
    </w:p>
    <w:p w:rsidR="0085299B" w:rsidRPr="00FC35DE" w:rsidRDefault="0085299B" w:rsidP="00D90935">
      <w:pPr>
        <w:spacing w:before="0" w:after="120"/>
        <w:jc w:val="both"/>
        <w:rPr>
          <w:i/>
          <w:sz w:val="22"/>
          <w:szCs w:val="22"/>
        </w:rPr>
      </w:pPr>
      <w:r w:rsidRPr="00FC35DE">
        <w:rPr>
          <w:i/>
          <w:sz w:val="22"/>
          <w:szCs w:val="22"/>
        </w:rPr>
        <w:t xml:space="preserve">Риски, связанные с возможной ответственностью </w:t>
      </w:r>
      <w:r w:rsidR="005F1A6E" w:rsidRPr="00FC35DE">
        <w:rPr>
          <w:i/>
          <w:sz w:val="22"/>
          <w:szCs w:val="22"/>
        </w:rPr>
        <w:t>Э</w:t>
      </w:r>
      <w:r w:rsidRPr="00FC35DE">
        <w:rPr>
          <w:i/>
          <w:sz w:val="22"/>
          <w:szCs w:val="22"/>
        </w:rPr>
        <w:t xml:space="preserve">митента по долгам третьих лиц, в том числе дочерних обществ эмитента: </w:t>
      </w:r>
    </w:p>
    <w:p w:rsidR="0085299B" w:rsidRPr="00FC35DE" w:rsidRDefault="0085299B" w:rsidP="00D90935">
      <w:pPr>
        <w:spacing w:before="0" w:after="120"/>
        <w:jc w:val="both"/>
        <w:rPr>
          <w:b/>
          <w:bCs/>
          <w:i/>
          <w:iCs/>
          <w:sz w:val="22"/>
          <w:szCs w:val="22"/>
        </w:rPr>
      </w:pPr>
      <w:r w:rsidRPr="00FC35DE">
        <w:rPr>
          <w:b/>
          <w:bCs/>
          <w:i/>
          <w:iCs/>
          <w:sz w:val="22"/>
          <w:szCs w:val="22"/>
        </w:rPr>
        <w:t xml:space="preserve">У Эмитента нет дочерних </w:t>
      </w:r>
      <w:bookmarkStart w:id="87" w:name="_DV_C261"/>
      <w:r w:rsidRPr="00FC35DE">
        <w:rPr>
          <w:b/>
          <w:bCs/>
          <w:i/>
          <w:iCs/>
          <w:sz w:val="22"/>
          <w:szCs w:val="22"/>
        </w:rPr>
        <w:t>или</w:t>
      </w:r>
      <w:bookmarkStart w:id="88" w:name="_DV_M124"/>
      <w:bookmarkEnd w:id="87"/>
      <w:bookmarkEnd w:id="88"/>
      <w:r w:rsidRPr="00FC35DE">
        <w:rPr>
          <w:b/>
          <w:bCs/>
          <w:i/>
          <w:iCs/>
          <w:sz w:val="22"/>
          <w:szCs w:val="22"/>
        </w:rPr>
        <w:t xml:space="preserve"> зависимых обществ. Эмитент не несет </w:t>
      </w:r>
      <w:bookmarkStart w:id="89" w:name="_DV_C262"/>
      <w:r w:rsidRPr="00FC35DE">
        <w:rPr>
          <w:b/>
          <w:bCs/>
          <w:i/>
          <w:iCs/>
          <w:sz w:val="22"/>
          <w:szCs w:val="22"/>
        </w:rPr>
        <w:t>и не может принимать на себя ответственность по обязательствам третьих лиц</w:t>
      </w:r>
      <w:bookmarkStart w:id="90" w:name="_DV_M125"/>
      <w:bookmarkEnd w:id="89"/>
      <w:bookmarkEnd w:id="90"/>
      <w:r w:rsidRPr="00FC35DE">
        <w:rPr>
          <w:b/>
          <w:bCs/>
          <w:i/>
          <w:iCs/>
          <w:sz w:val="22"/>
          <w:szCs w:val="22"/>
        </w:rPr>
        <w:t xml:space="preserve">. В случае если на Эмитента будет возложена такая ответственность, владельцы </w:t>
      </w:r>
      <w:r w:rsidR="005F1A6E" w:rsidRPr="00FC35DE">
        <w:rPr>
          <w:b/>
          <w:bCs/>
          <w:i/>
          <w:iCs/>
          <w:sz w:val="22"/>
          <w:szCs w:val="22"/>
        </w:rPr>
        <w:t>ценных бумаг, размещ</w:t>
      </w:r>
      <w:r w:rsidR="00307032" w:rsidRPr="00FC35DE">
        <w:rPr>
          <w:b/>
          <w:bCs/>
          <w:i/>
          <w:iCs/>
          <w:sz w:val="22"/>
          <w:szCs w:val="22"/>
        </w:rPr>
        <w:t>енных</w:t>
      </w:r>
      <w:r w:rsidR="005F1A6E" w:rsidRPr="00FC35DE">
        <w:rPr>
          <w:b/>
          <w:bCs/>
          <w:i/>
          <w:iCs/>
          <w:sz w:val="22"/>
          <w:szCs w:val="22"/>
        </w:rPr>
        <w:t xml:space="preserve"> Эмитентом, </w:t>
      </w:r>
      <w:r w:rsidRPr="00FC35DE">
        <w:rPr>
          <w:b/>
          <w:bCs/>
          <w:i/>
          <w:iCs/>
          <w:sz w:val="22"/>
          <w:szCs w:val="22"/>
        </w:rPr>
        <w:t xml:space="preserve">будут иметь преимущественное право на удовлетворение своих требований </w:t>
      </w:r>
      <w:bookmarkStart w:id="91" w:name="_DV_C265"/>
      <w:r w:rsidRPr="00FC35DE">
        <w:rPr>
          <w:b/>
          <w:bCs/>
          <w:i/>
          <w:iCs/>
          <w:sz w:val="22"/>
          <w:szCs w:val="22"/>
        </w:rPr>
        <w:t xml:space="preserve">по </w:t>
      </w:r>
      <w:bookmarkStart w:id="92" w:name="_DV_M127"/>
      <w:bookmarkEnd w:id="91"/>
      <w:bookmarkEnd w:id="92"/>
      <w:r w:rsidR="005F1A6E" w:rsidRPr="00FC35DE">
        <w:rPr>
          <w:b/>
          <w:bCs/>
          <w:i/>
          <w:iCs/>
          <w:sz w:val="22"/>
          <w:szCs w:val="22"/>
        </w:rPr>
        <w:t xml:space="preserve">таким ценным бумагам </w:t>
      </w:r>
      <w:r w:rsidRPr="00FC35DE">
        <w:rPr>
          <w:b/>
          <w:bCs/>
          <w:i/>
          <w:iCs/>
          <w:sz w:val="22"/>
          <w:szCs w:val="22"/>
        </w:rPr>
        <w:t>из стоимости ипотечного покрытия.</w:t>
      </w:r>
    </w:p>
    <w:p w:rsidR="0085299B" w:rsidRPr="00FC35DE" w:rsidRDefault="0085299B" w:rsidP="00D90935">
      <w:pPr>
        <w:spacing w:before="0" w:after="120"/>
        <w:jc w:val="both"/>
        <w:rPr>
          <w:i/>
          <w:sz w:val="22"/>
          <w:szCs w:val="22"/>
        </w:rPr>
      </w:pPr>
      <w:r w:rsidRPr="00FC35DE">
        <w:rPr>
          <w:i/>
          <w:sz w:val="22"/>
          <w:szCs w:val="22"/>
        </w:rPr>
        <w:t xml:space="preserve">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 </w:t>
      </w:r>
    </w:p>
    <w:p w:rsidR="0085299B" w:rsidRPr="00FC35DE" w:rsidRDefault="0085299B" w:rsidP="00D90935">
      <w:pPr>
        <w:spacing w:before="0" w:after="120"/>
        <w:jc w:val="both"/>
        <w:rPr>
          <w:b/>
          <w:bCs/>
          <w:i/>
          <w:iCs/>
          <w:sz w:val="22"/>
          <w:szCs w:val="22"/>
        </w:rPr>
      </w:pPr>
      <w:r w:rsidRPr="00FC35DE">
        <w:rPr>
          <w:b/>
          <w:bCs/>
          <w:i/>
          <w:iCs/>
          <w:sz w:val="22"/>
          <w:szCs w:val="22"/>
        </w:rPr>
        <w:lastRenderedPageBreak/>
        <w:t>Эмитент не производит никаких видов продукции и не оказывает никаких услуг для потребителей.</w:t>
      </w:r>
    </w:p>
    <w:p w:rsidR="0085299B" w:rsidRPr="00FC35DE" w:rsidRDefault="00307032" w:rsidP="00D90935">
      <w:pPr>
        <w:spacing w:before="0" w:after="120"/>
        <w:jc w:val="both"/>
        <w:rPr>
          <w:b/>
          <w:i/>
          <w:sz w:val="22"/>
          <w:szCs w:val="22"/>
          <w:u w:val="single"/>
        </w:rPr>
      </w:pPr>
      <w:r w:rsidRPr="00FC35DE">
        <w:rPr>
          <w:b/>
          <w:i/>
          <w:sz w:val="22"/>
          <w:szCs w:val="22"/>
          <w:u w:val="single"/>
        </w:rPr>
        <w:t>2.4.8. Банковские риски</w:t>
      </w:r>
    </w:p>
    <w:p w:rsidR="00307032" w:rsidRPr="00FC35DE" w:rsidRDefault="00307032" w:rsidP="00D90935">
      <w:pPr>
        <w:spacing w:before="0" w:after="120"/>
        <w:jc w:val="both"/>
        <w:rPr>
          <w:b/>
          <w:bCs/>
          <w:i/>
          <w:iCs/>
          <w:sz w:val="22"/>
          <w:szCs w:val="22"/>
        </w:rPr>
      </w:pPr>
      <w:r w:rsidRPr="00FC35DE">
        <w:rPr>
          <w:b/>
          <w:bCs/>
          <w:i/>
          <w:iCs/>
          <w:sz w:val="22"/>
          <w:szCs w:val="22"/>
        </w:rPr>
        <w:t>Сведения в данном пункте не приводятся, поскольку Эмитент не является кредитной организацией</w:t>
      </w:r>
    </w:p>
    <w:p w:rsidR="00C04D15" w:rsidRPr="00FC35DE" w:rsidRDefault="00C04D15" w:rsidP="00D90935">
      <w:pPr>
        <w:pStyle w:val="10"/>
        <w:spacing w:before="0"/>
        <w:jc w:val="both"/>
        <w:rPr>
          <w:bCs w:val="0"/>
          <w:sz w:val="22"/>
          <w:szCs w:val="22"/>
        </w:rPr>
      </w:pPr>
      <w:bookmarkStart w:id="93" w:name="_Toc419288852"/>
      <w:r w:rsidRPr="00FC35DE">
        <w:rPr>
          <w:bCs w:val="0"/>
          <w:sz w:val="22"/>
          <w:szCs w:val="22"/>
        </w:rPr>
        <w:t>III. Подробная информация об эмитенте</w:t>
      </w:r>
      <w:bookmarkEnd w:id="93"/>
    </w:p>
    <w:p w:rsidR="00C04D15" w:rsidRPr="00FC35DE" w:rsidRDefault="00C04D15" w:rsidP="00D90935">
      <w:pPr>
        <w:pStyle w:val="2"/>
        <w:spacing w:before="0" w:after="120"/>
        <w:jc w:val="both"/>
        <w:rPr>
          <w:bCs w:val="0"/>
        </w:rPr>
      </w:pPr>
      <w:bookmarkStart w:id="94" w:name="_Toc419288853"/>
      <w:r w:rsidRPr="00FC35DE">
        <w:rPr>
          <w:bCs w:val="0"/>
        </w:rPr>
        <w:t>3.1. История создания и развитие эмитента</w:t>
      </w:r>
      <w:bookmarkEnd w:id="94"/>
    </w:p>
    <w:p w:rsidR="00C04D15" w:rsidRPr="00FC35DE" w:rsidRDefault="00C04D15" w:rsidP="00D90935">
      <w:pPr>
        <w:pStyle w:val="2"/>
        <w:spacing w:before="0" w:after="120"/>
        <w:jc w:val="both"/>
        <w:rPr>
          <w:bCs w:val="0"/>
        </w:rPr>
      </w:pPr>
      <w:bookmarkStart w:id="95" w:name="_Toc419288854"/>
      <w:r w:rsidRPr="00FC35DE">
        <w:rPr>
          <w:bCs w:val="0"/>
        </w:rPr>
        <w:t>3.1.1. Данные о фирменном наименовании (наименовании) эмитента</w:t>
      </w:r>
      <w:bookmarkEnd w:id="95"/>
    </w:p>
    <w:p w:rsidR="00C04D15" w:rsidRPr="00FC35DE" w:rsidRDefault="00C04D15" w:rsidP="00D90935">
      <w:pPr>
        <w:spacing w:before="0" w:after="120"/>
        <w:jc w:val="both"/>
        <w:rPr>
          <w:sz w:val="22"/>
          <w:szCs w:val="22"/>
        </w:rPr>
      </w:pPr>
      <w:r w:rsidRPr="00FC35DE">
        <w:rPr>
          <w:sz w:val="22"/>
          <w:szCs w:val="22"/>
        </w:rPr>
        <w:t>Полное фирменное наименование эмитента:</w:t>
      </w:r>
      <w:r w:rsidRPr="00FC35DE">
        <w:rPr>
          <w:rStyle w:val="Subst"/>
          <w:sz w:val="22"/>
          <w:szCs w:val="22"/>
        </w:rPr>
        <w:t xml:space="preserve"> Закрытое акционерное общество «</w:t>
      </w:r>
      <w:r w:rsidR="00790449" w:rsidRPr="00FC35DE">
        <w:rPr>
          <w:rStyle w:val="Subst"/>
          <w:sz w:val="22"/>
          <w:szCs w:val="22"/>
        </w:rPr>
        <w:t>Ипотечный агент ТФБ</w:t>
      </w:r>
      <w:proofErr w:type="gramStart"/>
      <w:r w:rsidR="00790449" w:rsidRPr="00FC35DE">
        <w:rPr>
          <w:rStyle w:val="Subst"/>
          <w:sz w:val="22"/>
          <w:szCs w:val="22"/>
        </w:rPr>
        <w:t>1</w:t>
      </w:r>
      <w:proofErr w:type="gramEnd"/>
      <w:r w:rsidRPr="00FC35DE">
        <w:rPr>
          <w:rStyle w:val="Subst"/>
          <w:sz w:val="22"/>
          <w:szCs w:val="22"/>
        </w:rPr>
        <w:t>»</w:t>
      </w:r>
    </w:p>
    <w:p w:rsidR="00C04D15" w:rsidRPr="00FC35DE" w:rsidRDefault="00C04D15" w:rsidP="00D90935">
      <w:pPr>
        <w:spacing w:before="0" w:after="120"/>
        <w:jc w:val="both"/>
        <w:rPr>
          <w:sz w:val="22"/>
          <w:szCs w:val="22"/>
        </w:rPr>
      </w:pPr>
      <w:r w:rsidRPr="00FC35DE">
        <w:rPr>
          <w:sz w:val="22"/>
          <w:szCs w:val="22"/>
        </w:rPr>
        <w:t>Дата введения действующего полного фирменного наименования:</w:t>
      </w:r>
      <w:r w:rsidRPr="00FC35DE">
        <w:rPr>
          <w:rStyle w:val="Subst"/>
          <w:sz w:val="22"/>
          <w:szCs w:val="22"/>
        </w:rPr>
        <w:t xml:space="preserve"> </w:t>
      </w:r>
      <w:r w:rsidR="00790449" w:rsidRPr="00FC35DE">
        <w:rPr>
          <w:rStyle w:val="Subst"/>
          <w:sz w:val="22"/>
          <w:szCs w:val="22"/>
        </w:rPr>
        <w:t>28.03.2014</w:t>
      </w:r>
    </w:p>
    <w:p w:rsidR="00C04D15" w:rsidRPr="00FC35DE" w:rsidRDefault="00C04D15" w:rsidP="00D90935">
      <w:pPr>
        <w:spacing w:before="0" w:after="120"/>
        <w:jc w:val="both"/>
        <w:rPr>
          <w:sz w:val="22"/>
          <w:szCs w:val="22"/>
        </w:rPr>
      </w:pPr>
      <w:r w:rsidRPr="00FC35DE">
        <w:rPr>
          <w:sz w:val="22"/>
          <w:szCs w:val="22"/>
        </w:rPr>
        <w:t>Сокращенное фирменное наименование эмитента:</w:t>
      </w:r>
      <w:r w:rsidRPr="00FC35DE">
        <w:rPr>
          <w:rStyle w:val="Subst"/>
          <w:sz w:val="22"/>
          <w:szCs w:val="22"/>
        </w:rPr>
        <w:t xml:space="preserve"> ЗАО "</w:t>
      </w:r>
      <w:r w:rsidR="00790449" w:rsidRPr="00FC35DE">
        <w:rPr>
          <w:rStyle w:val="Subst"/>
          <w:sz w:val="22"/>
          <w:szCs w:val="22"/>
        </w:rPr>
        <w:t>ИА ТФБ</w:t>
      </w:r>
      <w:proofErr w:type="gramStart"/>
      <w:r w:rsidR="00790449" w:rsidRPr="00FC35DE">
        <w:rPr>
          <w:rStyle w:val="Subst"/>
          <w:sz w:val="22"/>
          <w:szCs w:val="22"/>
        </w:rPr>
        <w:t>1</w:t>
      </w:r>
      <w:proofErr w:type="gramEnd"/>
      <w:r w:rsidRPr="00FC35DE">
        <w:rPr>
          <w:rStyle w:val="Subst"/>
          <w:sz w:val="22"/>
          <w:szCs w:val="22"/>
        </w:rPr>
        <w:t>"</w:t>
      </w:r>
    </w:p>
    <w:p w:rsidR="00C04D15" w:rsidRPr="00FC35DE" w:rsidRDefault="00C04D15" w:rsidP="00D90935">
      <w:pPr>
        <w:spacing w:before="0" w:after="120"/>
        <w:jc w:val="both"/>
        <w:rPr>
          <w:sz w:val="22"/>
          <w:szCs w:val="22"/>
        </w:rPr>
      </w:pPr>
      <w:r w:rsidRPr="00FC35DE">
        <w:rPr>
          <w:sz w:val="22"/>
          <w:szCs w:val="22"/>
        </w:rPr>
        <w:t>Дата введения действующего сокращенного фирменного наименования:</w:t>
      </w:r>
      <w:r w:rsidRPr="00FC35DE">
        <w:rPr>
          <w:rStyle w:val="Subst"/>
          <w:sz w:val="22"/>
          <w:szCs w:val="22"/>
        </w:rPr>
        <w:t xml:space="preserve"> </w:t>
      </w:r>
      <w:r w:rsidR="00790449" w:rsidRPr="00FC35DE">
        <w:rPr>
          <w:b/>
          <w:i/>
          <w:sz w:val="22"/>
          <w:szCs w:val="22"/>
        </w:rPr>
        <w:t>28.03.2014</w:t>
      </w:r>
    </w:p>
    <w:p w:rsidR="00C04D15" w:rsidRPr="00FC35DE" w:rsidRDefault="00C04D15" w:rsidP="00D90935">
      <w:pPr>
        <w:spacing w:before="0" w:after="120"/>
        <w:jc w:val="both"/>
        <w:rPr>
          <w:sz w:val="22"/>
          <w:szCs w:val="22"/>
        </w:rPr>
      </w:pPr>
      <w:r w:rsidRPr="00FC35DE">
        <w:rPr>
          <w:rStyle w:val="Subst"/>
          <w:sz w:val="22"/>
          <w:szCs w:val="22"/>
        </w:rPr>
        <w:t>Полное или сокращенное фирменное наименование эмитента (наименование для некоммерческой организации) является схожим с наименованием другого юридического лица</w:t>
      </w:r>
    </w:p>
    <w:p w:rsidR="006356AE" w:rsidRPr="00FC35DE" w:rsidRDefault="00C04D15" w:rsidP="00D90935">
      <w:pPr>
        <w:spacing w:before="0" w:after="120"/>
        <w:jc w:val="both"/>
        <w:rPr>
          <w:sz w:val="22"/>
          <w:szCs w:val="22"/>
        </w:rPr>
      </w:pPr>
      <w:r w:rsidRPr="00FC35DE">
        <w:rPr>
          <w:sz w:val="22"/>
          <w:szCs w:val="22"/>
        </w:rPr>
        <w:t>Наименования таких юридических лиц:</w:t>
      </w:r>
      <w:r w:rsidRPr="00FC35DE">
        <w:rPr>
          <w:sz w:val="22"/>
          <w:szCs w:val="22"/>
        </w:rPr>
        <w:br/>
      </w:r>
    </w:p>
    <w:tbl>
      <w:tblPr>
        <w:tblW w:w="4673" w:type="pct"/>
        <w:tblLayout w:type="fixed"/>
        <w:tblCellMar>
          <w:top w:w="15" w:type="dxa"/>
          <w:left w:w="15" w:type="dxa"/>
          <w:bottom w:w="15" w:type="dxa"/>
          <w:right w:w="15" w:type="dxa"/>
        </w:tblCellMar>
        <w:tblLook w:val="04A0"/>
      </w:tblPr>
      <w:tblGrid>
        <w:gridCol w:w="2919"/>
        <w:gridCol w:w="1628"/>
        <w:gridCol w:w="1763"/>
        <w:gridCol w:w="2442"/>
      </w:tblGrid>
      <w:tr w:rsidR="006356AE" w:rsidRPr="00FC35DE" w:rsidTr="006363F1">
        <w:trPr>
          <w:tblHeader/>
        </w:trPr>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Наименование юридического лица</w:t>
            </w:r>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ОГРН</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ИНН</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КПП</w:t>
            </w:r>
          </w:p>
        </w:tc>
      </w:tr>
      <w:tr w:rsidR="006356AE" w:rsidRPr="00FC35DE" w:rsidTr="006363F1">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1A3A08" w:rsidP="00D90935">
            <w:pPr>
              <w:widowControl/>
              <w:autoSpaceDE/>
              <w:autoSpaceDN/>
              <w:adjustRightInd/>
              <w:spacing w:before="0" w:after="0"/>
              <w:rPr>
                <w:rFonts w:eastAsia="Calibri"/>
                <w:b/>
                <w:i/>
                <w:sz w:val="22"/>
                <w:szCs w:val="22"/>
                <w:lang w:eastAsia="en-US"/>
              </w:rPr>
            </w:pPr>
            <w:hyperlink r:id="rId9" w:tgtFrame="_blank" w:history="1">
              <w:r w:rsidR="006356AE" w:rsidRPr="00FC35DE">
                <w:rPr>
                  <w:rFonts w:eastAsia="Calibri"/>
                  <w:b/>
                  <w:i/>
                  <w:sz w:val="22"/>
                  <w:szCs w:val="22"/>
                  <w:lang w:eastAsia="en-US"/>
                </w:rPr>
                <w:t>ОБЩЕСТВО С ОГРАНИЧЕННОЙ ОТВЕТСТВЕННОСТЬЮ "ТФБ ХОЛДИНГ"</w:t>
              </w:r>
            </w:hyperlink>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1131690041339</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1657131040</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165701001</w:t>
            </w:r>
          </w:p>
        </w:tc>
      </w:tr>
      <w:tr w:rsidR="006356AE" w:rsidRPr="00FC35DE" w:rsidTr="006363F1">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1A3A08" w:rsidP="00D90935">
            <w:pPr>
              <w:widowControl/>
              <w:autoSpaceDE/>
              <w:autoSpaceDN/>
              <w:adjustRightInd/>
              <w:spacing w:before="0" w:after="0"/>
              <w:rPr>
                <w:rFonts w:eastAsia="Calibri"/>
                <w:b/>
                <w:i/>
                <w:sz w:val="22"/>
                <w:szCs w:val="22"/>
                <w:lang w:eastAsia="en-US"/>
              </w:rPr>
            </w:pPr>
            <w:hyperlink r:id="rId10" w:tgtFrame="_blank" w:history="1">
              <w:r w:rsidR="006356AE" w:rsidRPr="00FC35DE">
                <w:rPr>
                  <w:rFonts w:eastAsia="Calibri"/>
                  <w:b/>
                  <w:i/>
                  <w:sz w:val="22"/>
                  <w:szCs w:val="22"/>
                  <w:lang w:eastAsia="en-US"/>
                </w:rPr>
                <w:t>ЗАКРЫТОЕ АКЦИОНЕРНОЕ ОБЩЕСТВО "УПРАВЛЯЮЩАЯ КОМПАНИЯ "ТФБ КАПИТАЛ"</w:t>
              </w:r>
            </w:hyperlink>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1067746696951</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7709683208</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165501001</w:t>
            </w:r>
          </w:p>
        </w:tc>
      </w:tr>
      <w:tr w:rsidR="006356AE" w:rsidRPr="00FC35DE" w:rsidTr="006363F1">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1A3A08" w:rsidP="00D90935">
            <w:pPr>
              <w:widowControl/>
              <w:autoSpaceDE/>
              <w:autoSpaceDN/>
              <w:adjustRightInd/>
              <w:spacing w:before="0" w:after="0"/>
              <w:rPr>
                <w:rFonts w:eastAsia="Calibri"/>
                <w:b/>
                <w:i/>
                <w:sz w:val="22"/>
                <w:szCs w:val="22"/>
                <w:lang w:eastAsia="en-US"/>
              </w:rPr>
            </w:pPr>
            <w:hyperlink r:id="rId11" w:tgtFrame="_blank" w:history="1">
              <w:r w:rsidR="006356AE" w:rsidRPr="00FC35DE">
                <w:rPr>
                  <w:rFonts w:eastAsia="Calibri"/>
                  <w:b/>
                  <w:i/>
                  <w:sz w:val="22"/>
                  <w:szCs w:val="22"/>
                  <w:lang w:eastAsia="en-US"/>
                </w:rPr>
                <w:t>ОБЩЕСТВО С ОГРАНИЧЕННОЙ ОТВЕТСТВЕННОСТЬЮ "ТФБ-ЗАЙМЪ"</w:t>
              </w:r>
            </w:hyperlink>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1111690048711</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1655218105</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165701001</w:t>
            </w:r>
          </w:p>
        </w:tc>
      </w:tr>
      <w:tr w:rsidR="006356AE" w:rsidRPr="00FC35DE" w:rsidTr="006363F1">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1A3A08" w:rsidP="00D90935">
            <w:pPr>
              <w:widowControl/>
              <w:autoSpaceDE/>
              <w:autoSpaceDN/>
              <w:adjustRightInd/>
              <w:spacing w:before="0" w:after="0"/>
              <w:rPr>
                <w:rFonts w:eastAsia="Calibri"/>
                <w:b/>
                <w:i/>
                <w:sz w:val="22"/>
                <w:szCs w:val="22"/>
                <w:lang w:eastAsia="en-US"/>
              </w:rPr>
            </w:pPr>
            <w:hyperlink r:id="rId12" w:tgtFrame="_blank" w:history="1">
              <w:r w:rsidR="006356AE" w:rsidRPr="00FC35DE">
                <w:rPr>
                  <w:rFonts w:eastAsia="Calibri"/>
                  <w:b/>
                  <w:i/>
                  <w:sz w:val="22"/>
                  <w:szCs w:val="22"/>
                  <w:lang w:eastAsia="en-US"/>
                </w:rPr>
                <w:t>ОБЩЕСТВО С ОГРАНИЧЕННОЙ ОТВЕТСТВЕННОСТЬЮ "ИНВЕСТИЦИОННАЯ КОМПАНИЯ "ТФБ ФИНАНС"</w:t>
              </w:r>
            </w:hyperlink>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1067746693574</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7722579502</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165501001</w:t>
            </w:r>
          </w:p>
        </w:tc>
      </w:tr>
      <w:tr w:rsidR="006356AE" w:rsidRPr="00FC35DE" w:rsidTr="006363F1">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1A3A08" w:rsidP="00D90935">
            <w:pPr>
              <w:widowControl/>
              <w:autoSpaceDE/>
              <w:autoSpaceDN/>
              <w:adjustRightInd/>
              <w:spacing w:before="0" w:after="0"/>
              <w:rPr>
                <w:rFonts w:eastAsia="Calibri"/>
                <w:b/>
                <w:i/>
                <w:sz w:val="22"/>
                <w:szCs w:val="22"/>
                <w:lang w:eastAsia="en-US"/>
              </w:rPr>
            </w:pPr>
            <w:hyperlink r:id="rId13" w:tgtFrame="_blank" w:history="1">
              <w:r w:rsidR="006356AE" w:rsidRPr="00FC35DE">
                <w:rPr>
                  <w:rFonts w:eastAsia="Calibri"/>
                  <w:b/>
                  <w:i/>
                  <w:sz w:val="22"/>
                  <w:szCs w:val="22"/>
                  <w:lang w:eastAsia="en-US"/>
                </w:rPr>
                <w:t>ОБЩЕСТВО С ОГРАНИЧЕННОЙ ОТВЕТСТВЕННОСТЬЮ "ТФБ СТРАТЕГИЯ"</w:t>
              </w:r>
            </w:hyperlink>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1141690022429</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1657140060</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165701001</w:t>
            </w:r>
          </w:p>
        </w:tc>
      </w:tr>
      <w:tr w:rsidR="006356AE" w:rsidRPr="00FC35DE" w:rsidTr="006363F1">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1A3A08" w:rsidP="00D90935">
            <w:pPr>
              <w:widowControl/>
              <w:autoSpaceDE/>
              <w:autoSpaceDN/>
              <w:adjustRightInd/>
              <w:spacing w:before="0" w:after="0"/>
              <w:rPr>
                <w:rFonts w:eastAsia="Calibri"/>
                <w:b/>
                <w:i/>
                <w:sz w:val="22"/>
                <w:szCs w:val="22"/>
                <w:lang w:eastAsia="en-US"/>
              </w:rPr>
            </w:pPr>
            <w:hyperlink r:id="rId14" w:tgtFrame="_blank" w:history="1">
              <w:r w:rsidR="00307032" w:rsidRPr="00FC35DE">
                <w:rPr>
                  <w:rFonts w:eastAsia="Calibri"/>
                  <w:b/>
                  <w:i/>
                  <w:sz w:val="22"/>
                  <w:szCs w:val="22"/>
                  <w:lang w:eastAsia="en-US"/>
                </w:rPr>
                <w:t>ЗАКРЫТОЕ АКЦИОНЕРНОЕ ОБЩЕСТВО "ТФБ АКТИВ"</w:t>
              </w:r>
            </w:hyperlink>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1081690069647</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1655166993</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165501001</w:t>
            </w:r>
          </w:p>
        </w:tc>
      </w:tr>
      <w:tr w:rsidR="006356AE" w:rsidRPr="00FC35DE" w:rsidTr="006363F1">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1A3A08" w:rsidP="00D90935">
            <w:pPr>
              <w:widowControl/>
              <w:autoSpaceDE/>
              <w:autoSpaceDN/>
              <w:adjustRightInd/>
              <w:spacing w:before="0" w:after="0"/>
              <w:rPr>
                <w:rFonts w:eastAsia="Calibri"/>
                <w:b/>
                <w:i/>
                <w:sz w:val="22"/>
                <w:szCs w:val="22"/>
                <w:lang w:eastAsia="en-US"/>
              </w:rPr>
            </w:pPr>
            <w:hyperlink r:id="rId15" w:tgtFrame="_blank" w:history="1">
              <w:r w:rsidR="006356AE" w:rsidRPr="00FC35DE">
                <w:rPr>
                  <w:rFonts w:eastAsia="Calibri"/>
                  <w:b/>
                  <w:i/>
                  <w:sz w:val="22"/>
                  <w:szCs w:val="22"/>
                  <w:lang w:eastAsia="en-US"/>
                </w:rPr>
                <w:t xml:space="preserve">ОБЩЕСТВО С ОГРАНИЧЕННОЙ </w:t>
              </w:r>
              <w:r w:rsidR="006356AE" w:rsidRPr="00FC35DE">
                <w:rPr>
                  <w:rFonts w:eastAsia="Calibri"/>
                  <w:b/>
                  <w:i/>
                  <w:sz w:val="22"/>
                  <w:szCs w:val="22"/>
                  <w:lang w:eastAsia="en-US"/>
                </w:rPr>
                <w:lastRenderedPageBreak/>
                <w:t>ОТВЕТСТВЕННОСТЬЮ "ТФБ АНАЛИТИКА"</w:t>
              </w:r>
            </w:hyperlink>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lastRenderedPageBreak/>
              <w:t>1131690063944</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1657133785</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165701001</w:t>
            </w:r>
          </w:p>
        </w:tc>
      </w:tr>
      <w:tr w:rsidR="006356AE" w:rsidRPr="00FC35DE" w:rsidTr="006363F1">
        <w:tc>
          <w:tcPr>
            <w:tcW w:w="1668"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1A3A08" w:rsidP="00D90935">
            <w:pPr>
              <w:widowControl/>
              <w:autoSpaceDE/>
              <w:autoSpaceDN/>
              <w:adjustRightInd/>
              <w:spacing w:before="0" w:after="0"/>
              <w:rPr>
                <w:rFonts w:eastAsia="Calibri"/>
                <w:b/>
                <w:i/>
                <w:sz w:val="22"/>
                <w:szCs w:val="22"/>
                <w:lang w:eastAsia="en-US"/>
              </w:rPr>
            </w:pPr>
            <w:hyperlink r:id="rId16" w:tgtFrame="_blank" w:history="1">
              <w:r w:rsidR="006356AE" w:rsidRPr="00FC35DE">
                <w:rPr>
                  <w:rFonts w:eastAsia="Calibri"/>
                  <w:b/>
                  <w:i/>
                  <w:sz w:val="22"/>
                  <w:szCs w:val="22"/>
                  <w:lang w:eastAsia="en-US"/>
                </w:rPr>
                <w:t>ОБЩЕСТВО С ОГРАНИЧЕННОЙ ОТВЕТСТВЕННОСТЬЮ "ТФБ СТАРТ"</w:t>
              </w:r>
            </w:hyperlink>
          </w:p>
        </w:tc>
        <w:tc>
          <w:tcPr>
            <w:tcW w:w="930"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1131690064054</w:t>
            </w:r>
          </w:p>
        </w:tc>
        <w:tc>
          <w:tcPr>
            <w:tcW w:w="1007"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1657133792</w:t>
            </w:r>
          </w:p>
        </w:tc>
        <w:tc>
          <w:tcPr>
            <w:tcW w:w="1395" w:type="pct"/>
            <w:tcBorders>
              <w:top w:val="single" w:sz="6" w:space="0" w:color="ECF2F4"/>
              <w:left w:val="single" w:sz="6" w:space="0" w:color="ECF2F4"/>
              <w:bottom w:val="single" w:sz="6" w:space="0" w:color="ECF2F4"/>
              <w:right w:val="single" w:sz="6" w:space="0" w:color="ECF2F4"/>
            </w:tcBorders>
            <w:tcMar>
              <w:top w:w="45" w:type="dxa"/>
              <w:left w:w="75" w:type="dxa"/>
              <w:bottom w:w="45" w:type="dxa"/>
              <w:right w:w="75" w:type="dxa"/>
            </w:tcMar>
            <w:vAlign w:val="center"/>
            <w:hideMark/>
          </w:tcPr>
          <w:p w:rsidR="006356AE" w:rsidRPr="00FC35DE" w:rsidRDefault="006356AE" w:rsidP="00D90935">
            <w:pPr>
              <w:widowControl/>
              <w:autoSpaceDE/>
              <w:autoSpaceDN/>
              <w:adjustRightInd/>
              <w:spacing w:before="0" w:after="0"/>
              <w:jc w:val="center"/>
              <w:rPr>
                <w:rFonts w:eastAsia="Calibri"/>
                <w:b/>
                <w:i/>
                <w:sz w:val="22"/>
                <w:szCs w:val="22"/>
                <w:lang w:eastAsia="en-US"/>
              </w:rPr>
            </w:pPr>
            <w:r w:rsidRPr="00FC35DE">
              <w:rPr>
                <w:rFonts w:eastAsia="Calibri"/>
                <w:b/>
                <w:i/>
                <w:sz w:val="22"/>
                <w:szCs w:val="22"/>
                <w:lang w:eastAsia="en-US"/>
              </w:rPr>
              <w:t>165701001</w:t>
            </w:r>
          </w:p>
        </w:tc>
      </w:tr>
    </w:tbl>
    <w:p w:rsidR="00C04D15" w:rsidRPr="00FC35DE" w:rsidRDefault="00C04D15" w:rsidP="00D90935">
      <w:pPr>
        <w:spacing w:before="0" w:after="120"/>
        <w:jc w:val="both"/>
        <w:rPr>
          <w:sz w:val="22"/>
          <w:szCs w:val="22"/>
        </w:rPr>
      </w:pPr>
      <w:r w:rsidRPr="00FC35DE">
        <w:rPr>
          <w:sz w:val="22"/>
          <w:szCs w:val="22"/>
        </w:rPr>
        <w:t>Пояснения, необходимые для избежания смешения указанных наименований:</w:t>
      </w:r>
      <w:r w:rsidRPr="00FC35DE">
        <w:rPr>
          <w:sz w:val="22"/>
          <w:szCs w:val="22"/>
        </w:rPr>
        <w:br/>
      </w:r>
      <w:r w:rsidR="006356AE" w:rsidRPr="00FC35DE">
        <w:rPr>
          <w:rStyle w:val="Subst"/>
          <w:sz w:val="22"/>
          <w:szCs w:val="22"/>
        </w:rPr>
        <w:t>Для исключения смешения наименований Эмитента и других юридических лиц необходимо обращать внимание на полное наименование юридического лица, организационно-правовую форму, ИНН и ОГРН юридического лица.</w:t>
      </w:r>
    </w:p>
    <w:p w:rsidR="00307032" w:rsidRPr="00FC35DE" w:rsidRDefault="00307032" w:rsidP="00D90935">
      <w:pPr>
        <w:pStyle w:val="SubHeading"/>
        <w:spacing w:before="0" w:after="120"/>
        <w:jc w:val="both"/>
        <w:rPr>
          <w:b/>
          <w:i/>
          <w:sz w:val="22"/>
          <w:szCs w:val="22"/>
        </w:rPr>
      </w:pPr>
      <w:r w:rsidRPr="00FC35DE">
        <w:rPr>
          <w:sz w:val="22"/>
          <w:szCs w:val="22"/>
        </w:rPr>
        <w:t xml:space="preserve">Сведения о регистрации фирменного наименования Эмитента в качестве товарного знака или знака обслуживания: </w:t>
      </w:r>
      <w:r w:rsidRPr="00FC35DE">
        <w:rPr>
          <w:b/>
          <w:i/>
          <w:sz w:val="22"/>
          <w:szCs w:val="22"/>
        </w:rPr>
        <w:t>фирменное наименование Эмитента не зарегистрировано как товарный знак или знак обслуживания.</w:t>
      </w:r>
    </w:p>
    <w:p w:rsidR="00C04D15" w:rsidRPr="00FC35DE" w:rsidRDefault="00C04D15" w:rsidP="00D90935">
      <w:pPr>
        <w:pStyle w:val="SubHeading"/>
        <w:spacing w:before="0" w:after="120"/>
        <w:jc w:val="both"/>
        <w:rPr>
          <w:sz w:val="22"/>
          <w:szCs w:val="22"/>
        </w:rPr>
      </w:pPr>
      <w:r w:rsidRPr="00FC35DE">
        <w:rPr>
          <w:sz w:val="22"/>
          <w:szCs w:val="22"/>
        </w:rPr>
        <w:t>Все предшествующие наименования эмитента в течение времени его существования</w:t>
      </w:r>
    </w:p>
    <w:p w:rsidR="00C04D15" w:rsidRPr="00FC35DE" w:rsidRDefault="00C04D15" w:rsidP="00D90935">
      <w:pPr>
        <w:spacing w:before="0" w:after="120"/>
        <w:jc w:val="both"/>
        <w:rPr>
          <w:sz w:val="22"/>
          <w:szCs w:val="22"/>
        </w:rPr>
      </w:pPr>
      <w:r w:rsidRPr="00FC35DE">
        <w:rPr>
          <w:rStyle w:val="Subst"/>
          <w:sz w:val="22"/>
          <w:szCs w:val="22"/>
        </w:rPr>
        <w:t>Наименование эмитента в течение времени его существования не менялось</w:t>
      </w:r>
    </w:p>
    <w:p w:rsidR="00C04D15" w:rsidRPr="00FC35DE" w:rsidRDefault="00C04D15" w:rsidP="00D90935">
      <w:pPr>
        <w:pStyle w:val="2"/>
        <w:spacing w:before="0" w:after="120"/>
        <w:jc w:val="both"/>
        <w:rPr>
          <w:bCs w:val="0"/>
        </w:rPr>
      </w:pPr>
      <w:bookmarkStart w:id="96" w:name="_Toc419288855"/>
      <w:r w:rsidRPr="00FC35DE">
        <w:rPr>
          <w:bCs w:val="0"/>
        </w:rPr>
        <w:t>3.1.2. Сведения о государственной регистрации эмитента</w:t>
      </w:r>
      <w:bookmarkEnd w:id="96"/>
    </w:p>
    <w:p w:rsidR="00C04D15" w:rsidRPr="00FC35DE" w:rsidRDefault="00C04D15" w:rsidP="00D90935">
      <w:pPr>
        <w:spacing w:before="0" w:after="120"/>
        <w:jc w:val="both"/>
        <w:rPr>
          <w:sz w:val="22"/>
          <w:szCs w:val="22"/>
        </w:rPr>
      </w:pPr>
      <w:r w:rsidRPr="00FC35DE">
        <w:rPr>
          <w:sz w:val="22"/>
          <w:szCs w:val="22"/>
        </w:rPr>
        <w:t xml:space="preserve">Основной государственный регистрационный номер </w:t>
      </w:r>
      <w:r w:rsidR="00307032" w:rsidRPr="00FC35DE">
        <w:rPr>
          <w:sz w:val="22"/>
          <w:szCs w:val="22"/>
        </w:rPr>
        <w:t xml:space="preserve">(ОГРН) </w:t>
      </w:r>
      <w:r w:rsidRPr="00FC35DE">
        <w:rPr>
          <w:sz w:val="22"/>
          <w:szCs w:val="22"/>
        </w:rPr>
        <w:t>юридического лица:</w:t>
      </w:r>
      <w:r w:rsidRPr="00FC35DE">
        <w:rPr>
          <w:rStyle w:val="Subst"/>
          <w:sz w:val="22"/>
          <w:szCs w:val="22"/>
        </w:rPr>
        <w:t xml:space="preserve"> </w:t>
      </w:r>
      <w:r w:rsidR="006356AE" w:rsidRPr="00FC35DE">
        <w:rPr>
          <w:rStyle w:val="Subst"/>
          <w:sz w:val="22"/>
          <w:szCs w:val="22"/>
        </w:rPr>
        <w:t>1147746331534</w:t>
      </w:r>
    </w:p>
    <w:p w:rsidR="00C04D15" w:rsidRPr="00FC35DE" w:rsidRDefault="00C04D15" w:rsidP="00D90935">
      <w:pPr>
        <w:spacing w:before="0" w:after="120"/>
        <w:jc w:val="both"/>
        <w:rPr>
          <w:sz w:val="22"/>
          <w:szCs w:val="22"/>
        </w:rPr>
      </w:pPr>
      <w:r w:rsidRPr="00FC35DE">
        <w:rPr>
          <w:sz w:val="22"/>
          <w:szCs w:val="22"/>
        </w:rPr>
        <w:t>Дата государственной регистрации</w:t>
      </w:r>
      <w:r w:rsidR="00307032" w:rsidRPr="00FC35DE">
        <w:rPr>
          <w:sz w:val="22"/>
          <w:szCs w:val="22"/>
        </w:rPr>
        <w:t xml:space="preserve"> (дата внесения записи о создании юридического лица в единый государственный реестр юридических лиц)</w:t>
      </w:r>
      <w:r w:rsidRPr="00FC35DE">
        <w:rPr>
          <w:sz w:val="22"/>
          <w:szCs w:val="22"/>
        </w:rPr>
        <w:t>:</w:t>
      </w:r>
      <w:r w:rsidRPr="00FC35DE">
        <w:rPr>
          <w:rStyle w:val="Subst"/>
          <w:sz w:val="22"/>
          <w:szCs w:val="22"/>
        </w:rPr>
        <w:t xml:space="preserve"> </w:t>
      </w:r>
      <w:r w:rsidR="006356AE" w:rsidRPr="00FC35DE">
        <w:rPr>
          <w:rStyle w:val="Subst"/>
          <w:sz w:val="22"/>
          <w:szCs w:val="22"/>
        </w:rPr>
        <w:t>28.03.2014</w:t>
      </w:r>
    </w:p>
    <w:p w:rsidR="00C04D15" w:rsidRPr="00FC35DE" w:rsidRDefault="00C04D15" w:rsidP="00D90935">
      <w:pPr>
        <w:spacing w:before="0" w:after="120"/>
        <w:jc w:val="both"/>
        <w:rPr>
          <w:sz w:val="22"/>
          <w:szCs w:val="22"/>
        </w:rPr>
      </w:pPr>
      <w:r w:rsidRPr="00FC35DE">
        <w:rPr>
          <w:sz w:val="22"/>
          <w:szCs w:val="22"/>
        </w:rPr>
        <w:t>Наименование регистрирующего органа</w:t>
      </w:r>
      <w:r w:rsidR="00307032" w:rsidRPr="00FC35DE">
        <w:rPr>
          <w:sz w:val="22"/>
          <w:szCs w:val="22"/>
        </w:rPr>
        <w:t>, внесшего запись о создании юридического лица в Единый государственный реестр юридических лиц</w:t>
      </w:r>
      <w:r w:rsidRPr="00FC35DE">
        <w:rPr>
          <w:sz w:val="22"/>
          <w:szCs w:val="22"/>
        </w:rPr>
        <w:t>:</w:t>
      </w:r>
      <w:r w:rsidRPr="00FC35DE">
        <w:rPr>
          <w:rStyle w:val="Subst"/>
          <w:sz w:val="22"/>
          <w:szCs w:val="22"/>
        </w:rPr>
        <w:t xml:space="preserve"> Межрайонная инспекция Федеральной налоговой службы № 46 по г. Москве</w:t>
      </w:r>
    </w:p>
    <w:p w:rsidR="00C04D15" w:rsidRPr="00FC35DE" w:rsidRDefault="00C04D15" w:rsidP="00D90935">
      <w:pPr>
        <w:pStyle w:val="2"/>
        <w:spacing w:before="0" w:after="120"/>
        <w:jc w:val="both"/>
        <w:rPr>
          <w:bCs w:val="0"/>
        </w:rPr>
      </w:pPr>
      <w:bookmarkStart w:id="97" w:name="_Toc419288856"/>
      <w:r w:rsidRPr="00FC35DE">
        <w:rPr>
          <w:bCs w:val="0"/>
        </w:rPr>
        <w:t>3.1.3. Сведения о создании и развитии эмитента</w:t>
      </w:r>
      <w:bookmarkEnd w:id="97"/>
    </w:p>
    <w:p w:rsidR="005F1A6E" w:rsidRPr="00FC35DE" w:rsidRDefault="005F1A6E" w:rsidP="00D90935">
      <w:pPr>
        <w:spacing w:before="0" w:after="120"/>
        <w:jc w:val="both"/>
        <w:rPr>
          <w:b/>
          <w:bCs/>
          <w:i/>
          <w:iCs/>
          <w:sz w:val="22"/>
          <w:szCs w:val="22"/>
        </w:rPr>
      </w:pPr>
      <w:r w:rsidRPr="00FC35DE">
        <w:rPr>
          <w:sz w:val="22"/>
          <w:szCs w:val="22"/>
        </w:rPr>
        <w:t>Срок, до которого эмитент будет существовать, в случае если он создан на определенный срок или до достижения определенной цели:</w:t>
      </w:r>
      <w:r w:rsidRPr="00FC35DE">
        <w:rPr>
          <w:sz w:val="22"/>
          <w:szCs w:val="22"/>
        </w:rPr>
        <w:br/>
      </w:r>
      <w:r w:rsidRPr="00FC35DE">
        <w:rPr>
          <w:b/>
          <w:i/>
          <w:sz w:val="22"/>
          <w:szCs w:val="22"/>
        </w:rPr>
        <w:t xml:space="preserve">Срок деятельности Эмитента ограничен сроком обращения облигаций с ипотечным покрытием, выпускаемых Эмитентом в соответствии с </w:t>
      </w:r>
      <w:r w:rsidRPr="00FC35DE">
        <w:rPr>
          <w:b/>
          <w:bCs/>
          <w:i/>
          <w:iCs/>
          <w:sz w:val="22"/>
          <w:szCs w:val="22"/>
        </w:rPr>
        <w:t>Закон</w:t>
      </w:r>
      <w:r w:rsidR="0006209B" w:rsidRPr="00FC35DE">
        <w:rPr>
          <w:b/>
          <w:bCs/>
          <w:i/>
          <w:iCs/>
          <w:sz w:val="22"/>
          <w:szCs w:val="22"/>
        </w:rPr>
        <w:t>ом</w:t>
      </w:r>
      <w:r w:rsidRPr="00FC35DE">
        <w:rPr>
          <w:b/>
          <w:bCs/>
          <w:i/>
          <w:iCs/>
          <w:sz w:val="22"/>
          <w:szCs w:val="22"/>
        </w:rPr>
        <w:t xml:space="preserve"> об ипотечных ценных бумагах</w:t>
      </w:r>
      <w:r w:rsidR="0006209B" w:rsidRPr="00FC35DE">
        <w:rPr>
          <w:b/>
          <w:bCs/>
          <w:i/>
          <w:iCs/>
          <w:sz w:val="22"/>
          <w:szCs w:val="22"/>
        </w:rPr>
        <w:t xml:space="preserve"> </w:t>
      </w:r>
      <w:r w:rsidRPr="00FC35DE">
        <w:rPr>
          <w:b/>
          <w:i/>
          <w:sz w:val="22"/>
          <w:szCs w:val="22"/>
        </w:rPr>
        <w:t>и п.2.2  устава Эмитента. Эмитент прекращает свое существование (ликвидируется) по достижении цели деятельности Эмитента, указанной в уставе Эмитента, только при условии полного исполнения Эмитентом или прекращения обязательств по всем выпущенным Эмитентом облигациям с ипотечным покрытием.</w:t>
      </w:r>
    </w:p>
    <w:p w:rsidR="005F1A6E" w:rsidRPr="00FC35DE" w:rsidRDefault="005F1A6E" w:rsidP="00D90935">
      <w:pPr>
        <w:spacing w:before="0" w:after="120"/>
        <w:jc w:val="both"/>
        <w:rPr>
          <w:b/>
          <w:i/>
          <w:sz w:val="22"/>
          <w:szCs w:val="22"/>
        </w:rPr>
      </w:pPr>
      <w:r w:rsidRPr="00FC35DE">
        <w:rPr>
          <w:sz w:val="22"/>
          <w:szCs w:val="22"/>
        </w:rP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rsidRPr="00FC35DE">
        <w:rPr>
          <w:sz w:val="22"/>
          <w:szCs w:val="22"/>
        </w:rPr>
        <w:br/>
      </w:r>
      <w:r w:rsidRPr="00FC35DE">
        <w:rPr>
          <w:b/>
          <w:i/>
          <w:sz w:val="22"/>
          <w:szCs w:val="22"/>
        </w:rPr>
        <w:t xml:space="preserve">Эмитент является ипотечным агентом, зарегистрирован в качестве юридического лица </w:t>
      </w:r>
      <w:r w:rsidR="0006209B" w:rsidRPr="00FC35DE">
        <w:rPr>
          <w:b/>
          <w:i/>
          <w:sz w:val="22"/>
          <w:szCs w:val="22"/>
        </w:rPr>
        <w:t>28.03</w:t>
      </w:r>
      <w:r w:rsidRPr="00FC35DE">
        <w:rPr>
          <w:b/>
          <w:i/>
          <w:sz w:val="22"/>
          <w:szCs w:val="22"/>
        </w:rPr>
        <w:t>.2014 г., обладает ограниченной правоспособностью в соответствии со статьей 8 Закона об ипотечных ценных бумагах и уставом Эмитента.</w:t>
      </w:r>
      <w:r w:rsidRPr="00FC35DE">
        <w:rPr>
          <w:b/>
          <w:i/>
          <w:sz w:val="22"/>
          <w:szCs w:val="22"/>
        </w:rPr>
        <w:br/>
        <w:t>Целью создания и деятельности Эмитента согласно статье 3.2 его устава является обеспечение финансирования и рефинансирования кредитов (займов), обеспеченных ипотекой, путем выпуска облигаций с ипотечным покрытием. В соответствии с п.6.2 устава Эмитента, Эмитент создан для эмиссии 10 (Десяти) выпусков облигаций с ипотечным покрытием.</w:t>
      </w:r>
    </w:p>
    <w:p w:rsidR="005F1A6E" w:rsidRPr="00FC35DE" w:rsidRDefault="005F1A6E" w:rsidP="00D90935">
      <w:pPr>
        <w:spacing w:before="0" w:after="120"/>
        <w:jc w:val="both"/>
        <w:rPr>
          <w:b/>
          <w:i/>
          <w:sz w:val="22"/>
          <w:szCs w:val="22"/>
        </w:rPr>
      </w:pPr>
      <w:r w:rsidRPr="00FC35DE">
        <w:rPr>
          <w:sz w:val="22"/>
          <w:szCs w:val="22"/>
        </w:rPr>
        <w:t>Миссия эмитента:</w:t>
      </w:r>
      <w:r w:rsidR="00D90935" w:rsidRPr="00FC35DE">
        <w:rPr>
          <w:b/>
          <w:i/>
          <w:sz w:val="22"/>
          <w:szCs w:val="22"/>
        </w:rPr>
        <w:t xml:space="preserve"> отсутствует.</w:t>
      </w:r>
    </w:p>
    <w:p w:rsidR="005F1A6E" w:rsidRPr="00FC35DE" w:rsidRDefault="005F1A6E" w:rsidP="00D90935">
      <w:pPr>
        <w:spacing w:before="0" w:after="120"/>
        <w:jc w:val="both"/>
        <w:rPr>
          <w:sz w:val="22"/>
          <w:szCs w:val="22"/>
        </w:rPr>
      </w:pPr>
      <w:r w:rsidRPr="00FC35DE">
        <w:rPr>
          <w:sz w:val="22"/>
          <w:szCs w:val="22"/>
        </w:rPr>
        <w:t>Иная информация о деятельности эмитента, имеющая значение для принятия решения о приобретении ценных бумаг эмитента:</w:t>
      </w:r>
      <w:r w:rsidRPr="00FC35DE">
        <w:rPr>
          <w:b/>
          <w:i/>
          <w:sz w:val="22"/>
          <w:szCs w:val="22"/>
        </w:rPr>
        <w:t xml:space="preserve"> Информация о рисках, связанных с деятельностью Эмитента, имеющая значение для принятия решения о приобретении облигаций с ипотечным покрытием, </w:t>
      </w:r>
      <w:r w:rsidR="00584C4D" w:rsidRPr="00FC35DE">
        <w:rPr>
          <w:b/>
          <w:i/>
          <w:sz w:val="22"/>
          <w:szCs w:val="22"/>
        </w:rPr>
        <w:t xml:space="preserve">которые Эмитент планирует разместить, </w:t>
      </w:r>
      <w:r w:rsidRPr="00FC35DE">
        <w:rPr>
          <w:b/>
          <w:i/>
          <w:sz w:val="22"/>
          <w:szCs w:val="22"/>
        </w:rPr>
        <w:t>подробно изложена в п. 2.4. настоящего Ежеквартального отчета.</w:t>
      </w:r>
    </w:p>
    <w:p w:rsidR="00C04D15" w:rsidRPr="00FC35DE" w:rsidRDefault="00C04D15" w:rsidP="00D90935">
      <w:pPr>
        <w:pStyle w:val="2"/>
        <w:spacing w:before="0" w:after="120"/>
        <w:jc w:val="both"/>
        <w:rPr>
          <w:bCs w:val="0"/>
        </w:rPr>
      </w:pPr>
      <w:bookmarkStart w:id="98" w:name="_Toc419288857"/>
      <w:r w:rsidRPr="00FC35DE">
        <w:rPr>
          <w:bCs w:val="0"/>
        </w:rPr>
        <w:t>3.1.4. Контактная информация</w:t>
      </w:r>
      <w:bookmarkEnd w:id="98"/>
    </w:p>
    <w:p w:rsidR="00C04D15" w:rsidRPr="00FC35DE" w:rsidRDefault="00C04D15" w:rsidP="00D90935">
      <w:pPr>
        <w:spacing w:before="0" w:after="120"/>
        <w:jc w:val="both"/>
        <w:rPr>
          <w:sz w:val="22"/>
          <w:szCs w:val="22"/>
        </w:rPr>
      </w:pPr>
      <w:r w:rsidRPr="00FC35DE">
        <w:rPr>
          <w:sz w:val="22"/>
          <w:szCs w:val="22"/>
        </w:rPr>
        <w:lastRenderedPageBreak/>
        <w:t>Место нахождения</w:t>
      </w:r>
      <w:r w:rsidR="00E321A8" w:rsidRPr="00FC35DE">
        <w:rPr>
          <w:sz w:val="22"/>
          <w:szCs w:val="22"/>
        </w:rPr>
        <w:t xml:space="preserve"> эмитента</w:t>
      </w:r>
      <w:r w:rsidRPr="00FC35DE">
        <w:rPr>
          <w:sz w:val="22"/>
          <w:szCs w:val="22"/>
        </w:rPr>
        <w:t>:</w:t>
      </w:r>
      <w:r w:rsidRPr="00FC35DE">
        <w:rPr>
          <w:rStyle w:val="Subst"/>
          <w:sz w:val="22"/>
          <w:szCs w:val="22"/>
        </w:rPr>
        <w:t xml:space="preserve"> 119435 Россия, Москва, Большой Саввинский переулок 10 стр. 2А</w:t>
      </w:r>
    </w:p>
    <w:p w:rsidR="00C04D15" w:rsidRPr="00FC35DE" w:rsidRDefault="00E321A8" w:rsidP="00D90935">
      <w:pPr>
        <w:pStyle w:val="SubHeading"/>
        <w:spacing w:before="0" w:after="120"/>
        <w:jc w:val="both"/>
        <w:rPr>
          <w:sz w:val="22"/>
          <w:szCs w:val="22"/>
        </w:rPr>
      </w:pPr>
      <w:r w:rsidRPr="00FC35DE">
        <w:rPr>
          <w:sz w:val="22"/>
          <w:szCs w:val="22"/>
        </w:rPr>
        <w:t>Адрес эмитента, указанный в едином государственном реестре юридических лиц</w:t>
      </w:r>
      <w:r w:rsidR="008B3A54" w:rsidRPr="00FC35DE">
        <w:rPr>
          <w:sz w:val="22"/>
          <w:szCs w:val="22"/>
        </w:rPr>
        <w:t xml:space="preserve">: </w:t>
      </w:r>
      <w:r w:rsidR="00C04D15" w:rsidRPr="00FC35DE">
        <w:rPr>
          <w:rStyle w:val="Subst"/>
          <w:sz w:val="22"/>
          <w:szCs w:val="22"/>
        </w:rPr>
        <w:t>119435 Россия, Москва, Большой Саввинский переулок 10 стр. 2А</w:t>
      </w:r>
    </w:p>
    <w:p w:rsidR="00C04D15" w:rsidRPr="00FC35DE" w:rsidRDefault="00C04D15" w:rsidP="00D90935">
      <w:pPr>
        <w:spacing w:before="0" w:after="120"/>
        <w:jc w:val="both"/>
        <w:rPr>
          <w:sz w:val="22"/>
          <w:szCs w:val="22"/>
        </w:rPr>
      </w:pPr>
      <w:r w:rsidRPr="00FC35DE">
        <w:rPr>
          <w:sz w:val="22"/>
          <w:szCs w:val="22"/>
        </w:rPr>
        <w:t>Телефон:</w:t>
      </w:r>
      <w:r w:rsidRPr="00FC35DE">
        <w:rPr>
          <w:rStyle w:val="Subst"/>
          <w:sz w:val="22"/>
          <w:szCs w:val="22"/>
        </w:rPr>
        <w:t xml:space="preserve"> +7 (</w:t>
      </w:r>
      <w:r w:rsidR="006356AE" w:rsidRPr="00FC35DE">
        <w:rPr>
          <w:rStyle w:val="Subst"/>
          <w:sz w:val="22"/>
          <w:szCs w:val="22"/>
        </w:rPr>
        <w:t>499) 286 20 31</w:t>
      </w:r>
    </w:p>
    <w:p w:rsidR="00C04D15" w:rsidRPr="00FC35DE" w:rsidRDefault="00C04D15" w:rsidP="00D90935">
      <w:pPr>
        <w:spacing w:before="0" w:after="120"/>
        <w:jc w:val="both"/>
        <w:rPr>
          <w:sz w:val="22"/>
          <w:szCs w:val="22"/>
        </w:rPr>
      </w:pPr>
      <w:r w:rsidRPr="00FC35DE">
        <w:rPr>
          <w:sz w:val="22"/>
          <w:szCs w:val="22"/>
        </w:rPr>
        <w:t>Факс:</w:t>
      </w:r>
      <w:r w:rsidRPr="00FC35DE">
        <w:rPr>
          <w:rStyle w:val="Subst"/>
          <w:sz w:val="22"/>
          <w:szCs w:val="22"/>
        </w:rPr>
        <w:t xml:space="preserve"> +7 (</w:t>
      </w:r>
      <w:r w:rsidR="006356AE" w:rsidRPr="00FC35DE">
        <w:rPr>
          <w:rStyle w:val="Subst"/>
          <w:sz w:val="22"/>
          <w:szCs w:val="22"/>
        </w:rPr>
        <w:t>499) 286 20 36</w:t>
      </w:r>
    </w:p>
    <w:p w:rsidR="00C04D15" w:rsidRPr="00FC35DE" w:rsidRDefault="00C04D15" w:rsidP="00D90935">
      <w:pPr>
        <w:spacing w:before="0" w:after="120"/>
        <w:jc w:val="both"/>
        <w:rPr>
          <w:sz w:val="22"/>
          <w:szCs w:val="22"/>
        </w:rPr>
      </w:pPr>
      <w:r w:rsidRPr="00FC35DE">
        <w:rPr>
          <w:sz w:val="22"/>
          <w:szCs w:val="22"/>
        </w:rPr>
        <w:t>Адрес электронной почты:</w:t>
      </w:r>
      <w:r w:rsidRPr="00FC35DE">
        <w:rPr>
          <w:rStyle w:val="Subst"/>
          <w:sz w:val="22"/>
          <w:szCs w:val="22"/>
        </w:rPr>
        <w:t xml:space="preserve"> kiseleva@trewetch-group.ru</w:t>
      </w:r>
    </w:p>
    <w:p w:rsidR="00C04D15" w:rsidRPr="00FC35DE" w:rsidRDefault="00C04D15" w:rsidP="00D90935">
      <w:pPr>
        <w:spacing w:before="0" w:after="120"/>
        <w:jc w:val="both"/>
        <w:rPr>
          <w:rStyle w:val="Subst"/>
          <w:b w:val="0"/>
          <w:i w:val="0"/>
          <w:sz w:val="22"/>
          <w:szCs w:val="22"/>
        </w:rPr>
      </w:pPr>
      <w:r w:rsidRPr="00FC35DE">
        <w:rPr>
          <w:sz w:val="22"/>
          <w:szCs w:val="22"/>
        </w:rPr>
        <w:t xml:space="preserve">Адрес страницы (страниц) в сети Интернет, на которой (на которых) доступна информация об эмитенте, </w:t>
      </w:r>
      <w:r w:rsidR="00E321A8" w:rsidRPr="00FC35DE">
        <w:rPr>
          <w:sz w:val="22"/>
          <w:szCs w:val="22"/>
        </w:rPr>
        <w:t xml:space="preserve">размещенных </w:t>
      </w:r>
      <w:r w:rsidRPr="00FC35DE">
        <w:rPr>
          <w:sz w:val="22"/>
          <w:szCs w:val="22"/>
        </w:rPr>
        <w:t xml:space="preserve">и/или </w:t>
      </w:r>
      <w:r w:rsidR="00E321A8" w:rsidRPr="00FC35DE">
        <w:rPr>
          <w:sz w:val="22"/>
          <w:szCs w:val="22"/>
        </w:rPr>
        <w:t xml:space="preserve">размещаемых </w:t>
      </w:r>
      <w:r w:rsidRPr="00FC35DE">
        <w:rPr>
          <w:sz w:val="22"/>
          <w:szCs w:val="22"/>
        </w:rPr>
        <w:t>им ценных бумагах:</w:t>
      </w:r>
      <w:r w:rsidRPr="00FC35DE">
        <w:rPr>
          <w:rStyle w:val="Subst"/>
          <w:sz w:val="22"/>
          <w:szCs w:val="22"/>
        </w:rPr>
        <w:t xml:space="preserve"> </w:t>
      </w:r>
      <w:r w:rsidR="006356AE" w:rsidRPr="00FC35DE">
        <w:rPr>
          <w:rStyle w:val="Subst"/>
          <w:sz w:val="22"/>
          <w:szCs w:val="22"/>
        </w:rPr>
        <w:t xml:space="preserve">http://www.e-disclosure.ru/portal/company.aspx?id=34660, </w:t>
      </w:r>
      <w:hyperlink r:id="rId17" w:history="1">
        <w:r w:rsidR="00E321A8" w:rsidRPr="00FC35DE">
          <w:rPr>
            <w:rStyle w:val="af"/>
            <w:b/>
            <w:i/>
            <w:color w:val="auto"/>
            <w:sz w:val="22"/>
            <w:szCs w:val="22"/>
            <w:u w:val="none"/>
          </w:rPr>
          <w:t>http://tfb-1.ru</w:t>
        </w:r>
      </w:hyperlink>
      <w:r w:rsidR="006356AE" w:rsidRPr="00FC35DE">
        <w:rPr>
          <w:rStyle w:val="Subst"/>
          <w:b w:val="0"/>
          <w:i w:val="0"/>
          <w:sz w:val="22"/>
          <w:szCs w:val="22"/>
        </w:rPr>
        <w:t>.</w:t>
      </w:r>
    </w:p>
    <w:p w:rsidR="00E321A8" w:rsidRPr="00FC35DE" w:rsidRDefault="00E321A8" w:rsidP="00D90935">
      <w:pPr>
        <w:spacing w:before="0" w:after="120"/>
        <w:jc w:val="both"/>
        <w:rPr>
          <w:sz w:val="22"/>
          <w:szCs w:val="22"/>
        </w:rPr>
      </w:pPr>
      <w:r w:rsidRPr="00FC35DE">
        <w:rPr>
          <w:sz w:val="22"/>
          <w:szCs w:val="22"/>
        </w:rPr>
        <w:t>Специальное подразделение Эмитента (третьего лица) по работе с инвесторами Эмитента отсутствует.</w:t>
      </w:r>
    </w:p>
    <w:p w:rsidR="00C04D15" w:rsidRPr="00FC35DE" w:rsidRDefault="00C04D15" w:rsidP="00D90935">
      <w:pPr>
        <w:pStyle w:val="2"/>
        <w:spacing w:before="0" w:after="120"/>
        <w:jc w:val="both"/>
        <w:rPr>
          <w:bCs w:val="0"/>
        </w:rPr>
      </w:pPr>
      <w:bookmarkStart w:id="99" w:name="_Toc419288858"/>
      <w:r w:rsidRPr="00FC35DE">
        <w:rPr>
          <w:bCs w:val="0"/>
        </w:rPr>
        <w:t>3.1.5. Идентификационный номер налогоплательщика</w:t>
      </w:r>
      <w:bookmarkEnd w:id="99"/>
    </w:p>
    <w:p w:rsidR="00C04D15" w:rsidRPr="00FC35DE" w:rsidRDefault="006356AE" w:rsidP="00D90935">
      <w:pPr>
        <w:spacing w:before="0" w:after="120"/>
        <w:jc w:val="both"/>
        <w:rPr>
          <w:sz w:val="22"/>
          <w:szCs w:val="22"/>
        </w:rPr>
      </w:pPr>
      <w:r w:rsidRPr="00FC35DE">
        <w:rPr>
          <w:rStyle w:val="Subst"/>
          <w:sz w:val="22"/>
          <w:szCs w:val="22"/>
        </w:rPr>
        <w:t>7704860051</w:t>
      </w:r>
    </w:p>
    <w:p w:rsidR="00C04D15" w:rsidRPr="00FC35DE" w:rsidRDefault="00C04D15" w:rsidP="00D90935">
      <w:pPr>
        <w:pStyle w:val="2"/>
        <w:spacing w:before="0" w:after="120"/>
        <w:jc w:val="both"/>
        <w:rPr>
          <w:bCs w:val="0"/>
        </w:rPr>
      </w:pPr>
      <w:bookmarkStart w:id="100" w:name="_Toc419288859"/>
      <w:r w:rsidRPr="00FC35DE">
        <w:rPr>
          <w:bCs w:val="0"/>
        </w:rPr>
        <w:t>3.1.6. Филиалы и представительства эмитента</w:t>
      </w:r>
      <w:bookmarkEnd w:id="100"/>
    </w:p>
    <w:p w:rsidR="00200648" w:rsidRPr="00FC35DE" w:rsidRDefault="00E321A8" w:rsidP="00D90935">
      <w:pPr>
        <w:spacing w:before="0" w:after="120"/>
        <w:jc w:val="both"/>
        <w:rPr>
          <w:b/>
          <w:i/>
          <w:sz w:val="22"/>
          <w:szCs w:val="22"/>
        </w:rPr>
      </w:pPr>
      <w:r w:rsidRPr="00FC35DE">
        <w:rPr>
          <w:b/>
          <w:i/>
          <w:sz w:val="22"/>
          <w:szCs w:val="22"/>
        </w:rPr>
        <w:t>Эмитент не имеет филиалов и представительств</w:t>
      </w:r>
      <w:r w:rsidR="00200648" w:rsidRPr="00FC35DE">
        <w:rPr>
          <w:b/>
          <w:i/>
          <w:sz w:val="22"/>
          <w:szCs w:val="22"/>
        </w:rPr>
        <w:t>.</w:t>
      </w:r>
    </w:p>
    <w:p w:rsidR="00C04D15" w:rsidRPr="00FC35DE" w:rsidRDefault="00C04D15" w:rsidP="00D90935">
      <w:pPr>
        <w:pStyle w:val="2"/>
        <w:spacing w:before="0" w:after="120"/>
        <w:jc w:val="both"/>
        <w:rPr>
          <w:bCs w:val="0"/>
        </w:rPr>
      </w:pPr>
      <w:bookmarkStart w:id="101" w:name="_Toc419288860"/>
      <w:r w:rsidRPr="00FC35DE">
        <w:rPr>
          <w:bCs w:val="0"/>
        </w:rPr>
        <w:t>3.2. Основная хозяйственная деятельность эмитента</w:t>
      </w:r>
      <w:bookmarkEnd w:id="101"/>
    </w:p>
    <w:p w:rsidR="00C04D15" w:rsidRPr="00FC35DE" w:rsidRDefault="00C04D15" w:rsidP="00AD2CC3">
      <w:pPr>
        <w:pStyle w:val="2"/>
        <w:spacing w:before="0" w:after="120"/>
        <w:jc w:val="both"/>
        <w:rPr>
          <w:bCs w:val="0"/>
          <w:i/>
        </w:rPr>
      </w:pPr>
      <w:bookmarkStart w:id="102" w:name="_Toc419288861"/>
      <w:r w:rsidRPr="00FC35DE">
        <w:rPr>
          <w:bCs w:val="0"/>
          <w:i/>
        </w:rPr>
        <w:t xml:space="preserve">3.2.1. </w:t>
      </w:r>
      <w:r w:rsidR="00E321A8" w:rsidRPr="00FC35DE">
        <w:rPr>
          <w:bCs w:val="0"/>
          <w:i/>
        </w:rPr>
        <w:t>Основные виды экономической деятельности эмитента</w:t>
      </w:r>
      <w:bookmarkEnd w:id="102"/>
    </w:p>
    <w:p w:rsidR="00E321A8" w:rsidRPr="00FC35DE" w:rsidRDefault="00E321A8" w:rsidP="00AD2CC3">
      <w:pPr>
        <w:pStyle w:val="2"/>
        <w:spacing w:before="0" w:after="120"/>
        <w:rPr>
          <w:b w:val="0"/>
          <w:i/>
        </w:rPr>
      </w:pPr>
      <w:bookmarkStart w:id="103" w:name="_Toc417468127"/>
      <w:bookmarkStart w:id="104" w:name="_Toc419288862"/>
      <w:r w:rsidRPr="00FC35DE">
        <w:rPr>
          <w:b w:val="0"/>
          <w:i/>
        </w:rPr>
        <w:t>Код основного отраслевого направления деятельности эмитента согласно ОКВЭД:</w:t>
      </w:r>
      <w:bookmarkEnd w:id="103"/>
      <w:bookmarkEnd w:id="104"/>
      <w:r w:rsidRPr="00FC35DE">
        <w:rPr>
          <w:b w:val="0"/>
          <w:i/>
        </w:rPr>
        <w:t xml:space="preserve"> </w:t>
      </w:r>
    </w:p>
    <w:p w:rsidR="00E321A8" w:rsidRPr="00FC35DE" w:rsidRDefault="00E321A8" w:rsidP="00D90935">
      <w:pPr>
        <w:pStyle w:val="2"/>
        <w:spacing w:before="0" w:after="120"/>
        <w:rPr>
          <w:i/>
        </w:rPr>
      </w:pPr>
      <w:bookmarkStart w:id="105" w:name="_Toc417468128"/>
      <w:bookmarkStart w:id="106" w:name="_Toc419288863"/>
      <w:r w:rsidRPr="00FC35DE">
        <w:rPr>
          <w:i/>
        </w:rPr>
        <w:t>65.23 – финансовое посредничество, не включенное в другие группировки;</w:t>
      </w:r>
      <w:bookmarkEnd w:id="105"/>
      <w:bookmarkEnd w:id="106"/>
    </w:p>
    <w:p w:rsidR="00E321A8" w:rsidRPr="00FC35DE" w:rsidRDefault="00E321A8" w:rsidP="00D90935">
      <w:pPr>
        <w:pStyle w:val="2"/>
        <w:spacing w:before="0" w:after="120"/>
        <w:rPr>
          <w:b w:val="0"/>
          <w:i/>
          <w:iCs/>
        </w:rPr>
      </w:pPr>
      <w:bookmarkStart w:id="107" w:name="_Toc417468129"/>
      <w:bookmarkStart w:id="108" w:name="_Toc419288864"/>
      <w:r w:rsidRPr="00FC35DE">
        <w:rPr>
          <w:b w:val="0"/>
          <w:i/>
          <w:iCs/>
        </w:rPr>
        <w:t>Иные коды согласно ОКВЭД, присвоенные эмитенту:</w:t>
      </w:r>
      <w:bookmarkEnd w:id="107"/>
      <w:bookmarkEnd w:id="108"/>
    </w:p>
    <w:p w:rsidR="00C04D15" w:rsidRPr="00FC35DE" w:rsidRDefault="00E321A8" w:rsidP="00D90935">
      <w:pPr>
        <w:pStyle w:val="2"/>
        <w:spacing w:before="0" w:after="120"/>
        <w:rPr>
          <w:i/>
        </w:rPr>
      </w:pPr>
      <w:bookmarkStart w:id="109" w:name="_Toc417468130"/>
      <w:bookmarkStart w:id="110" w:name="_Toc419288865"/>
      <w:r w:rsidRPr="00FC35DE">
        <w:rPr>
          <w:i/>
        </w:rPr>
        <w:t>67.12.4 – эмиссионная деятельность.</w:t>
      </w:r>
      <w:bookmarkEnd w:id="109"/>
      <w:bookmarkEnd w:id="110"/>
    </w:p>
    <w:p w:rsidR="00C04D15" w:rsidRPr="00FC35DE" w:rsidRDefault="00C04D15" w:rsidP="00D90935">
      <w:pPr>
        <w:pStyle w:val="2"/>
        <w:spacing w:before="0" w:after="120"/>
        <w:jc w:val="both"/>
        <w:rPr>
          <w:bCs w:val="0"/>
        </w:rPr>
      </w:pPr>
      <w:bookmarkStart w:id="111" w:name="_Toc419288866"/>
      <w:r w:rsidRPr="00FC35DE">
        <w:rPr>
          <w:bCs w:val="0"/>
        </w:rPr>
        <w:t>3.2.2. Основная хозяйственная деятельность эмитента</w:t>
      </w:r>
      <w:bookmarkEnd w:id="111"/>
    </w:p>
    <w:p w:rsidR="00C04D15" w:rsidRPr="00FC35DE" w:rsidRDefault="00C04D15" w:rsidP="00D90935">
      <w:pPr>
        <w:spacing w:before="0" w:after="120"/>
        <w:jc w:val="both"/>
        <w:rPr>
          <w:b/>
          <w:i/>
          <w:sz w:val="22"/>
          <w:szCs w:val="22"/>
        </w:rPr>
      </w:pPr>
      <w:r w:rsidRPr="00FC35DE">
        <w:rPr>
          <w:b/>
          <w:i/>
          <w:sz w:val="22"/>
          <w:szCs w:val="22"/>
        </w:rPr>
        <w:t>Не указывается эмитентами, являющимися ипотечными агентами</w:t>
      </w:r>
    </w:p>
    <w:p w:rsidR="00C04D15" w:rsidRPr="00FC35DE" w:rsidRDefault="00C04D15" w:rsidP="00D90935">
      <w:pPr>
        <w:pStyle w:val="2"/>
        <w:spacing w:before="0" w:after="120"/>
        <w:jc w:val="both"/>
        <w:rPr>
          <w:bCs w:val="0"/>
        </w:rPr>
      </w:pPr>
      <w:bookmarkStart w:id="112" w:name="_Toc419288867"/>
      <w:r w:rsidRPr="00FC35DE">
        <w:rPr>
          <w:bCs w:val="0"/>
        </w:rPr>
        <w:t>3.2.3. Материалы, товары (сырье) и поставщики эмитента</w:t>
      </w:r>
      <w:bookmarkEnd w:id="112"/>
    </w:p>
    <w:p w:rsidR="00C04D15" w:rsidRPr="00FC35DE" w:rsidRDefault="00C04D15" w:rsidP="00D90935">
      <w:pPr>
        <w:spacing w:before="0" w:after="120"/>
        <w:jc w:val="both"/>
        <w:rPr>
          <w:b/>
          <w:i/>
          <w:sz w:val="22"/>
          <w:szCs w:val="22"/>
        </w:rPr>
      </w:pPr>
      <w:r w:rsidRPr="00FC35DE">
        <w:rPr>
          <w:b/>
          <w:i/>
          <w:sz w:val="22"/>
          <w:szCs w:val="22"/>
        </w:rPr>
        <w:t>Не указывается эмитентами, являющимися ипотечными агентами</w:t>
      </w:r>
    </w:p>
    <w:p w:rsidR="00C04D15" w:rsidRPr="00FC35DE" w:rsidRDefault="00C04D15" w:rsidP="00D90935">
      <w:pPr>
        <w:pStyle w:val="2"/>
        <w:spacing w:before="0" w:after="120"/>
        <w:jc w:val="both"/>
        <w:rPr>
          <w:bCs w:val="0"/>
        </w:rPr>
      </w:pPr>
      <w:bookmarkStart w:id="113" w:name="_Toc419288868"/>
      <w:r w:rsidRPr="00FC35DE">
        <w:rPr>
          <w:bCs w:val="0"/>
        </w:rPr>
        <w:t>3.2.4. Рынки сбыта продукции (работ, услуг) эмитента</w:t>
      </w:r>
      <w:bookmarkEnd w:id="113"/>
    </w:p>
    <w:p w:rsidR="00C04D15" w:rsidRPr="00FC35DE" w:rsidRDefault="00C04D15" w:rsidP="00D90935">
      <w:pPr>
        <w:spacing w:before="0" w:after="120"/>
        <w:jc w:val="both"/>
        <w:rPr>
          <w:b/>
          <w:i/>
          <w:sz w:val="22"/>
          <w:szCs w:val="22"/>
        </w:rPr>
      </w:pPr>
      <w:r w:rsidRPr="00FC35DE">
        <w:rPr>
          <w:b/>
          <w:i/>
          <w:sz w:val="22"/>
          <w:szCs w:val="22"/>
        </w:rPr>
        <w:t>Не указывается эмитентами, являющимися ипотечными агентами</w:t>
      </w:r>
    </w:p>
    <w:p w:rsidR="00C04D15" w:rsidRPr="00FC35DE" w:rsidRDefault="00C04D15" w:rsidP="00D90935">
      <w:pPr>
        <w:pStyle w:val="2"/>
        <w:spacing w:before="0" w:after="120"/>
        <w:jc w:val="both"/>
        <w:rPr>
          <w:bCs w:val="0"/>
        </w:rPr>
      </w:pPr>
      <w:bookmarkStart w:id="114" w:name="_Toc419288869"/>
      <w:r w:rsidRPr="00FC35DE">
        <w:rPr>
          <w:bCs w:val="0"/>
        </w:rPr>
        <w:t>3.2.5. Сведения о налич</w:t>
      </w:r>
      <w:proofErr w:type="gramStart"/>
      <w:r w:rsidRPr="00FC35DE">
        <w:rPr>
          <w:bCs w:val="0"/>
        </w:rPr>
        <w:t>ии у э</w:t>
      </w:r>
      <w:proofErr w:type="gramEnd"/>
      <w:r w:rsidRPr="00FC35DE">
        <w:rPr>
          <w:bCs w:val="0"/>
        </w:rPr>
        <w:t>митента разрешений (лицензий) или допусков к отдельным видам работ</w:t>
      </w:r>
      <w:bookmarkEnd w:id="114"/>
    </w:p>
    <w:p w:rsidR="00E321A8" w:rsidRPr="00FC35DE" w:rsidRDefault="00E321A8" w:rsidP="00D90935">
      <w:pPr>
        <w:pStyle w:val="2"/>
        <w:spacing w:before="0" w:after="120"/>
        <w:jc w:val="both"/>
        <w:rPr>
          <w:rStyle w:val="Subst"/>
          <w:b/>
          <w:bCs w:val="0"/>
        </w:rPr>
      </w:pPr>
      <w:bookmarkStart w:id="115" w:name="_Toc417468135"/>
      <w:bookmarkStart w:id="116" w:name="_Toc419288870"/>
      <w:bookmarkStart w:id="117" w:name="_Toc410990750"/>
      <w:bookmarkStart w:id="118" w:name="_Toc411434213"/>
      <w:r w:rsidRPr="00FC35DE">
        <w:rPr>
          <w:rStyle w:val="Subst"/>
          <w:b/>
          <w:bCs w:val="0"/>
        </w:rPr>
        <w:t>Эмитент не осуществляет виды деятельности, осуществление которых в соответствии с законодательством Российской Федерации возможно только на основании разрешений (лицензий) или допусков к отдельным видам работ. В связи с этим, у Эмитента отсутствуют разрешения (лицензии) или допуски к отдельным видам работ.</w:t>
      </w:r>
      <w:bookmarkEnd w:id="115"/>
      <w:bookmarkEnd w:id="116"/>
    </w:p>
    <w:p w:rsidR="00C04D15" w:rsidRPr="00FC35DE" w:rsidRDefault="00C04D15" w:rsidP="00D90935">
      <w:pPr>
        <w:pStyle w:val="2"/>
        <w:spacing w:before="0" w:after="120"/>
        <w:jc w:val="both"/>
        <w:rPr>
          <w:bCs w:val="0"/>
        </w:rPr>
      </w:pPr>
      <w:bookmarkStart w:id="119" w:name="_Toc419288871"/>
      <w:bookmarkEnd w:id="117"/>
      <w:bookmarkEnd w:id="118"/>
      <w:r w:rsidRPr="00FC35DE">
        <w:rPr>
          <w:bCs w:val="0"/>
        </w:rPr>
        <w:t>3.2.6. Сведения о деятельности отдельных категорий эмитентов эмиссионных ценных бумаг</w:t>
      </w:r>
      <w:bookmarkEnd w:id="119"/>
    </w:p>
    <w:p w:rsidR="00E321A8" w:rsidRPr="00FC35DE" w:rsidRDefault="00E321A8" w:rsidP="00D90935">
      <w:pPr>
        <w:pStyle w:val="2"/>
        <w:spacing w:before="0" w:after="120"/>
        <w:jc w:val="both"/>
        <w:rPr>
          <w:bCs w:val="0"/>
        </w:rPr>
      </w:pPr>
      <w:bookmarkStart w:id="120" w:name="_Toc417468137"/>
      <w:bookmarkStart w:id="121" w:name="_Toc419288872"/>
      <w:r w:rsidRPr="00FC35DE">
        <w:rPr>
          <w:bCs w:val="0"/>
        </w:rPr>
        <w:t>3.2.6.1-3.2.6.3. Эмитент не является акционерным инвестиционным фондом, страховой или кредитной организацией.</w:t>
      </w:r>
      <w:bookmarkEnd w:id="120"/>
      <w:bookmarkEnd w:id="121"/>
    </w:p>
    <w:p w:rsidR="00C04D15" w:rsidRPr="00FC35DE" w:rsidRDefault="00C04D15" w:rsidP="00D90935">
      <w:pPr>
        <w:pStyle w:val="2"/>
        <w:spacing w:before="0" w:after="120"/>
        <w:jc w:val="both"/>
        <w:rPr>
          <w:bCs w:val="0"/>
        </w:rPr>
      </w:pPr>
      <w:bookmarkStart w:id="122" w:name="_Toc417468138"/>
      <w:bookmarkStart w:id="123" w:name="_Toc419288873"/>
      <w:r w:rsidRPr="00FC35DE">
        <w:rPr>
          <w:bCs w:val="0"/>
        </w:rPr>
        <w:t>3.2.6.4. Для ипотечных агентов</w:t>
      </w:r>
      <w:bookmarkEnd w:id="122"/>
      <w:bookmarkEnd w:id="123"/>
    </w:p>
    <w:p w:rsidR="00FD506D" w:rsidRPr="00FC35DE" w:rsidRDefault="00FD506D" w:rsidP="00D90935">
      <w:pPr>
        <w:spacing w:before="0" w:after="120"/>
        <w:jc w:val="both"/>
        <w:rPr>
          <w:sz w:val="22"/>
          <w:szCs w:val="22"/>
        </w:rPr>
      </w:pPr>
      <w:r w:rsidRPr="00FC35DE">
        <w:rPr>
          <w:sz w:val="22"/>
          <w:szCs w:val="22"/>
        </w:rPr>
        <w:t>а)</w:t>
      </w:r>
      <w:r w:rsidRPr="00FC35DE">
        <w:rPr>
          <w:sz w:val="22"/>
          <w:szCs w:val="22"/>
        </w:rPr>
        <w:tab/>
        <w:t>условия приобретения ипотечным агентом обеспеченных ипотекой требований для целей формирования ипотечного покрытия:</w:t>
      </w:r>
    </w:p>
    <w:p w:rsidR="00FD506D" w:rsidRPr="00FC35DE" w:rsidRDefault="00FD506D" w:rsidP="00D90935">
      <w:pPr>
        <w:spacing w:before="0" w:after="120"/>
        <w:jc w:val="both"/>
        <w:rPr>
          <w:b/>
          <w:bCs/>
          <w:i/>
          <w:sz w:val="22"/>
          <w:szCs w:val="22"/>
        </w:rPr>
      </w:pPr>
      <w:r w:rsidRPr="00FC35DE">
        <w:rPr>
          <w:b/>
          <w:i/>
          <w:sz w:val="22"/>
          <w:szCs w:val="22"/>
        </w:rPr>
        <w:t>Обеспеченные ипотекой требования, удостоверенные закладными, были приобретены ЗАО «ИА ТФБ</w:t>
      </w:r>
      <w:proofErr w:type="gramStart"/>
      <w:r w:rsidRPr="00FC35DE">
        <w:rPr>
          <w:b/>
          <w:i/>
          <w:sz w:val="22"/>
          <w:szCs w:val="22"/>
        </w:rPr>
        <w:t>1</w:t>
      </w:r>
      <w:proofErr w:type="gramEnd"/>
      <w:r w:rsidRPr="00FC35DE">
        <w:rPr>
          <w:b/>
          <w:i/>
          <w:sz w:val="22"/>
          <w:szCs w:val="22"/>
        </w:rPr>
        <w:t>» на основании Договора купли-продажи закладных № б/н от 10.09.2014 года, заключенного между  ЗАО «ИА ТФБ1» (в качестве покупателя) и</w:t>
      </w:r>
      <w:r w:rsidR="004D5230" w:rsidRPr="00FC35DE">
        <w:rPr>
          <w:b/>
          <w:i/>
          <w:sz w:val="22"/>
          <w:szCs w:val="22"/>
        </w:rPr>
        <w:t xml:space="preserve"> </w:t>
      </w:r>
      <w:r w:rsidR="004D5230" w:rsidRPr="00FC35DE">
        <w:rPr>
          <w:b/>
          <w:bCs/>
          <w:i/>
          <w:iCs/>
          <w:sz w:val="22"/>
          <w:szCs w:val="22"/>
        </w:rPr>
        <w:t>ПАО «</w:t>
      </w:r>
      <w:proofErr w:type="spellStart"/>
      <w:r w:rsidR="004D5230" w:rsidRPr="00FC35DE">
        <w:rPr>
          <w:b/>
          <w:bCs/>
          <w:i/>
          <w:iCs/>
          <w:sz w:val="22"/>
          <w:szCs w:val="22"/>
        </w:rPr>
        <w:t>Татфондбанк</w:t>
      </w:r>
      <w:proofErr w:type="spellEnd"/>
      <w:r w:rsidR="004D5230" w:rsidRPr="00FC35DE">
        <w:rPr>
          <w:b/>
          <w:bCs/>
          <w:i/>
          <w:iCs/>
          <w:sz w:val="22"/>
          <w:szCs w:val="22"/>
        </w:rPr>
        <w:t>»</w:t>
      </w:r>
      <w:r w:rsidRPr="00FC35DE">
        <w:rPr>
          <w:b/>
          <w:i/>
          <w:sz w:val="22"/>
          <w:szCs w:val="22"/>
        </w:rPr>
        <w:t xml:space="preserve"> (в </w:t>
      </w:r>
      <w:r w:rsidRPr="00FC35DE">
        <w:rPr>
          <w:b/>
          <w:i/>
          <w:sz w:val="22"/>
          <w:szCs w:val="22"/>
        </w:rPr>
        <w:lastRenderedPageBreak/>
        <w:t>качестве продавца).</w:t>
      </w:r>
    </w:p>
    <w:p w:rsidR="00FD506D" w:rsidRPr="00FC35DE" w:rsidRDefault="00FD506D" w:rsidP="00D90935">
      <w:pPr>
        <w:spacing w:before="0" w:after="120"/>
        <w:jc w:val="both"/>
        <w:rPr>
          <w:sz w:val="22"/>
          <w:szCs w:val="22"/>
        </w:rPr>
      </w:pPr>
      <w:r w:rsidRPr="00FC35DE">
        <w:rPr>
          <w:b/>
          <w:i/>
          <w:sz w:val="22"/>
          <w:szCs w:val="22"/>
        </w:rPr>
        <w:t>б)</w:t>
      </w:r>
      <w:r w:rsidRPr="00FC35DE">
        <w:rPr>
          <w:b/>
          <w:i/>
          <w:sz w:val="22"/>
          <w:szCs w:val="22"/>
        </w:rPr>
        <w:tab/>
      </w:r>
      <w:r w:rsidRPr="00FC35DE">
        <w:rPr>
          <w:sz w:val="22"/>
          <w:szCs w:val="22"/>
        </w:rPr>
        <w:t>количество выпусков облигаций с ипотечным покрытием, для эмиссии которых создан ипотечный агент:</w:t>
      </w:r>
    </w:p>
    <w:p w:rsidR="00FD506D" w:rsidRPr="00FC35DE" w:rsidRDefault="00FD506D" w:rsidP="00D90935">
      <w:pPr>
        <w:spacing w:before="0" w:after="120"/>
        <w:jc w:val="both"/>
        <w:rPr>
          <w:b/>
          <w:i/>
          <w:sz w:val="22"/>
          <w:szCs w:val="22"/>
          <w:u w:val="single"/>
        </w:rPr>
      </w:pPr>
      <w:r w:rsidRPr="00FC35DE">
        <w:rPr>
          <w:b/>
          <w:i/>
          <w:sz w:val="22"/>
          <w:szCs w:val="22"/>
          <w:u w:val="single"/>
        </w:rPr>
        <w:t>Общее количество выпусков облигаций с ипотечным покрытием, для эмиссии которых создан ипотечный агент:</w:t>
      </w:r>
    </w:p>
    <w:p w:rsidR="00FD506D" w:rsidRPr="00FC35DE" w:rsidRDefault="00FD506D" w:rsidP="00D90935">
      <w:pPr>
        <w:spacing w:before="0" w:after="120"/>
        <w:jc w:val="both"/>
        <w:rPr>
          <w:b/>
          <w:i/>
          <w:sz w:val="22"/>
          <w:szCs w:val="22"/>
        </w:rPr>
      </w:pPr>
      <w:r w:rsidRPr="00FC35DE">
        <w:rPr>
          <w:b/>
          <w:i/>
          <w:sz w:val="22"/>
          <w:szCs w:val="22"/>
        </w:rPr>
        <w:t>В соответствии с п. 6.2 устава Общества, Эмитент создан для эмиссии не более 10 (Десяти) выпусков облигаций с ипотечным покрытием.</w:t>
      </w:r>
    </w:p>
    <w:p w:rsidR="00FD506D" w:rsidRPr="00FC35DE" w:rsidRDefault="00FD506D" w:rsidP="00D90935">
      <w:pPr>
        <w:spacing w:before="0" w:after="120"/>
        <w:jc w:val="both"/>
        <w:rPr>
          <w:b/>
          <w:i/>
          <w:sz w:val="22"/>
          <w:szCs w:val="22"/>
          <w:u w:val="single"/>
        </w:rPr>
      </w:pPr>
      <w:r w:rsidRPr="00FC35DE">
        <w:rPr>
          <w:b/>
          <w:i/>
          <w:sz w:val="22"/>
          <w:szCs w:val="22"/>
          <w:u w:val="single"/>
        </w:rPr>
        <w:t>Количество зарегистрированных ранее выпусков облигаций с ипотечным покрытием с указанием по каждому такому выпуску государственного регистрационного номера и даты государственной регистрации:</w:t>
      </w:r>
    </w:p>
    <w:p w:rsidR="00FD506D" w:rsidRPr="00FC35DE" w:rsidRDefault="0095706F" w:rsidP="00D90935">
      <w:pPr>
        <w:spacing w:before="0" w:after="120"/>
        <w:jc w:val="both"/>
        <w:rPr>
          <w:b/>
          <w:i/>
          <w:sz w:val="22"/>
          <w:szCs w:val="22"/>
        </w:rPr>
      </w:pPr>
      <w:r w:rsidRPr="00FC35DE">
        <w:rPr>
          <w:b/>
          <w:i/>
          <w:sz w:val="22"/>
          <w:szCs w:val="22"/>
        </w:rPr>
        <w:t xml:space="preserve">В </w:t>
      </w:r>
      <w:r w:rsidR="00A63BDE" w:rsidRPr="00FC35DE">
        <w:rPr>
          <w:b/>
          <w:i/>
          <w:sz w:val="22"/>
          <w:szCs w:val="22"/>
        </w:rPr>
        <w:t>2014 году</w:t>
      </w:r>
      <w:r w:rsidRPr="00FC35DE">
        <w:rPr>
          <w:b/>
          <w:i/>
          <w:sz w:val="22"/>
          <w:szCs w:val="22"/>
        </w:rPr>
        <w:t xml:space="preserve"> были зарегистрированы 3 выпуска </w:t>
      </w:r>
      <w:r w:rsidR="00FD506D" w:rsidRPr="00FC35DE">
        <w:rPr>
          <w:b/>
          <w:i/>
          <w:sz w:val="22"/>
          <w:szCs w:val="22"/>
        </w:rPr>
        <w:t>облигаций с ипотечным покрытием</w:t>
      </w:r>
      <w:r w:rsidRPr="00FC35DE">
        <w:rPr>
          <w:b/>
          <w:i/>
          <w:sz w:val="22"/>
          <w:szCs w:val="22"/>
        </w:rPr>
        <w:t>:</w:t>
      </w:r>
    </w:p>
    <w:p w:rsidR="0095706F" w:rsidRPr="00FC35DE" w:rsidRDefault="0095706F" w:rsidP="00DA00C5">
      <w:pPr>
        <w:spacing w:before="0" w:after="120"/>
        <w:contextualSpacing/>
        <w:jc w:val="both"/>
        <w:rPr>
          <w:b/>
          <w:bCs/>
          <w:i/>
          <w:iCs/>
          <w:sz w:val="22"/>
          <w:szCs w:val="22"/>
        </w:rPr>
      </w:pPr>
      <w:r w:rsidRPr="00FC35DE">
        <w:rPr>
          <w:b/>
          <w:bCs/>
          <w:i/>
          <w:iCs/>
          <w:sz w:val="22"/>
          <w:szCs w:val="22"/>
        </w:rPr>
        <w:t>Облигации класса «А»:</w:t>
      </w:r>
      <w:r w:rsidRPr="00FC35DE">
        <w:rPr>
          <w:b/>
          <w:bCs/>
          <w:i/>
          <w:iCs/>
          <w:sz w:val="22"/>
          <w:szCs w:val="22"/>
        </w:rPr>
        <w:br/>
        <w:t xml:space="preserve">Государственный регистрационный номер выпуска: 4-02-82233-Н </w:t>
      </w:r>
    </w:p>
    <w:p w:rsidR="0095706F" w:rsidRPr="00FC35DE" w:rsidRDefault="0095706F" w:rsidP="00DA00C5">
      <w:pPr>
        <w:spacing w:before="0" w:after="120"/>
        <w:contextualSpacing/>
        <w:jc w:val="both"/>
        <w:rPr>
          <w:b/>
          <w:bCs/>
          <w:i/>
          <w:iCs/>
          <w:sz w:val="22"/>
          <w:szCs w:val="22"/>
        </w:rPr>
      </w:pPr>
      <w:r w:rsidRPr="00FC35DE">
        <w:rPr>
          <w:b/>
          <w:bCs/>
          <w:i/>
          <w:iCs/>
          <w:sz w:val="22"/>
          <w:szCs w:val="22"/>
        </w:rPr>
        <w:t>Дата государственной регистрации выпуска: 09 декабря 2014 года.</w:t>
      </w:r>
      <w:r w:rsidRPr="00FC35DE">
        <w:rPr>
          <w:b/>
          <w:bCs/>
          <w:i/>
          <w:iCs/>
          <w:sz w:val="22"/>
          <w:szCs w:val="22"/>
        </w:rPr>
        <w:br/>
      </w:r>
    </w:p>
    <w:p w:rsidR="0095706F" w:rsidRPr="00FC35DE" w:rsidRDefault="0095706F" w:rsidP="00D90935">
      <w:pPr>
        <w:spacing w:before="0" w:after="120"/>
        <w:jc w:val="both"/>
        <w:rPr>
          <w:b/>
          <w:bCs/>
          <w:i/>
          <w:iCs/>
          <w:sz w:val="22"/>
          <w:szCs w:val="22"/>
        </w:rPr>
      </w:pPr>
      <w:r w:rsidRPr="00FC35DE">
        <w:rPr>
          <w:b/>
          <w:bCs/>
          <w:i/>
          <w:iCs/>
          <w:sz w:val="22"/>
          <w:szCs w:val="22"/>
        </w:rPr>
        <w:t>Облигации класса «Б»:</w:t>
      </w:r>
      <w:r w:rsidRPr="00FC35DE">
        <w:rPr>
          <w:b/>
          <w:bCs/>
          <w:i/>
          <w:iCs/>
          <w:sz w:val="22"/>
          <w:szCs w:val="22"/>
        </w:rPr>
        <w:br/>
        <w:t>Государственный регистрационный номер выпуска: 4-03-82233-Н</w:t>
      </w:r>
      <w:r w:rsidRPr="00FC35DE">
        <w:rPr>
          <w:b/>
          <w:bCs/>
          <w:i/>
          <w:iCs/>
          <w:sz w:val="22"/>
          <w:szCs w:val="22"/>
        </w:rPr>
        <w:br/>
        <w:t>Дата государственной регистрации выпуска: 09 декабря 2014 года.</w:t>
      </w:r>
    </w:p>
    <w:p w:rsidR="0095706F" w:rsidRPr="00FC35DE" w:rsidRDefault="0095706F" w:rsidP="00D90935">
      <w:pPr>
        <w:spacing w:before="0" w:after="120"/>
        <w:jc w:val="both"/>
        <w:rPr>
          <w:b/>
          <w:bCs/>
          <w:i/>
          <w:iCs/>
          <w:sz w:val="22"/>
          <w:szCs w:val="22"/>
        </w:rPr>
      </w:pPr>
    </w:p>
    <w:p w:rsidR="0095706F" w:rsidRPr="00FC35DE" w:rsidRDefault="0095706F" w:rsidP="00DA00C5">
      <w:pPr>
        <w:spacing w:before="0" w:after="120"/>
        <w:contextualSpacing/>
        <w:jc w:val="both"/>
        <w:rPr>
          <w:b/>
          <w:bCs/>
          <w:i/>
          <w:iCs/>
          <w:sz w:val="22"/>
          <w:szCs w:val="22"/>
        </w:rPr>
      </w:pPr>
      <w:r w:rsidRPr="00FC35DE">
        <w:rPr>
          <w:b/>
          <w:bCs/>
          <w:i/>
          <w:iCs/>
          <w:sz w:val="22"/>
          <w:szCs w:val="22"/>
        </w:rPr>
        <w:t>Облигации класса «В»:</w:t>
      </w:r>
    </w:p>
    <w:p w:rsidR="0095706F" w:rsidRPr="00FC35DE" w:rsidRDefault="0095706F" w:rsidP="00DA00C5">
      <w:pPr>
        <w:spacing w:before="0" w:after="120"/>
        <w:contextualSpacing/>
        <w:jc w:val="both"/>
        <w:rPr>
          <w:b/>
          <w:bCs/>
          <w:i/>
          <w:iCs/>
          <w:sz w:val="22"/>
          <w:szCs w:val="22"/>
        </w:rPr>
      </w:pPr>
      <w:r w:rsidRPr="00FC35DE">
        <w:rPr>
          <w:b/>
          <w:bCs/>
          <w:i/>
          <w:iCs/>
          <w:sz w:val="22"/>
          <w:szCs w:val="22"/>
        </w:rPr>
        <w:t>Государственный регистрационный номер выпуска: 4-01-82233-Н</w:t>
      </w:r>
      <w:r w:rsidRPr="00FC35DE">
        <w:rPr>
          <w:b/>
          <w:bCs/>
          <w:i/>
          <w:iCs/>
          <w:sz w:val="22"/>
          <w:szCs w:val="22"/>
        </w:rPr>
        <w:br/>
        <w:t>Дата государственной регистрации выпуска: 09 декабря 2014 года.</w:t>
      </w:r>
    </w:p>
    <w:p w:rsidR="0095706F" w:rsidRPr="00FC35DE" w:rsidRDefault="0095706F" w:rsidP="00D90935">
      <w:pPr>
        <w:spacing w:before="0" w:after="120"/>
        <w:ind w:left="200"/>
        <w:jc w:val="both"/>
        <w:rPr>
          <w:b/>
          <w:i/>
          <w:sz w:val="22"/>
          <w:szCs w:val="22"/>
        </w:rPr>
      </w:pPr>
    </w:p>
    <w:p w:rsidR="00FD506D" w:rsidRPr="00FC35DE" w:rsidRDefault="00FD506D" w:rsidP="00D90935">
      <w:pPr>
        <w:spacing w:before="0" w:after="120"/>
        <w:jc w:val="both"/>
        <w:rPr>
          <w:b/>
          <w:i/>
          <w:sz w:val="22"/>
          <w:szCs w:val="22"/>
        </w:rPr>
      </w:pPr>
      <w:r w:rsidRPr="00FC35DE">
        <w:rPr>
          <w:sz w:val="22"/>
          <w:szCs w:val="22"/>
        </w:rPr>
        <w:t>в)</w:t>
      </w:r>
      <w:r w:rsidRPr="00FC35DE">
        <w:rPr>
          <w:sz w:val="22"/>
          <w:szCs w:val="22"/>
        </w:rPr>
        <w:tab/>
        <w:t>Общее развитие рынка ипотечного кредитования:</w:t>
      </w:r>
      <w:r w:rsidRPr="00FC35DE">
        <w:rPr>
          <w:b/>
          <w:i/>
          <w:sz w:val="22"/>
          <w:szCs w:val="22"/>
        </w:rPr>
        <w:t xml:space="preserve"> </w:t>
      </w:r>
    </w:p>
    <w:p w:rsidR="00FD506D" w:rsidRPr="00FC35DE" w:rsidRDefault="00FD506D" w:rsidP="00D90935">
      <w:pPr>
        <w:spacing w:before="0" w:after="120"/>
        <w:jc w:val="both"/>
        <w:rPr>
          <w:sz w:val="22"/>
          <w:szCs w:val="22"/>
        </w:rPr>
      </w:pPr>
      <w:r w:rsidRPr="00FC35DE">
        <w:rPr>
          <w:sz w:val="22"/>
          <w:szCs w:val="22"/>
        </w:rPr>
        <w:t>Общие тенденции на рынке ипотечного кредитования и недвижимости, в том числе наиболее важные для эмитента. Прогноз в отношении будущего развития событий на рынке ипотечного кредитования:</w:t>
      </w:r>
    </w:p>
    <w:p w:rsidR="00C66F7D" w:rsidRPr="00FC35DE" w:rsidRDefault="00C66F7D" w:rsidP="00D90935">
      <w:pPr>
        <w:spacing w:before="0" w:after="120"/>
        <w:jc w:val="both"/>
        <w:rPr>
          <w:b/>
          <w:bCs/>
          <w:i/>
          <w:iCs/>
          <w:sz w:val="22"/>
          <w:szCs w:val="22"/>
        </w:rPr>
      </w:pPr>
      <w:r w:rsidRPr="00FC35DE">
        <w:rPr>
          <w:b/>
          <w:bCs/>
          <w:i/>
          <w:iCs/>
          <w:sz w:val="22"/>
          <w:szCs w:val="22"/>
        </w:rPr>
        <w:t xml:space="preserve">В настоящее время в России созданы основные элементы нормативно-правовой базы рынка ипотечного кредитования. </w:t>
      </w:r>
      <w:proofErr w:type="gramStart"/>
      <w:r w:rsidRPr="00FC35DE">
        <w:rPr>
          <w:b/>
          <w:bCs/>
          <w:i/>
          <w:iCs/>
          <w:sz w:val="22"/>
          <w:szCs w:val="22"/>
        </w:rPr>
        <w:t>Ключевые правовые нормы содержатся в Гражданском кодексе РФ, Налоговом кодексе РФ, Федеральном законе №102-ФЗ «Об ипотеке (залоге недвижимости)», Федеральном законе №152-ФЗ «Об ипотечных ценных бумагах», Федеральном законе №122-ФЗ «О государственной регистрации прав на недвижимое имущество и сделок с ним», а также в Федеральном законе  № 218-ФЗ «О кредитных историях», Градостроительном кодексе  РФ №190-ФЗ и других законодательных и подзаконных актах.</w:t>
      </w:r>
      <w:proofErr w:type="gramEnd"/>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 xml:space="preserve">Данные Банка России на 01.03.2016 свидетельствуют о начале восстановления рынка ипотеки в результате реализации государственной программы субсидирования ставок по ипотечным кредитам в новостройках. В феврале 2016 года рынок ипотечного кредитования показал рост впервые с 2014 года: было выдано 80,2 тыс. ипотечных кредитов на общую сумму 142,6 </w:t>
      </w:r>
      <w:proofErr w:type="gramStart"/>
      <w:r w:rsidRPr="00FC35DE">
        <w:rPr>
          <w:rFonts w:ascii="Times New Roman" w:eastAsiaTheme="minorHAnsi" w:hAnsi="Times New Roman"/>
          <w:b/>
          <w:bCs/>
          <w:i/>
          <w:iCs/>
          <w:lang w:eastAsia="en-US"/>
        </w:rPr>
        <w:t>млрд</w:t>
      </w:r>
      <w:proofErr w:type="gramEnd"/>
      <w:r w:rsidRPr="00FC35DE">
        <w:rPr>
          <w:rFonts w:ascii="Times New Roman" w:eastAsiaTheme="minorHAnsi" w:hAnsi="Times New Roman"/>
          <w:b/>
          <w:bCs/>
          <w:i/>
          <w:iCs/>
          <w:lang w:eastAsia="en-US"/>
        </w:rPr>
        <w:t xml:space="preserve"> рублей. Это на 67% и 79% больше, чем в феврале 2015 года. Сравнимые темпы роста рынка наблюдались в последний раз в 2012 году, когда рынок активно восстанавливался после кризиса 2009 года. </w:t>
      </w:r>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Высокий темп роста не в полной мере отражает динамику и перспективы развития рынка в 2016 году. Определяющее влияние на рынок оказывает государственная программа субсидирования процентных ставок на ипотеку в новостройках, за счет которой приобретается около 90% ипотечных квартир на первичном рынке.</w:t>
      </w:r>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 xml:space="preserve">Всего в январе-феврале 2016 года было выдано 117,3 тыс. ипотечных кредитов на общую сумму 204,4 </w:t>
      </w:r>
      <w:proofErr w:type="gramStart"/>
      <w:r w:rsidRPr="00FC35DE">
        <w:rPr>
          <w:rFonts w:ascii="Times New Roman" w:eastAsiaTheme="minorHAnsi" w:hAnsi="Times New Roman"/>
          <w:b/>
          <w:bCs/>
          <w:i/>
          <w:iCs/>
          <w:lang w:eastAsia="en-US"/>
        </w:rPr>
        <w:t>млрд</w:t>
      </w:r>
      <w:proofErr w:type="gramEnd"/>
      <w:r w:rsidRPr="00FC35DE">
        <w:rPr>
          <w:rFonts w:ascii="Times New Roman" w:eastAsiaTheme="minorHAnsi" w:hAnsi="Times New Roman"/>
          <w:b/>
          <w:bCs/>
          <w:i/>
          <w:iCs/>
          <w:lang w:eastAsia="en-US"/>
        </w:rPr>
        <w:t xml:space="preserve"> рублей, что выше уровня января-февраля 2015 года на 27% в количественном и на 36% – в денежном выражении. Более 50% всех кредитов было выдано в рамках программы субсидирования. </w:t>
      </w:r>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 xml:space="preserve">На рост выдачи ипотеки повлияли ожидания населения возможного (с 1 марта 2016 года) окончания действия государственной программы субсидирования ставок по ипотечным кредитам на покупку жилья в новостройках. Хотя в конце февраля программа была продлена, в результате внесенных изменений (с 01.03.2016 г.: снижение размера субсидии банка на 1 п.п., рост лимитов выдачи на 600 </w:t>
      </w:r>
      <w:proofErr w:type="gramStart"/>
      <w:r w:rsidRPr="00FC35DE">
        <w:rPr>
          <w:rFonts w:ascii="Times New Roman" w:eastAsiaTheme="minorHAnsi" w:hAnsi="Times New Roman"/>
          <w:b/>
          <w:bCs/>
          <w:i/>
          <w:iCs/>
          <w:lang w:eastAsia="en-US"/>
        </w:rPr>
        <w:lastRenderedPageBreak/>
        <w:t>млрд</w:t>
      </w:r>
      <w:proofErr w:type="gramEnd"/>
      <w:r w:rsidRPr="00FC35DE">
        <w:rPr>
          <w:rFonts w:ascii="Times New Roman" w:eastAsiaTheme="minorHAnsi" w:hAnsi="Times New Roman"/>
          <w:b/>
          <w:bCs/>
          <w:i/>
          <w:iCs/>
          <w:lang w:eastAsia="en-US"/>
        </w:rPr>
        <w:t xml:space="preserve"> рублей и продление программы до конца 2016 года), большинство ведущих участников было вынуждено повысить ставки для заемщиков на 0,5-0,7 п.п. до максимально разрешенного уровня в 12% годовых, что, по оценкам Эмитента, приведет к росту ставок по ипотеки с текущих 12,1%. Снижение спроса, вызванного как реализацией в январе-феврале спроса будущих месяцев 2016 года, так и ростом ставок по ипотеке, отразится в замедлении темпов роста рынка, которые, по оценкам Эмитента, могут вновь стать отрицательными.</w:t>
      </w:r>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 xml:space="preserve">С другой стороны, увеличение лимитов выдачи ипотеки по программе субсидирования на 600 </w:t>
      </w:r>
      <w:proofErr w:type="gramStart"/>
      <w:r w:rsidRPr="00FC35DE">
        <w:rPr>
          <w:rFonts w:ascii="Times New Roman" w:eastAsiaTheme="minorHAnsi" w:hAnsi="Times New Roman"/>
          <w:b/>
          <w:bCs/>
          <w:i/>
          <w:iCs/>
          <w:lang w:eastAsia="en-US"/>
        </w:rPr>
        <w:t>млрд</w:t>
      </w:r>
      <w:proofErr w:type="gramEnd"/>
      <w:r w:rsidRPr="00FC35DE">
        <w:rPr>
          <w:rFonts w:ascii="Times New Roman" w:eastAsiaTheme="minorHAnsi" w:hAnsi="Times New Roman"/>
          <w:b/>
          <w:bCs/>
          <w:i/>
          <w:iCs/>
          <w:lang w:eastAsia="en-US"/>
        </w:rPr>
        <w:t xml:space="preserve"> рублей окажет дополнительную поддержку рынку ипотеки на протяжении 2016 года.</w:t>
      </w:r>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Ипотечные кредиты остаются более качественным активом по сравнению с другими потребительскими кредитами: по данным Банка России, на 1 марта 2016 г. доля ипотечных ссуд со сроком задержки платежей более 90 дней составляет 3,2% по сравнению с 16% по иным ссудам населению.</w:t>
      </w:r>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 xml:space="preserve">Рынок жилья, так же, как и рынок ипотеки, испытал сокращение спроса в 2015 году, вызванное необходимостью адаптации к новым макроэкономическим условиям и последствиям ажиотажного спроса конца 2014 года. По данным </w:t>
      </w:r>
      <w:proofErr w:type="spellStart"/>
      <w:r w:rsidRPr="00FC35DE">
        <w:rPr>
          <w:rFonts w:ascii="Times New Roman" w:eastAsiaTheme="minorHAnsi" w:hAnsi="Times New Roman"/>
          <w:b/>
          <w:bCs/>
          <w:i/>
          <w:iCs/>
          <w:lang w:eastAsia="en-US"/>
        </w:rPr>
        <w:t>Росреестра</w:t>
      </w:r>
      <w:proofErr w:type="spellEnd"/>
      <w:r w:rsidRPr="00FC35DE">
        <w:rPr>
          <w:rFonts w:ascii="Times New Roman" w:eastAsiaTheme="minorHAnsi" w:hAnsi="Times New Roman"/>
          <w:b/>
          <w:bCs/>
          <w:i/>
          <w:iCs/>
          <w:lang w:eastAsia="en-US"/>
        </w:rPr>
        <w:t>, в 2015 году общее количество зарегистрированных прав собственности на основании договоров купли-продажи и договоров долевого участия снизилось на 14,3% (по сравнению с 2014 годом). Основной причиной сокращения количества сделок с жильем стало снижение спроса, в том числе на ипотечные кредиты: количество сделок с ипотекой сократилось на 23%, а без ипотеки – на 10,2%. Как следствие, снизилась и доля сделок с ипотекой - до уровня в 22,9%.</w:t>
      </w:r>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Вместе с тем, программа субсидирования ставок по ипотечным кредитам поддержала спрос на новостройки с ипотекой: количество зарегистрированных ДДУ с ипотекой после падения на 36% в I квартале 2015 г. (по сравнению с I кварталом 2014 г.) вернулось на уровень прошлого (2014 года).</w:t>
      </w:r>
    </w:p>
    <w:p w:rsidR="00B901CD" w:rsidRPr="00FC35DE" w:rsidRDefault="00B901CD" w:rsidP="00B901CD">
      <w:pPr>
        <w:pStyle w:val="14"/>
        <w:spacing w:after="168"/>
        <w:rPr>
          <w:rFonts w:ascii="Times New Roman" w:eastAsiaTheme="minorHAnsi" w:hAnsi="Times New Roman"/>
          <w:b/>
          <w:bCs/>
          <w:i/>
          <w:iCs/>
          <w:lang w:eastAsia="en-US"/>
        </w:rPr>
      </w:pPr>
      <w:r w:rsidRPr="00FC35DE">
        <w:rPr>
          <w:rFonts w:ascii="Times New Roman" w:eastAsiaTheme="minorHAnsi" w:hAnsi="Times New Roman"/>
          <w:b/>
          <w:bCs/>
          <w:i/>
          <w:iCs/>
          <w:lang w:eastAsia="en-US"/>
        </w:rPr>
        <w:t xml:space="preserve">Нестабильность на финансовых рынках и сокращение спроса населения постепенно начали сказываться на объемах ввода жилья. По мере завершения строительства объектов, профинансированных ранее, темпы роста ввода жилья замедляются, а с июня 2015 г. объемы ввод жилья стали снижаться. Пока снижение ввода жилья происходит за счет сокращения объемов индивидуального жилищного строительства, в то время как поддержку строительству многоквартирных домов оказывает государственная программа субсидирования процентных ставок по ипотечным кредитам на покупку жилья в новостройках. По данным Минфина России, в рамках программы с марта 2015 года по февраль 2016 года были выданы ипотечные кредиты на приобретение строящихся квартир общей площадью 13,6 млн. кв. м. Всего, по оперативным данным Росстата, в январе-марте 2016 года было построено 224 тыс. новых квартир общей площадью 15,6 </w:t>
      </w:r>
      <w:proofErr w:type="gramStart"/>
      <w:r w:rsidRPr="00FC35DE">
        <w:rPr>
          <w:rFonts w:ascii="Times New Roman" w:eastAsiaTheme="minorHAnsi" w:hAnsi="Times New Roman"/>
          <w:b/>
          <w:bCs/>
          <w:i/>
          <w:iCs/>
          <w:lang w:eastAsia="en-US"/>
        </w:rPr>
        <w:t>млн</w:t>
      </w:r>
      <w:proofErr w:type="gramEnd"/>
      <w:r w:rsidRPr="00FC35DE">
        <w:rPr>
          <w:rFonts w:ascii="Times New Roman" w:eastAsiaTheme="minorHAnsi" w:hAnsi="Times New Roman"/>
          <w:b/>
          <w:bCs/>
          <w:i/>
          <w:iCs/>
          <w:lang w:eastAsia="en-US"/>
        </w:rPr>
        <w:t xml:space="preserve"> кв. метров жилья (-16,3% к площади построенного жилья в январе-марте 2015 года).</w:t>
      </w:r>
    </w:p>
    <w:p w:rsidR="00B901CD" w:rsidRPr="00FC35DE" w:rsidRDefault="00B901CD" w:rsidP="00B901CD">
      <w:pPr>
        <w:pStyle w:val="14"/>
        <w:spacing w:after="168"/>
        <w:rPr>
          <w:rFonts w:ascii="Times New Roman" w:hAnsi="Times New Roman"/>
          <w:b/>
          <w:i/>
        </w:rPr>
      </w:pPr>
      <w:r w:rsidRPr="00FC35DE">
        <w:rPr>
          <w:rFonts w:ascii="Times New Roman" w:eastAsiaTheme="minorHAnsi" w:hAnsi="Times New Roman"/>
          <w:b/>
          <w:bCs/>
          <w:i/>
          <w:iCs/>
          <w:lang w:eastAsia="en-US"/>
        </w:rPr>
        <w:t xml:space="preserve">Общее качество ипотечного портфеля пока сохраняется на высоком уровне (доля кредитов без просроченных платежей, по данным Банка России, – 92,7%). Однако следует отметить продолжающийся рост ипотечных ссуд, платежи по которым просрочены на 90 и более дней (90+). На 1 марта объем таких ссуд достиг 130,4 </w:t>
      </w:r>
      <w:proofErr w:type="gramStart"/>
      <w:r w:rsidRPr="00FC35DE">
        <w:rPr>
          <w:rFonts w:ascii="Times New Roman" w:eastAsiaTheme="minorHAnsi" w:hAnsi="Times New Roman"/>
          <w:b/>
          <w:bCs/>
          <w:i/>
          <w:iCs/>
          <w:lang w:eastAsia="en-US"/>
        </w:rPr>
        <w:t>млрд</w:t>
      </w:r>
      <w:proofErr w:type="gramEnd"/>
      <w:r w:rsidRPr="00FC35DE">
        <w:rPr>
          <w:rFonts w:ascii="Times New Roman" w:eastAsiaTheme="minorHAnsi" w:hAnsi="Times New Roman"/>
          <w:b/>
          <w:bCs/>
          <w:i/>
          <w:iCs/>
          <w:lang w:eastAsia="en-US"/>
        </w:rPr>
        <w:t xml:space="preserve"> рублей, что составляет 3,2% всей задолженности по ипотечным кредитам</w:t>
      </w:r>
      <w:r w:rsidRPr="00FC35DE">
        <w:rPr>
          <w:rFonts w:ascii="Times New Roman" w:hAnsi="Times New Roman"/>
          <w:b/>
          <w:i/>
        </w:rPr>
        <w:t>.</w:t>
      </w:r>
    </w:p>
    <w:p w:rsidR="00B901CD" w:rsidRPr="00FC35DE" w:rsidRDefault="00B901CD" w:rsidP="00B901CD">
      <w:pPr>
        <w:spacing w:before="0" w:after="120"/>
        <w:jc w:val="both"/>
        <w:rPr>
          <w:b/>
          <w:bCs/>
          <w:i/>
          <w:iCs/>
          <w:sz w:val="22"/>
          <w:szCs w:val="22"/>
        </w:rPr>
      </w:pPr>
      <w:r w:rsidRPr="00FC35DE">
        <w:rPr>
          <w:b/>
          <w:bCs/>
          <w:i/>
          <w:iCs/>
        </w:rPr>
        <w:t>Более подробно анализ развития рынка ипотечного жилищного кредитования представлен в п. 4.6 Отчета.</w:t>
      </w:r>
    </w:p>
    <w:p w:rsidR="00C66F7D" w:rsidRPr="00FC35DE" w:rsidRDefault="00A63BDE" w:rsidP="00D90935">
      <w:pPr>
        <w:spacing w:before="0" w:after="120"/>
        <w:rPr>
          <w:i/>
          <w:iCs/>
          <w:sz w:val="22"/>
          <w:szCs w:val="22"/>
        </w:rPr>
      </w:pPr>
      <w:r w:rsidRPr="00FC35DE">
        <w:rPr>
          <w:b/>
          <w:sz w:val="22"/>
          <w:szCs w:val="22"/>
          <w:lang w:eastAsia="en-US"/>
        </w:rPr>
        <w:t>3.2.6.5.</w:t>
      </w:r>
      <w:r w:rsidRPr="00FC35DE">
        <w:rPr>
          <w:sz w:val="22"/>
          <w:szCs w:val="22"/>
          <w:lang w:eastAsia="en-US"/>
        </w:rPr>
        <w:t xml:space="preserve"> </w:t>
      </w:r>
      <w:r w:rsidRPr="00FC35DE">
        <w:rPr>
          <w:b/>
          <w:i/>
          <w:sz w:val="22"/>
          <w:szCs w:val="22"/>
          <w:lang w:eastAsia="en-US"/>
        </w:rPr>
        <w:t>Эмитент не является специализированным обществом</w:t>
      </w:r>
      <w:bookmarkStart w:id="124" w:name="_Toc410990753"/>
      <w:bookmarkStart w:id="125" w:name="_Toc411434216"/>
      <w:r w:rsidR="00C66F7D" w:rsidRPr="00FC35DE">
        <w:rPr>
          <w:i/>
          <w:iCs/>
          <w:sz w:val="22"/>
          <w:szCs w:val="22"/>
        </w:rPr>
        <w:t>.</w:t>
      </w:r>
      <w:bookmarkEnd w:id="124"/>
      <w:bookmarkEnd w:id="125"/>
    </w:p>
    <w:p w:rsidR="00C04D15" w:rsidRPr="00FC35DE" w:rsidRDefault="00C04D15" w:rsidP="00D90935">
      <w:pPr>
        <w:pStyle w:val="2"/>
        <w:spacing w:before="0" w:after="120"/>
        <w:jc w:val="both"/>
        <w:rPr>
          <w:bCs w:val="0"/>
        </w:rPr>
      </w:pPr>
      <w:bookmarkStart w:id="126" w:name="_Toc419288874"/>
      <w:r w:rsidRPr="00FC35DE">
        <w:rPr>
          <w:bCs w:val="0"/>
        </w:rPr>
        <w:t>3.2.7. Дополнительные требования к эмитентам, основной деятельностью которых является добыча полезных ископаемых</w:t>
      </w:r>
      <w:bookmarkEnd w:id="126"/>
    </w:p>
    <w:p w:rsidR="00C04D15" w:rsidRPr="00FC35DE" w:rsidRDefault="00A63BDE" w:rsidP="00D90935">
      <w:pPr>
        <w:spacing w:before="0" w:after="120"/>
        <w:jc w:val="both"/>
        <w:rPr>
          <w:b/>
          <w:i/>
          <w:sz w:val="22"/>
          <w:szCs w:val="22"/>
        </w:rPr>
      </w:pPr>
      <w:r w:rsidRPr="00FC35DE">
        <w:rPr>
          <w:b/>
          <w:i/>
          <w:sz w:val="22"/>
          <w:szCs w:val="22"/>
        </w:rPr>
        <w:t>Добыча полезных ископаемых, включая добычу драгоценных металлов и драгоценных камней, не является основной деятельностью Эмитента. У Эмитента отсутствует дочернее или зависимое общество (общества), которое ведет деятельность по добыче указанных полезных ископаемых.</w:t>
      </w:r>
    </w:p>
    <w:p w:rsidR="00C04D15" w:rsidRPr="00FC35DE" w:rsidRDefault="00C04D15" w:rsidP="00D90935">
      <w:pPr>
        <w:pStyle w:val="2"/>
        <w:spacing w:before="0" w:after="120"/>
        <w:jc w:val="both"/>
        <w:rPr>
          <w:bCs w:val="0"/>
        </w:rPr>
      </w:pPr>
      <w:bookmarkStart w:id="127" w:name="_Toc419288875"/>
      <w:r w:rsidRPr="00FC35DE">
        <w:rPr>
          <w:bCs w:val="0"/>
        </w:rPr>
        <w:t>3.2.8. Дополнительные требования к эмитентам, основной деятельностью которых является оказание услуг связи</w:t>
      </w:r>
      <w:bookmarkEnd w:id="127"/>
    </w:p>
    <w:p w:rsidR="00C04D15" w:rsidRPr="00FC35DE" w:rsidRDefault="00A63BDE" w:rsidP="00D90935">
      <w:pPr>
        <w:spacing w:before="0" w:after="120"/>
        <w:jc w:val="both"/>
        <w:rPr>
          <w:b/>
          <w:i/>
          <w:sz w:val="22"/>
          <w:szCs w:val="22"/>
        </w:rPr>
      </w:pPr>
      <w:r w:rsidRPr="00FC35DE">
        <w:rPr>
          <w:b/>
          <w:i/>
          <w:sz w:val="22"/>
          <w:szCs w:val="22"/>
        </w:rPr>
        <w:t>Оказание услуг связи не является основной деятельностью Эмитента</w:t>
      </w:r>
      <w:r w:rsidRPr="00FC35DE" w:rsidDel="00A63BDE">
        <w:rPr>
          <w:b/>
          <w:i/>
          <w:sz w:val="22"/>
          <w:szCs w:val="22"/>
        </w:rPr>
        <w:t xml:space="preserve"> </w:t>
      </w:r>
    </w:p>
    <w:p w:rsidR="00C04D15" w:rsidRPr="00FC35DE" w:rsidRDefault="00C04D15" w:rsidP="00D90935">
      <w:pPr>
        <w:pStyle w:val="2"/>
        <w:spacing w:before="0" w:after="120"/>
        <w:jc w:val="both"/>
        <w:rPr>
          <w:bCs w:val="0"/>
        </w:rPr>
      </w:pPr>
      <w:bookmarkStart w:id="128" w:name="_Toc419288876"/>
      <w:r w:rsidRPr="00FC35DE">
        <w:rPr>
          <w:bCs w:val="0"/>
        </w:rPr>
        <w:t>3.3. Планы будущей деятельности эмитента</w:t>
      </w:r>
      <w:bookmarkEnd w:id="128"/>
    </w:p>
    <w:p w:rsidR="00FD506D" w:rsidRPr="00FC35DE" w:rsidRDefault="00FD506D" w:rsidP="00D90935">
      <w:pPr>
        <w:spacing w:before="0" w:after="120"/>
        <w:jc w:val="both"/>
        <w:rPr>
          <w:sz w:val="22"/>
          <w:szCs w:val="22"/>
        </w:rPr>
      </w:pPr>
      <w:r w:rsidRPr="00FC35DE">
        <w:rPr>
          <w:b/>
          <w:i/>
          <w:sz w:val="22"/>
          <w:szCs w:val="22"/>
        </w:rPr>
        <w:t xml:space="preserve">Эмитент создан для осуществления десяти выпусков облигаций с ипотечным покрытием и подлежит ликвидации при условии полного исполнения Эмитентом или прекращения </w:t>
      </w:r>
      <w:r w:rsidRPr="00FC35DE">
        <w:rPr>
          <w:b/>
          <w:i/>
          <w:sz w:val="22"/>
          <w:szCs w:val="22"/>
        </w:rPr>
        <w:lastRenderedPageBreak/>
        <w:t>обязательств по всем выпущенным облигациям с ипотечным покрытием.</w:t>
      </w:r>
      <w:r w:rsidR="00A63BDE" w:rsidRPr="00FC35DE">
        <w:rPr>
          <w:sz w:val="22"/>
          <w:szCs w:val="22"/>
        </w:rPr>
        <w:t xml:space="preserve"> </w:t>
      </w:r>
      <w:r w:rsidR="00A63BDE" w:rsidRPr="00FC35DE">
        <w:rPr>
          <w:b/>
          <w:i/>
          <w:sz w:val="22"/>
          <w:szCs w:val="22"/>
        </w:rPr>
        <w:t>У Эмитента отсутствуют планы какой-либо иной будущей деятельности.</w:t>
      </w:r>
    </w:p>
    <w:p w:rsidR="00C04D15" w:rsidRPr="00FC35DE" w:rsidRDefault="00C04D15" w:rsidP="00D90935">
      <w:pPr>
        <w:pStyle w:val="2"/>
        <w:spacing w:before="0" w:after="120"/>
        <w:jc w:val="both"/>
        <w:rPr>
          <w:bCs w:val="0"/>
        </w:rPr>
      </w:pPr>
      <w:bookmarkStart w:id="129" w:name="_Toc419288877"/>
      <w:r w:rsidRPr="00FC35DE">
        <w:rPr>
          <w:bCs w:val="0"/>
        </w:rPr>
        <w:t>3.4. Участие эмитента в банковских группах, банковских холдингах, холдингах и ассоциациях</w:t>
      </w:r>
      <w:bookmarkEnd w:id="129"/>
    </w:p>
    <w:p w:rsidR="00B043A5" w:rsidRPr="00FC35DE" w:rsidRDefault="00B043A5" w:rsidP="00D90935">
      <w:pPr>
        <w:spacing w:before="0" w:after="120"/>
        <w:jc w:val="both"/>
        <w:rPr>
          <w:sz w:val="22"/>
          <w:szCs w:val="22"/>
        </w:rPr>
      </w:pPr>
      <w:r w:rsidRPr="00FC35DE">
        <w:rPr>
          <w:b/>
          <w:i/>
          <w:sz w:val="22"/>
          <w:szCs w:val="22"/>
        </w:rPr>
        <w:t>Эмитент не участвует в банковских группах, банковских холдингах, холдингах и ассоциациях</w:t>
      </w:r>
    </w:p>
    <w:p w:rsidR="00C04D15" w:rsidRPr="00FC35DE" w:rsidRDefault="00C04D15" w:rsidP="00D90935">
      <w:pPr>
        <w:pStyle w:val="2"/>
        <w:spacing w:before="0" w:after="120"/>
        <w:jc w:val="both"/>
        <w:rPr>
          <w:bCs w:val="0"/>
        </w:rPr>
      </w:pPr>
      <w:bookmarkStart w:id="130" w:name="_Toc419288878"/>
      <w:r w:rsidRPr="00FC35DE">
        <w:rPr>
          <w:bCs w:val="0"/>
        </w:rPr>
        <w:t>3.5. Подконтрольные эмитенту организации, имеющие для него существенное значение</w:t>
      </w:r>
      <w:bookmarkEnd w:id="130"/>
    </w:p>
    <w:p w:rsidR="00B043A5" w:rsidRPr="00FC35DE" w:rsidRDefault="00B043A5" w:rsidP="00D90935">
      <w:pPr>
        <w:spacing w:before="0" w:after="120"/>
        <w:jc w:val="both"/>
        <w:rPr>
          <w:sz w:val="22"/>
          <w:szCs w:val="22"/>
        </w:rPr>
      </w:pPr>
      <w:r w:rsidRPr="00FC35DE">
        <w:rPr>
          <w:b/>
          <w:i/>
          <w:sz w:val="22"/>
          <w:szCs w:val="22"/>
        </w:rPr>
        <w:t>Эмитент не имеет подконтрольных организаций, имеющих для него существенное значение</w:t>
      </w:r>
    </w:p>
    <w:p w:rsidR="00C04D15" w:rsidRPr="00FC35DE" w:rsidRDefault="00C04D15" w:rsidP="00D90935">
      <w:pPr>
        <w:pStyle w:val="2"/>
        <w:spacing w:before="0" w:after="120"/>
        <w:jc w:val="both"/>
        <w:rPr>
          <w:bCs w:val="0"/>
        </w:rPr>
      </w:pPr>
      <w:bookmarkStart w:id="131" w:name="_Toc419288879"/>
      <w:r w:rsidRPr="00FC35DE">
        <w:rPr>
          <w:bCs w:val="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131"/>
    </w:p>
    <w:p w:rsidR="00A63BDE" w:rsidRPr="00FC35DE" w:rsidRDefault="00A63BDE" w:rsidP="00AD2CC3">
      <w:pPr>
        <w:pStyle w:val="2"/>
        <w:spacing w:before="0" w:after="120"/>
        <w:jc w:val="both"/>
        <w:rPr>
          <w:b w:val="0"/>
          <w:iCs/>
        </w:rPr>
      </w:pPr>
      <w:bookmarkStart w:id="132" w:name="_Toc417468145"/>
      <w:bookmarkStart w:id="133" w:name="_Toc419288880"/>
      <w:r w:rsidRPr="00FC35DE">
        <w:rPr>
          <w:b w:val="0"/>
          <w:iCs/>
        </w:rPr>
        <w:t>Информация о первоначальной (восстановительной) стоимости основных средств и сумме начисленной амортизации:</w:t>
      </w:r>
      <w:bookmarkEnd w:id="132"/>
      <w:bookmarkEnd w:id="133"/>
      <w:r w:rsidRPr="00FC35DE">
        <w:rPr>
          <w:b w:val="0"/>
          <w:iCs/>
        </w:rPr>
        <w:t xml:space="preserve"> </w:t>
      </w:r>
    </w:p>
    <w:p w:rsidR="00A63BDE" w:rsidRPr="00FC35DE" w:rsidRDefault="00A63BDE" w:rsidP="00AD2CC3">
      <w:pPr>
        <w:pStyle w:val="2"/>
        <w:spacing w:before="0" w:after="120"/>
        <w:jc w:val="both"/>
        <w:rPr>
          <w:i/>
          <w:iCs/>
        </w:rPr>
      </w:pPr>
      <w:bookmarkStart w:id="134" w:name="_Toc417468146"/>
      <w:bookmarkStart w:id="135" w:name="_Toc419288881"/>
      <w:r w:rsidRPr="00FC35DE">
        <w:rPr>
          <w:i/>
          <w:iCs/>
        </w:rPr>
        <w:t>- по состоянию на 31.12.201</w:t>
      </w:r>
      <w:r w:rsidR="00C20188" w:rsidRPr="00FC35DE">
        <w:rPr>
          <w:i/>
          <w:iCs/>
        </w:rPr>
        <w:t>5</w:t>
      </w:r>
      <w:r w:rsidRPr="00FC35DE">
        <w:rPr>
          <w:i/>
          <w:iCs/>
        </w:rPr>
        <w:t xml:space="preserve"> года основные средства у Эмитента отсутствуют</w:t>
      </w:r>
      <w:r w:rsidR="00F85811" w:rsidRPr="00FC35DE">
        <w:rPr>
          <w:i/>
          <w:iCs/>
        </w:rPr>
        <w:t>;</w:t>
      </w:r>
      <w:bookmarkEnd w:id="134"/>
      <w:bookmarkEnd w:id="135"/>
    </w:p>
    <w:p w:rsidR="00F85811" w:rsidRPr="00FC35DE" w:rsidRDefault="00F85811" w:rsidP="00D90935">
      <w:pPr>
        <w:spacing w:before="0" w:after="120"/>
        <w:rPr>
          <w:i/>
          <w:sz w:val="22"/>
          <w:szCs w:val="22"/>
        </w:rPr>
      </w:pPr>
      <w:r w:rsidRPr="00FC35DE">
        <w:rPr>
          <w:sz w:val="22"/>
          <w:szCs w:val="22"/>
        </w:rPr>
        <w:t xml:space="preserve">- </w:t>
      </w:r>
      <w:r w:rsidRPr="00FC35DE">
        <w:rPr>
          <w:b/>
          <w:i/>
          <w:sz w:val="22"/>
          <w:szCs w:val="22"/>
        </w:rPr>
        <w:t>по состоянию на 31.03.201</w:t>
      </w:r>
      <w:r w:rsidR="00C20188" w:rsidRPr="00FC35DE">
        <w:rPr>
          <w:b/>
          <w:i/>
          <w:sz w:val="22"/>
          <w:szCs w:val="22"/>
        </w:rPr>
        <w:t>6</w:t>
      </w:r>
      <w:r w:rsidRPr="00FC35DE">
        <w:rPr>
          <w:b/>
          <w:i/>
          <w:sz w:val="22"/>
          <w:szCs w:val="22"/>
        </w:rPr>
        <w:t xml:space="preserve"> года основные средства у Эмитента отсутствуют.</w:t>
      </w:r>
    </w:p>
    <w:p w:rsidR="00A63BDE" w:rsidRPr="00FC35DE" w:rsidRDefault="00A63BDE" w:rsidP="00D90935">
      <w:pPr>
        <w:pStyle w:val="2"/>
        <w:spacing w:before="0" w:after="120"/>
        <w:jc w:val="both"/>
        <w:rPr>
          <w:b w:val="0"/>
          <w:iCs/>
        </w:rPr>
      </w:pPr>
      <w:bookmarkStart w:id="136" w:name="_Toc417468147"/>
      <w:bookmarkStart w:id="137" w:name="_Toc419288882"/>
      <w:r w:rsidRPr="00FC35DE">
        <w:rPr>
          <w:b w:val="0"/>
          <w:iCs/>
        </w:rPr>
        <w:t>Сведения о способах начисления амортизационных отчислений по группам объектов основных средств:</w:t>
      </w:r>
      <w:bookmarkEnd w:id="136"/>
      <w:bookmarkEnd w:id="137"/>
    </w:p>
    <w:p w:rsidR="00A63BDE" w:rsidRPr="00FC35DE" w:rsidRDefault="00A63BDE" w:rsidP="00D90935">
      <w:pPr>
        <w:pStyle w:val="2"/>
        <w:spacing w:before="0" w:after="120"/>
        <w:jc w:val="both"/>
        <w:rPr>
          <w:i/>
          <w:iCs/>
        </w:rPr>
      </w:pPr>
      <w:bookmarkStart w:id="138" w:name="_Toc417468148"/>
      <w:bookmarkStart w:id="139" w:name="_Toc419288883"/>
      <w:r w:rsidRPr="00FC35DE">
        <w:rPr>
          <w:i/>
          <w:iCs/>
        </w:rPr>
        <w:t>Эмитент не планирует приобретение объектов основных средств. Соответственно, амортизация начисляться не будет.</w:t>
      </w:r>
      <w:bookmarkEnd w:id="138"/>
      <w:bookmarkEnd w:id="139"/>
    </w:p>
    <w:p w:rsidR="00A63BDE" w:rsidRPr="00FC35DE" w:rsidRDefault="00A63BDE" w:rsidP="00D90935">
      <w:pPr>
        <w:pStyle w:val="2"/>
        <w:spacing w:before="0" w:after="120"/>
        <w:jc w:val="both"/>
        <w:rPr>
          <w:b w:val="0"/>
          <w:iCs/>
        </w:rPr>
      </w:pPr>
      <w:bookmarkStart w:id="140" w:name="_Toc417468149"/>
      <w:bookmarkStart w:id="141" w:name="_Toc419288884"/>
      <w:r w:rsidRPr="00FC35DE">
        <w:rPr>
          <w:b w:val="0"/>
          <w:iCs/>
        </w:rPr>
        <w:t xml:space="preserve">Результаты последней переоценки основных средств и долгосрочно арендуемых основных средств, осуществленной в течение </w:t>
      </w:r>
      <w:r w:rsidR="000F77A0" w:rsidRPr="00FC35DE">
        <w:rPr>
          <w:b w:val="0"/>
          <w:iCs/>
        </w:rPr>
        <w:t>последнего завершенного финансового года</w:t>
      </w:r>
      <w:r w:rsidRPr="00FC35DE">
        <w:rPr>
          <w:b w:val="0"/>
          <w:iCs/>
        </w:rPr>
        <w:t>:</w:t>
      </w:r>
      <w:bookmarkEnd w:id="140"/>
      <w:bookmarkEnd w:id="141"/>
    </w:p>
    <w:p w:rsidR="00A63BDE" w:rsidRPr="00FC35DE" w:rsidRDefault="00A63BDE" w:rsidP="00D90935">
      <w:pPr>
        <w:pStyle w:val="2"/>
        <w:spacing w:before="0" w:after="120"/>
        <w:jc w:val="both"/>
        <w:rPr>
          <w:i/>
          <w:iCs/>
        </w:rPr>
      </w:pPr>
      <w:bookmarkStart w:id="142" w:name="_Toc417468150"/>
      <w:bookmarkStart w:id="143" w:name="_Toc419288885"/>
      <w:r w:rsidRPr="00FC35DE">
        <w:rPr>
          <w:i/>
          <w:iCs/>
        </w:rPr>
        <w:t>Переоценка основных средств не проводилась в связи с их отсутствием у Эмитента.</w:t>
      </w:r>
      <w:bookmarkEnd w:id="142"/>
      <w:bookmarkEnd w:id="143"/>
    </w:p>
    <w:p w:rsidR="00A63BDE" w:rsidRPr="00FC35DE" w:rsidRDefault="00A63BDE" w:rsidP="00D90935">
      <w:pPr>
        <w:pStyle w:val="2"/>
        <w:spacing w:before="0" w:after="120"/>
        <w:jc w:val="both"/>
        <w:rPr>
          <w:b w:val="0"/>
          <w:iCs/>
        </w:rPr>
      </w:pPr>
      <w:bookmarkStart w:id="144" w:name="_Toc417468151"/>
      <w:bookmarkStart w:id="145" w:name="_Toc419288886"/>
      <w:r w:rsidRPr="00FC35DE">
        <w:rPr>
          <w:b w:val="0"/>
          <w:iCs/>
        </w:rPr>
        <w:t>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w:t>
      </w:r>
      <w:bookmarkEnd w:id="144"/>
      <w:bookmarkEnd w:id="145"/>
    </w:p>
    <w:p w:rsidR="00A63BDE" w:rsidRPr="00FC35DE" w:rsidRDefault="00A63BDE" w:rsidP="00D90935">
      <w:pPr>
        <w:pStyle w:val="2"/>
        <w:spacing w:before="0" w:after="120"/>
        <w:jc w:val="both"/>
        <w:rPr>
          <w:i/>
          <w:iCs/>
        </w:rPr>
      </w:pPr>
      <w:bookmarkStart w:id="146" w:name="_Toc417468152"/>
      <w:bookmarkStart w:id="147" w:name="_Toc419288887"/>
      <w:r w:rsidRPr="00FC35DE">
        <w:rPr>
          <w:i/>
          <w:iCs/>
        </w:rPr>
        <w:t>Приобретения, выбытия и замены основных средств, стоимостью 10 и более процентов общей стоимости основных средств не планируется.</w:t>
      </w:r>
      <w:bookmarkEnd w:id="146"/>
      <w:bookmarkEnd w:id="147"/>
    </w:p>
    <w:p w:rsidR="00A63BDE" w:rsidRPr="00FC35DE" w:rsidRDefault="00A63BDE" w:rsidP="00D90935">
      <w:pPr>
        <w:pStyle w:val="2"/>
        <w:spacing w:before="0" w:after="120"/>
        <w:jc w:val="both"/>
        <w:rPr>
          <w:b w:val="0"/>
          <w:iCs/>
        </w:rPr>
      </w:pPr>
      <w:bookmarkStart w:id="148" w:name="_Toc417468153"/>
      <w:bookmarkStart w:id="149" w:name="_Toc419288888"/>
      <w:r w:rsidRPr="00FC35DE">
        <w:rPr>
          <w:b w:val="0"/>
          <w:iCs/>
        </w:rPr>
        <w:t xml:space="preserve">Сведения обо всех фактах обременения основных средств эмитента (с указанием характера обременения, </w:t>
      </w:r>
      <w:r w:rsidR="000F77A0" w:rsidRPr="00FC35DE">
        <w:rPr>
          <w:b w:val="0"/>
          <w:iCs/>
        </w:rPr>
        <w:t xml:space="preserve">даты </w:t>
      </w:r>
      <w:r w:rsidRPr="00FC35DE">
        <w:rPr>
          <w:b w:val="0"/>
          <w:iCs/>
        </w:rPr>
        <w:t>возникновения обременения, срока его действия и иных условий по усмотрению эмитента):</w:t>
      </w:r>
      <w:bookmarkEnd w:id="148"/>
      <w:bookmarkEnd w:id="149"/>
    </w:p>
    <w:p w:rsidR="00A63BDE" w:rsidRPr="00FC35DE" w:rsidRDefault="00A63BDE" w:rsidP="00D90935">
      <w:pPr>
        <w:pStyle w:val="2"/>
        <w:spacing w:before="0" w:after="120"/>
        <w:jc w:val="both"/>
        <w:rPr>
          <w:i/>
          <w:iCs/>
        </w:rPr>
      </w:pPr>
      <w:bookmarkStart w:id="150" w:name="_Toc417468154"/>
      <w:bookmarkStart w:id="151" w:name="_Toc419288889"/>
      <w:r w:rsidRPr="00FC35DE">
        <w:rPr>
          <w:i/>
          <w:iCs/>
        </w:rPr>
        <w:t>Основные средства у Эмитента отсутствуют.</w:t>
      </w:r>
      <w:bookmarkEnd w:id="150"/>
      <w:bookmarkEnd w:id="151"/>
    </w:p>
    <w:p w:rsidR="00C04D15" w:rsidRPr="00FC35DE" w:rsidRDefault="00C04D15" w:rsidP="00D90935">
      <w:pPr>
        <w:pStyle w:val="10"/>
        <w:spacing w:before="0"/>
        <w:jc w:val="both"/>
        <w:rPr>
          <w:bCs w:val="0"/>
          <w:sz w:val="22"/>
          <w:szCs w:val="22"/>
        </w:rPr>
      </w:pPr>
      <w:bookmarkStart w:id="152" w:name="_Toc419288890"/>
      <w:r w:rsidRPr="00FC35DE">
        <w:rPr>
          <w:bCs w:val="0"/>
          <w:sz w:val="22"/>
          <w:szCs w:val="22"/>
        </w:rPr>
        <w:t>IV. Сведения о финансово-хозяйственной деятельности эмитента</w:t>
      </w:r>
      <w:bookmarkEnd w:id="152"/>
    </w:p>
    <w:p w:rsidR="00C04D15" w:rsidRPr="00FC35DE" w:rsidRDefault="00C04D15" w:rsidP="00D90935">
      <w:pPr>
        <w:pStyle w:val="2"/>
        <w:spacing w:before="0" w:after="120"/>
        <w:jc w:val="both"/>
        <w:rPr>
          <w:bCs w:val="0"/>
        </w:rPr>
      </w:pPr>
      <w:bookmarkStart w:id="153" w:name="_Toc419288891"/>
      <w:r w:rsidRPr="00FC35DE">
        <w:rPr>
          <w:bCs w:val="0"/>
        </w:rPr>
        <w:t>4.1. Результаты финансово-хозяйственной деятельности эмитента</w:t>
      </w:r>
      <w:bookmarkEnd w:id="153"/>
    </w:p>
    <w:p w:rsidR="000F77A0" w:rsidRPr="00FC35DE" w:rsidRDefault="000F77A0" w:rsidP="00AD2CC3">
      <w:pPr>
        <w:spacing w:before="0" w:after="120"/>
        <w:jc w:val="both"/>
        <w:textAlignment w:val="baseline"/>
        <w:rPr>
          <w:bCs/>
          <w:sz w:val="22"/>
          <w:szCs w:val="22"/>
        </w:rPr>
      </w:pPr>
      <w:r w:rsidRPr="00FC35DE">
        <w:rPr>
          <w:bCs/>
          <w:sz w:val="22"/>
          <w:szCs w:val="22"/>
        </w:rPr>
        <w:t>Динамика показателей, характеризующих результаты финансово-хозяйственной деятельности эмитента</w:t>
      </w:r>
      <w:r w:rsidR="00035C09" w:rsidRPr="00FC35DE">
        <w:rPr>
          <w:bCs/>
          <w:sz w:val="22"/>
          <w:szCs w:val="22"/>
        </w:rPr>
        <w:t xml:space="preserve">, в том числе ее прибыльность и убыточность, </w:t>
      </w:r>
      <w:r w:rsidRPr="00FC35DE">
        <w:rPr>
          <w:bCs/>
          <w:sz w:val="22"/>
          <w:szCs w:val="22"/>
        </w:rPr>
        <w:t>за последний завершенный отчетный год и за отчетный период, состоящий из трех м</w:t>
      </w:r>
      <w:r w:rsidR="00035C09" w:rsidRPr="00FC35DE">
        <w:rPr>
          <w:bCs/>
          <w:sz w:val="22"/>
          <w:szCs w:val="22"/>
        </w:rPr>
        <w:t>есяцев текущего года, а также з</w:t>
      </w:r>
      <w:r w:rsidRPr="00FC35DE">
        <w:rPr>
          <w:bCs/>
          <w:sz w:val="22"/>
          <w:szCs w:val="22"/>
        </w:rPr>
        <w:t>а</w:t>
      </w:r>
      <w:r w:rsidR="00035C09" w:rsidRPr="00FC35DE">
        <w:rPr>
          <w:bCs/>
          <w:sz w:val="22"/>
          <w:szCs w:val="22"/>
        </w:rPr>
        <w:t xml:space="preserve"> </w:t>
      </w:r>
      <w:r w:rsidRPr="00FC35DE">
        <w:rPr>
          <w:bCs/>
          <w:sz w:val="22"/>
          <w:szCs w:val="22"/>
        </w:rPr>
        <w:t>аналогичные периоды предшествующего года:</w:t>
      </w:r>
    </w:p>
    <w:p w:rsidR="00035C09" w:rsidRPr="00FC35DE" w:rsidRDefault="00035C09" w:rsidP="00D90935">
      <w:pPr>
        <w:spacing w:before="0" w:after="120"/>
        <w:jc w:val="both"/>
        <w:rPr>
          <w:rFonts w:eastAsiaTheme="minorEastAsia"/>
          <w:sz w:val="22"/>
          <w:szCs w:val="22"/>
        </w:rPr>
      </w:pPr>
      <w:r w:rsidRPr="00FC35DE">
        <w:rPr>
          <w:rFonts w:eastAsiaTheme="minorEastAsia"/>
          <w:sz w:val="22"/>
          <w:szCs w:val="22"/>
        </w:rPr>
        <w:t>Стандарт (правила), в соответствии с которыми составлена бухгалте</w:t>
      </w:r>
      <w:r w:rsidR="009964BF" w:rsidRPr="00FC35DE">
        <w:rPr>
          <w:rFonts w:eastAsiaTheme="minorEastAsia"/>
          <w:sz w:val="22"/>
          <w:szCs w:val="22"/>
        </w:rPr>
        <w:t xml:space="preserve">рская (финансовая) отчетность, </w:t>
      </w:r>
      <w:r w:rsidRPr="00FC35DE">
        <w:rPr>
          <w:rFonts w:eastAsiaTheme="minorEastAsia"/>
          <w:sz w:val="22"/>
          <w:szCs w:val="22"/>
        </w:rPr>
        <w:t>на основании которой рассчитаны показатели:</w:t>
      </w:r>
      <w:r w:rsidRPr="00FC35DE">
        <w:rPr>
          <w:rFonts w:eastAsiaTheme="minorEastAsia"/>
          <w:b/>
          <w:i/>
          <w:sz w:val="22"/>
          <w:szCs w:val="22"/>
        </w:rPr>
        <w:t xml:space="preserve"> РСБУ</w:t>
      </w:r>
    </w:p>
    <w:p w:rsidR="001F1A48" w:rsidRPr="00FC35DE" w:rsidRDefault="001F1A48" w:rsidP="001F1A48">
      <w:pPr>
        <w:spacing w:before="0" w:after="120"/>
        <w:jc w:val="both"/>
        <w:rPr>
          <w:rFonts w:eastAsiaTheme="minorEastAsia"/>
          <w:sz w:val="22"/>
          <w:szCs w:val="22"/>
        </w:rPr>
      </w:pPr>
      <w:bookmarkStart w:id="154" w:name="_Toc419288892"/>
      <w:r w:rsidRPr="00FC35DE">
        <w:rPr>
          <w:rFonts w:eastAsiaTheme="minorEastAsia"/>
          <w:sz w:val="22"/>
          <w:szCs w:val="22"/>
        </w:rPr>
        <w:t>Единица измерения для суммы непокрытого убытка:</w:t>
      </w:r>
      <w:r w:rsidRPr="00FC35DE">
        <w:rPr>
          <w:rFonts w:eastAsiaTheme="minorEastAsia"/>
          <w:b/>
          <w:i/>
          <w:sz w:val="22"/>
          <w:szCs w:val="22"/>
        </w:rPr>
        <w:t xml:space="preserve"> тыс. руб.</w:t>
      </w:r>
    </w:p>
    <w:tbl>
      <w:tblPr>
        <w:tblW w:w="0" w:type="auto"/>
        <w:tblLayout w:type="fixed"/>
        <w:tblCellMar>
          <w:left w:w="72" w:type="dxa"/>
          <w:right w:w="72" w:type="dxa"/>
        </w:tblCellMar>
        <w:tblLook w:val="0000"/>
      </w:tblPr>
      <w:tblGrid>
        <w:gridCol w:w="3049"/>
        <w:gridCol w:w="1559"/>
        <w:gridCol w:w="1843"/>
        <w:gridCol w:w="1559"/>
        <w:gridCol w:w="1348"/>
      </w:tblGrid>
      <w:tr w:rsidR="00FC35DE" w:rsidRPr="00FC35DE" w:rsidTr="00FC35DE">
        <w:tc>
          <w:tcPr>
            <w:tcW w:w="3049" w:type="dxa"/>
            <w:tcBorders>
              <w:top w:val="double" w:sz="6" w:space="0" w:color="auto"/>
              <w:left w:val="doub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sz w:val="22"/>
                <w:szCs w:val="22"/>
              </w:rPr>
            </w:pPr>
            <w:r w:rsidRPr="00FC35DE">
              <w:rPr>
                <w:rFonts w:eastAsiaTheme="minorEastAsia"/>
                <w:sz w:val="22"/>
                <w:szCs w:val="22"/>
              </w:rPr>
              <w:t>Наименование показателя</w:t>
            </w:r>
          </w:p>
        </w:tc>
        <w:tc>
          <w:tcPr>
            <w:tcW w:w="1559" w:type="dxa"/>
            <w:tcBorders>
              <w:top w:val="doub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2015</w:t>
            </w:r>
          </w:p>
        </w:tc>
        <w:tc>
          <w:tcPr>
            <w:tcW w:w="1843" w:type="dxa"/>
            <w:tcBorders>
              <w:top w:val="doub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2016, 3 мес.</w:t>
            </w:r>
          </w:p>
        </w:tc>
        <w:tc>
          <w:tcPr>
            <w:tcW w:w="1559" w:type="dxa"/>
            <w:tcBorders>
              <w:top w:val="doub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D90935">
              <w:rPr>
                <w:rFonts w:eastAsiaTheme="minorEastAsia"/>
                <w:b/>
                <w:i/>
                <w:sz w:val="22"/>
                <w:szCs w:val="22"/>
              </w:rPr>
              <w:t>2014</w:t>
            </w:r>
          </w:p>
        </w:tc>
        <w:tc>
          <w:tcPr>
            <w:tcW w:w="1348" w:type="dxa"/>
            <w:tcBorders>
              <w:top w:val="doub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rFonts w:eastAsiaTheme="minorEastAsia"/>
                <w:b/>
                <w:i/>
                <w:sz w:val="22"/>
                <w:szCs w:val="22"/>
              </w:rPr>
            </w:pPr>
            <w:r w:rsidRPr="00D90935">
              <w:rPr>
                <w:rFonts w:eastAsiaTheme="minorEastAsia"/>
                <w:b/>
                <w:i/>
                <w:sz w:val="22"/>
                <w:szCs w:val="22"/>
              </w:rPr>
              <w:t>2015, 3 мес.</w:t>
            </w:r>
          </w:p>
        </w:tc>
      </w:tr>
      <w:tr w:rsidR="00FC35DE" w:rsidRPr="00FC35DE" w:rsidTr="00FC35DE">
        <w:tc>
          <w:tcPr>
            <w:tcW w:w="3049" w:type="dxa"/>
            <w:tcBorders>
              <w:top w:val="single" w:sz="6" w:space="0" w:color="auto"/>
              <w:left w:val="doub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sz w:val="22"/>
                <w:szCs w:val="22"/>
              </w:rPr>
            </w:pPr>
            <w:r w:rsidRPr="00FC35DE">
              <w:rPr>
                <w:rFonts w:eastAsiaTheme="minorEastAsia"/>
                <w:sz w:val="22"/>
                <w:szCs w:val="22"/>
              </w:rPr>
              <w:t>Норма чистой прибыли, %</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0</w:t>
            </w:r>
          </w:p>
        </w:tc>
        <w:tc>
          <w:tcPr>
            <w:tcW w:w="1843" w:type="dxa"/>
            <w:tcBorders>
              <w:top w:val="sing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0</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D90935">
              <w:rPr>
                <w:rFonts w:eastAsiaTheme="minorEastAsia"/>
                <w:b/>
                <w:i/>
                <w:sz w:val="22"/>
                <w:szCs w:val="22"/>
              </w:rPr>
              <w:t>0</w:t>
            </w:r>
          </w:p>
        </w:tc>
        <w:tc>
          <w:tcPr>
            <w:tcW w:w="1348" w:type="dxa"/>
            <w:tcBorders>
              <w:top w:val="sing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rFonts w:eastAsiaTheme="minorEastAsia"/>
                <w:b/>
                <w:i/>
                <w:sz w:val="22"/>
                <w:szCs w:val="22"/>
              </w:rPr>
            </w:pPr>
            <w:r w:rsidRPr="00D90935">
              <w:rPr>
                <w:rFonts w:eastAsiaTheme="minorEastAsia"/>
                <w:b/>
                <w:i/>
                <w:sz w:val="22"/>
                <w:szCs w:val="22"/>
              </w:rPr>
              <w:t>0</w:t>
            </w:r>
          </w:p>
        </w:tc>
      </w:tr>
      <w:tr w:rsidR="00FC35DE" w:rsidRPr="00FC35DE" w:rsidTr="00FC35DE">
        <w:tc>
          <w:tcPr>
            <w:tcW w:w="3049" w:type="dxa"/>
            <w:tcBorders>
              <w:top w:val="single" w:sz="6" w:space="0" w:color="auto"/>
              <w:left w:val="doub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sz w:val="22"/>
                <w:szCs w:val="22"/>
              </w:rPr>
            </w:pPr>
            <w:r w:rsidRPr="00FC35DE">
              <w:rPr>
                <w:rFonts w:eastAsiaTheme="minorEastAsia"/>
                <w:sz w:val="22"/>
                <w:szCs w:val="22"/>
              </w:rPr>
              <w:t>Коэффициент оборачиваемости активов, раз</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0</w:t>
            </w:r>
          </w:p>
        </w:tc>
        <w:tc>
          <w:tcPr>
            <w:tcW w:w="1843" w:type="dxa"/>
            <w:tcBorders>
              <w:top w:val="sing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0</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D90935">
              <w:rPr>
                <w:rFonts w:eastAsiaTheme="minorEastAsia"/>
                <w:b/>
                <w:i/>
                <w:sz w:val="22"/>
                <w:szCs w:val="22"/>
              </w:rPr>
              <w:t>0</w:t>
            </w:r>
          </w:p>
        </w:tc>
        <w:tc>
          <w:tcPr>
            <w:tcW w:w="1348" w:type="dxa"/>
            <w:tcBorders>
              <w:top w:val="sing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rFonts w:eastAsiaTheme="minorEastAsia"/>
                <w:b/>
                <w:i/>
                <w:sz w:val="22"/>
                <w:szCs w:val="22"/>
              </w:rPr>
            </w:pPr>
            <w:r w:rsidRPr="00D90935">
              <w:rPr>
                <w:rFonts w:eastAsiaTheme="minorEastAsia"/>
                <w:b/>
                <w:i/>
                <w:sz w:val="22"/>
                <w:szCs w:val="22"/>
              </w:rPr>
              <w:t>0</w:t>
            </w:r>
          </w:p>
        </w:tc>
      </w:tr>
      <w:tr w:rsidR="00FC35DE" w:rsidRPr="00FC35DE" w:rsidTr="00FC35DE">
        <w:tc>
          <w:tcPr>
            <w:tcW w:w="3049" w:type="dxa"/>
            <w:tcBorders>
              <w:top w:val="single" w:sz="6" w:space="0" w:color="auto"/>
              <w:left w:val="doub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sz w:val="22"/>
                <w:szCs w:val="22"/>
              </w:rPr>
            </w:pPr>
            <w:r w:rsidRPr="00FC35DE">
              <w:rPr>
                <w:rFonts w:eastAsiaTheme="minorEastAsia"/>
                <w:sz w:val="22"/>
                <w:szCs w:val="22"/>
              </w:rPr>
              <w:lastRenderedPageBreak/>
              <w:t>Рентабельность активов, %</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FC35DE">
              <w:rPr>
                <w:b/>
                <w:i/>
                <w:sz w:val="22"/>
                <w:szCs w:val="22"/>
              </w:rPr>
              <w:t>1,04</w:t>
            </w:r>
          </w:p>
        </w:tc>
        <w:tc>
          <w:tcPr>
            <w:tcW w:w="1843" w:type="dxa"/>
            <w:tcBorders>
              <w:top w:val="single" w:sz="6" w:space="0" w:color="auto"/>
              <w:left w:val="single" w:sz="6" w:space="0" w:color="auto"/>
              <w:bottom w:val="single" w:sz="6" w:space="0" w:color="auto"/>
              <w:right w:val="double" w:sz="6" w:space="0" w:color="auto"/>
            </w:tcBorders>
          </w:tcPr>
          <w:p w:rsidR="00FC35DE" w:rsidRPr="00FC35DE" w:rsidRDefault="00FC35DE" w:rsidP="00382DE6">
            <w:pPr>
              <w:spacing w:before="0" w:after="120"/>
              <w:jc w:val="both"/>
              <w:rPr>
                <w:rFonts w:eastAsiaTheme="minorEastAsia"/>
                <w:b/>
                <w:i/>
                <w:sz w:val="22"/>
                <w:szCs w:val="22"/>
              </w:rPr>
            </w:pPr>
            <w:r w:rsidRPr="00FC35DE">
              <w:rPr>
                <w:b/>
                <w:i/>
                <w:sz w:val="22"/>
                <w:szCs w:val="22"/>
              </w:rPr>
              <w:t>0,</w:t>
            </w:r>
            <w:r w:rsidR="00382DE6" w:rsidRPr="00FC35DE">
              <w:rPr>
                <w:b/>
                <w:i/>
                <w:sz w:val="22"/>
                <w:szCs w:val="22"/>
              </w:rPr>
              <w:t>3</w:t>
            </w:r>
            <w:r w:rsidR="00382DE6">
              <w:rPr>
                <w:b/>
                <w:i/>
                <w:sz w:val="22"/>
                <w:szCs w:val="22"/>
              </w:rPr>
              <w:t>6</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b/>
                <w:i/>
                <w:sz w:val="22"/>
                <w:szCs w:val="22"/>
              </w:rPr>
            </w:pPr>
            <w:r w:rsidRPr="00D90935">
              <w:rPr>
                <w:b/>
                <w:i/>
                <w:sz w:val="22"/>
                <w:szCs w:val="22"/>
              </w:rPr>
              <w:t>-543,57</w:t>
            </w:r>
          </w:p>
        </w:tc>
        <w:tc>
          <w:tcPr>
            <w:tcW w:w="1348" w:type="dxa"/>
            <w:tcBorders>
              <w:top w:val="sing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b/>
                <w:i/>
                <w:sz w:val="22"/>
                <w:szCs w:val="22"/>
              </w:rPr>
            </w:pPr>
            <w:r w:rsidRPr="00D90935">
              <w:rPr>
                <w:b/>
                <w:i/>
                <w:sz w:val="22"/>
                <w:szCs w:val="22"/>
              </w:rPr>
              <w:t>0,08</w:t>
            </w:r>
          </w:p>
        </w:tc>
      </w:tr>
      <w:tr w:rsidR="00FC35DE" w:rsidRPr="00FC35DE" w:rsidTr="00FC35DE">
        <w:tc>
          <w:tcPr>
            <w:tcW w:w="3049" w:type="dxa"/>
            <w:tcBorders>
              <w:top w:val="single" w:sz="6" w:space="0" w:color="auto"/>
              <w:left w:val="doub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sz w:val="22"/>
                <w:szCs w:val="22"/>
              </w:rPr>
            </w:pPr>
            <w:r w:rsidRPr="00FC35DE">
              <w:rPr>
                <w:rFonts w:eastAsiaTheme="minorEastAsia"/>
                <w:sz w:val="22"/>
                <w:szCs w:val="22"/>
              </w:rPr>
              <w:t>Рентабельность собственного капитала, %</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114,45</w:t>
            </w:r>
          </w:p>
        </w:tc>
        <w:tc>
          <w:tcPr>
            <w:tcW w:w="1843" w:type="dxa"/>
            <w:tcBorders>
              <w:top w:val="sing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rFonts w:eastAsiaTheme="minorEastAsia"/>
                <w:b/>
                <w:i/>
                <w:sz w:val="22"/>
                <w:szCs w:val="22"/>
              </w:rPr>
            </w:pPr>
            <w:r w:rsidRPr="00FC35DE">
              <w:rPr>
                <w:b/>
                <w:i/>
                <w:sz w:val="22"/>
                <w:szCs w:val="22"/>
              </w:rPr>
              <w:t>27,43</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b/>
                <w:i/>
                <w:sz w:val="22"/>
                <w:szCs w:val="22"/>
              </w:rPr>
            </w:pPr>
            <w:r w:rsidRPr="00D90935">
              <w:rPr>
                <w:rFonts w:eastAsiaTheme="minorEastAsia"/>
                <w:b/>
                <w:i/>
                <w:sz w:val="22"/>
                <w:szCs w:val="22"/>
              </w:rPr>
              <w:t>100,35</w:t>
            </w:r>
          </w:p>
        </w:tc>
        <w:tc>
          <w:tcPr>
            <w:tcW w:w="1348" w:type="dxa"/>
            <w:tcBorders>
              <w:top w:val="single" w:sz="6" w:space="0" w:color="auto"/>
              <w:left w:val="single" w:sz="6" w:space="0" w:color="auto"/>
              <w:bottom w:val="single" w:sz="6" w:space="0" w:color="auto"/>
              <w:right w:val="double" w:sz="6" w:space="0" w:color="auto"/>
            </w:tcBorders>
          </w:tcPr>
          <w:p w:rsidR="00FC35DE" w:rsidRPr="00FC35DE" w:rsidRDefault="00FC35DE" w:rsidP="008E2D19">
            <w:pPr>
              <w:spacing w:before="0" w:after="120"/>
              <w:jc w:val="both"/>
              <w:rPr>
                <w:b/>
                <w:i/>
                <w:sz w:val="22"/>
                <w:szCs w:val="22"/>
              </w:rPr>
            </w:pPr>
            <w:r>
              <w:rPr>
                <w:b/>
                <w:i/>
                <w:sz w:val="22"/>
                <w:szCs w:val="22"/>
              </w:rPr>
              <w:t>-</w:t>
            </w:r>
            <w:r w:rsidRPr="00D90935">
              <w:rPr>
                <w:b/>
                <w:i/>
                <w:sz w:val="22"/>
                <w:szCs w:val="22"/>
              </w:rPr>
              <w:t>211,14</w:t>
            </w:r>
          </w:p>
        </w:tc>
      </w:tr>
      <w:tr w:rsidR="00FC35DE" w:rsidRPr="00FC35DE" w:rsidTr="00FC35DE">
        <w:tc>
          <w:tcPr>
            <w:tcW w:w="3049" w:type="dxa"/>
            <w:tcBorders>
              <w:top w:val="single" w:sz="6" w:space="0" w:color="auto"/>
              <w:left w:val="doub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sz w:val="22"/>
                <w:szCs w:val="22"/>
              </w:rPr>
            </w:pPr>
            <w:r w:rsidRPr="00FC35DE">
              <w:rPr>
                <w:rFonts w:eastAsiaTheme="minorEastAsia"/>
                <w:sz w:val="22"/>
                <w:szCs w:val="22"/>
              </w:rPr>
              <w:t>Сумма непокрытого убытка на отчетную дату</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0</w:t>
            </w:r>
          </w:p>
        </w:tc>
        <w:tc>
          <w:tcPr>
            <w:tcW w:w="1843" w:type="dxa"/>
            <w:tcBorders>
              <w:top w:val="single" w:sz="6" w:space="0" w:color="auto"/>
              <w:left w:val="single" w:sz="6" w:space="0" w:color="auto"/>
              <w:bottom w:val="single" w:sz="6" w:space="0" w:color="auto"/>
              <w:right w:val="double" w:sz="6" w:space="0" w:color="auto"/>
            </w:tcBorders>
          </w:tcPr>
          <w:p w:rsidR="00FC35DE" w:rsidRPr="00FC35DE" w:rsidRDefault="00FC35DE" w:rsidP="008E2D19">
            <w:pPr>
              <w:numPr>
                <w:ilvl w:val="3"/>
                <w:numId w:val="17"/>
              </w:numPr>
              <w:tabs>
                <w:tab w:val="left" w:pos="86"/>
              </w:tabs>
              <w:spacing w:before="0" w:after="120" w:line="288" w:lineRule="auto"/>
              <w:jc w:val="both"/>
              <w:rPr>
                <w:b/>
                <w:i/>
                <w:sz w:val="22"/>
                <w:szCs w:val="22"/>
              </w:rPr>
            </w:pPr>
            <w:r w:rsidRPr="00FC35DE">
              <w:rPr>
                <w:b/>
                <w:i/>
                <w:sz w:val="22"/>
                <w:szCs w:val="22"/>
              </w:rPr>
              <w:t>0</w:t>
            </w:r>
          </w:p>
        </w:tc>
        <w:tc>
          <w:tcPr>
            <w:tcW w:w="1559" w:type="dxa"/>
            <w:tcBorders>
              <w:top w:val="single" w:sz="6" w:space="0" w:color="auto"/>
              <w:left w:val="single" w:sz="6" w:space="0" w:color="auto"/>
              <w:bottom w:val="single" w:sz="6" w:space="0" w:color="auto"/>
              <w:right w:val="single" w:sz="6" w:space="0" w:color="auto"/>
            </w:tcBorders>
          </w:tcPr>
          <w:p w:rsidR="00FC35DE" w:rsidRPr="00FC35DE" w:rsidRDefault="00FC35DE" w:rsidP="00FC35DE">
            <w:pPr>
              <w:tabs>
                <w:tab w:val="left" w:pos="86"/>
              </w:tabs>
              <w:spacing w:before="0" w:after="120" w:line="288" w:lineRule="auto"/>
              <w:jc w:val="both"/>
              <w:rPr>
                <w:b/>
                <w:i/>
                <w:sz w:val="22"/>
                <w:szCs w:val="22"/>
              </w:rPr>
            </w:pPr>
            <w:r>
              <w:rPr>
                <w:rFonts w:eastAsiaTheme="minorEastAsia"/>
                <w:b/>
                <w:i/>
                <w:sz w:val="22"/>
                <w:szCs w:val="22"/>
              </w:rPr>
              <w:t>2 832</w:t>
            </w:r>
          </w:p>
        </w:tc>
        <w:tc>
          <w:tcPr>
            <w:tcW w:w="1348" w:type="dxa"/>
            <w:tcBorders>
              <w:top w:val="single" w:sz="6" w:space="0" w:color="auto"/>
              <w:left w:val="single" w:sz="6" w:space="0" w:color="auto"/>
              <w:bottom w:val="single" w:sz="6" w:space="0" w:color="auto"/>
              <w:right w:val="double" w:sz="6" w:space="0" w:color="auto"/>
            </w:tcBorders>
          </w:tcPr>
          <w:p w:rsidR="00FC35DE" w:rsidRPr="00FC35DE" w:rsidRDefault="00FC35DE" w:rsidP="00FC35DE">
            <w:pPr>
              <w:tabs>
                <w:tab w:val="left" w:pos="86"/>
              </w:tabs>
              <w:spacing w:before="0" w:after="120" w:line="288" w:lineRule="auto"/>
              <w:jc w:val="both"/>
              <w:rPr>
                <w:b/>
                <w:i/>
                <w:sz w:val="22"/>
                <w:szCs w:val="22"/>
              </w:rPr>
            </w:pPr>
            <w:r>
              <w:rPr>
                <w:b/>
                <w:i/>
                <w:sz w:val="22"/>
                <w:szCs w:val="22"/>
              </w:rPr>
              <w:t>917</w:t>
            </w:r>
          </w:p>
        </w:tc>
      </w:tr>
      <w:tr w:rsidR="00FC35DE" w:rsidRPr="00FC35DE" w:rsidTr="00FC35DE">
        <w:tc>
          <w:tcPr>
            <w:tcW w:w="3049" w:type="dxa"/>
            <w:tcBorders>
              <w:top w:val="single" w:sz="6" w:space="0" w:color="auto"/>
              <w:left w:val="double" w:sz="6" w:space="0" w:color="auto"/>
              <w:bottom w:val="double" w:sz="6" w:space="0" w:color="auto"/>
              <w:right w:val="single" w:sz="6" w:space="0" w:color="auto"/>
            </w:tcBorders>
          </w:tcPr>
          <w:p w:rsidR="00FC35DE" w:rsidRPr="00FC35DE" w:rsidRDefault="00FC35DE" w:rsidP="008E2D19">
            <w:pPr>
              <w:spacing w:before="0" w:after="120"/>
              <w:jc w:val="both"/>
              <w:rPr>
                <w:rFonts w:eastAsiaTheme="minorEastAsia"/>
                <w:sz w:val="22"/>
                <w:szCs w:val="22"/>
              </w:rPr>
            </w:pPr>
            <w:r w:rsidRPr="00FC35DE">
              <w:rPr>
                <w:rFonts w:eastAsiaTheme="minorEastAsia"/>
                <w:sz w:val="22"/>
                <w:szCs w:val="22"/>
              </w:rPr>
              <w:t>Соотношение непокрытого убытка на отчетную дату и балансовой стоимости активов, %</w:t>
            </w:r>
          </w:p>
        </w:tc>
        <w:tc>
          <w:tcPr>
            <w:tcW w:w="1559" w:type="dxa"/>
            <w:tcBorders>
              <w:top w:val="single" w:sz="6" w:space="0" w:color="auto"/>
              <w:left w:val="single" w:sz="6" w:space="0" w:color="auto"/>
              <w:bottom w:val="double" w:sz="6" w:space="0" w:color="auto"/>
              <w:right w:val="sing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0</w:t>
            </w:r>
          </w:p>
        </w:tc>
        <w:tc>
          <w:tcPr>
            <w:tcW w:w="1843" w:type="dxa"/>
            <w:tcBorders>
              <w:top w:val="single" w:sz="6" w:space="0" w:color="auto"/>
              <w:left w:val="single" w:sz="6" w:space="0" w:color="auto"/>
              <w:bottom w:val="double" w:sz="6" w:space="0" w:color="auto"/>
              <w:right w:val="double" w:sz="6" w:space="0" w:color="auto"/>
            </w:tcBorders>
          </w:tcPr>
          <w:p w:rsidR="00FC35DE" w:rsidRPr="00FC35DE" w:rsidRDefault="00FC35DE" w:rsidP="008E2D19">
            <w:pPr>
              <w:spacing w:before="0" w:after="120"/>
              <w:jc w:val="both"/>
              <w:rPr>
                <w:rFonts w:eastAsiaTheme="minorEastAsia"/>
                <w:b/>
                <w:i/>
                <w:sz w:val="22"/>
                <w:szCs w:val="22"/>
              </w:rPr>
            </w:pPr>
            <w:r w:rsidRPr="00FC35DE">
              <w:rPr>
                <w:rFonts w:eastAsiaTheme="minorEastAsia"/>
                <w:b/>
                <w:i/>
                <w:sz w:val="22"/>
                <w:szCs w:val="22"/>
              </w:rPr>
              <w:t>0</w:t>
            </w:r>
          </w:p>
        </w:tc>
        <w:tc>
          <w:tcPr>
            <w:tcW w:w="1559" w:type="dxa"/>
            <w:tcBorders>
              <w:top w:val="single" w:sz="6" w:space="0" w:color="auto"/>
              <w:left w:val="single" w:sz="6" w:space="0" w:color="auto"/>
              <w:bottom w:val="double" w:sz="6" w:space="0" w:color="auto"/>
              <w:right w:val="single" w:sz="6" w:space="0" w:color="auto"/>
            </w:tcBorders>
          </w:tcPr>
          <w:p w:rsidR="00FC35DE" w:rsidRPr="00FC35DE" w:rsidRDefault="008B197D" w:rsidP="008E2D19">
            <w:pPr>
              <w:spacing w:before="0" w:after="120"/>
              <w:jc w:val="both"/>
              <w:rPr>
                <w:rFonts w:eastAsiaTheme="minorEastAsia"/>
                <w:b/>
                <w:i/>
                <w:sz w:val="22"/>
                <w:szCs w:val="22"/>
              </w:rPr>
            </w:pPr>
            <w:r>
              <w:rPr>
                <w:rFonts w:eastAsiaTheme="minorEastAsia"/>
                <w:b/>
                <w:i/>
                <w:sz w:val="22"/>
                <w:szCs w:val="22"/>
              </w:rPr>
              <w:t>543,57</w:t>
            </w:r>
          </w:p>
        </w:tc>
        <w:tc>
          <w:tcPr>
            <w:tcW w:w="1348" w:type="dxa"/>
            <w:tcBorders>
              <w:top w:val="single" w:sz="6" w:space="0" w:color="auto"/>
              <w:left w:val="single" w:sz="6" w:space="0" w:color="auto"/>
              <w:bottom w:val="double" w:sz="6" w:space="0" w:color="auto"/>
              <w:right w:val="double" w:sz="6" w:space="0" w:color="auto"/>
            </w:tcBorders>
          </w:tcPr>
          <w:p w:rsidR="00FC35DE" w:rsidRPr="00FC35DE" w:rsidRDefault="00382DE6" w:rsidP="008E2D19">
            <w:pPr>
              <w:spacing w:before="0" w:after="120"/>
              <w:jc w:val="both"/>
              <w:rPr>
                <w:rFonts w:eastAsiaTheme="minorEastAsia"/>
                <w:b/>
                <w:i/>
                <w:sz w:val="22"/>
                <w:szCs w:val="22"/>
              </w:rPr>
            </w:pPr>
            <w:r>
              <w:rPr>
                <w:rFonts w:eastAsiaTheme="minorEastAsia"/>
                <w:b/>
                <w:i/>
                <w:sz w:val="22"/>
                <w:szCs w:val="22"/>
              </w:rPr>
              <w:t>0,04</w:t>
            </w:r>
          </w:p>
        </w:tc>
      </w:tr>
    </w:tbl>
    <w:p w:rsidR="001F1A48" w:rsidRPr="00FC35DE" w:rsidRDefault="001F1A48" w:rsidP="001F1A48">
      <w:pPr>
        <w:spacing w:before="0" w:after="120"/>
        <w:jc w:val="both"/>
        <w:textAlignment w:val="baseline"/>
        <w:rPr>
          <w:bCs/>
          <w:sz w:val="22"/>
          <w:szCs w:val="22"/>
        </w:rPr>
      </w:pPr>
      <w:r w:rsidRPr="00FC35DE">
        <w:rPr>
          <w:bCs/>
          <w:sz w:val="22"/>
          <w:szCs w:val="22"/>
        </w:rPr>
        <w:t xml:space="preserve">По усмотрению эмитента дополнительно приводится динамика показателей, характеризующих результаты финансово-хозяйственной деятельности эмитента, в том числе ее прибыльность и убыточность, расчёт которых осуществляется на основании консолидированной финансовой отчетности эмитента, включаемой в состав ежеквартального отчета: </w:t>
      </w:r>
      <w:r w:rsidRPr="00FC35DE">
        <w:rPr>
          <w:b/>
          <w:bCs/>
          <w:i/>
          <w:sz w:val="22"/>
          <w:szCs w:val="22"/>
        </w:rPr>
        <w:t>Нет</w:t>
      </w:r>
    </w:p>
    <w:p w:rsidR="001F1A48" w:rsidRPr="00FC35DE" w:rsidRDefault="001F1A48" w:rsidP="001F1A48">
      <w:pPr>
        <w:spacing w:before="0" w:after="120"/>
        <w:jc w:val="both"/>
        <w:textAlignment w:val="baseline"/>
        <w:rPr>
          <w:bCs/>
          <w:sz w:val="22"/>
          <w:szCs w:val="22"/>
        </w:rPr>
      </w:pPr>
      <w:r w:rsidRPr="00FC35DE">
        <w:rPr>
          <w:bCs/>
          <w:sz w:val="22"/>
          <w:szCs w:val="22"/>
        </w:rPr>
        <w:t xml:space="preserve">Все показатели рассчитаны на основе рекомендуемых методик расчетов: </w:t>
      </w:r>
      <w:r w:rsidRPr="00FC35DE">
        <w:rPr>
          <w:b/>
          <w:bCs/>
          <w:i/>
          <w:sz w:val="22"/>
          <w:szCs w:val="22"/>
        </w:rPr>
        <w:t>Да</w:t>
      </w:r>
    </w:p>
    <w:p w:rsidR="001F1A48" w:rsidRPr="00FC35DE" w:rsidRDefault="001F1A48" w:rsidP="001F1A48">
      <w:pPr>
        <w:spacing w:before="0" w:after="120"/>
        <w:jc w:val="both"/>
        <w:textAlignment w:val="baseline"/>
        <w:rPr>
          <w:bCs/>
          <w:sz w:val="22"/>
          <w:szCs w:val="22"/>
        </w:rPr>
      </w:pPr>
      <w:r w:rsidRPr="00FC35DE">
        <w:rPr>
          <w:bCs/>
          <w:sz w:val="22"/>
          <w:szCs w:val="22"/>
        </w:rP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p>
    <w:p w:rsidR="001F1A48" w:rsidRPr="00FC35DE" w:rsidRDefault="001F1A48" w:rsidP="001F1A48">
      <w:pPr>
        <w:spacing w:before="0" w:after="120"/>
        <w:jc w:val="both"/>
        <w:textAlignment w:val="baseline"/>
        <w:rPr>
          <w:b/>
          <w:bCs/>
          <w:i/>
          <w:sz w:val="22"/>
          <w:szCs w:val="22"/>
        </w:rPr>
      </w:pPr>
      <w:r w:rsidRPr="00FC35DE">
        <w:rPr>
          <w:b/>
          <w:bCs/>
          <w:i/>
          <w:sz w:val="22"/>
          <w:szCs w:val="22"/>
        </w:rPr>
        <w:t>В соответствии с п.3.1. Устава исключительным предметом деятельности Эмитента является приобретение требований по кредитам (займам), обеспеченным ипотекой и (или) закладных. Основной хозяйственной деятельностью Эмитента является финансовое посредничество, а также эмиссионная деятельность.</w:t>
      </w:r>
    </w:p>
    <w:p w:rsidR="001F1A48" w:rsidRPr="00FC35DE" w:rsidRDefault="001F1A48" w:rsidP="001F1A48">
      <w:pPr>
        <w:spacing w:before="0" w:after="120"/>
        <w:jc w:val="both"/>
        <w:textAlignment w:val="baseline"/>
        <w:rPr>
          <w:b/>
          <w:bCs/>
          <w:i/>
          <w:sz w:val="22"/>
          <w:szCs w:val="22"/>
        </w:rPr>
      </w:pPr>
      <w:r w:rsidRPr="00FC35DE">
        <w:rPr>
          <w:b/>
          <w:bCs/>
          <w:i/>
          <w:sz w:val="22"/>
          <w:szCs w:val="22"/>
        </w:rPr>
        <w:t>Эмитент не производил на рынке ипотечного кредитования какой-либо деятельности, помимо приобретения закладных и формирования на их основе ипотечного покрытия для обеспечения исполнения обязательств по размещенным облигациям.</w:t>
      </w:r>
    </w:p>
    <w:p w:rsidR="001F1A48" w:rsidRPr="00FC35DE" w:rsidRDefault="001F1A48" w:rsidP="001F1A48">
      <w:pPr>
        <w:spacing w:before="0" w:after="120"/>
        <w:jc w:val="both"/>
        <w:textAlignment w:val="baseline"/>
        <w:rPr>
          <w:b/>
          <w:bCs/>
          <w:i/>
          <w:sz w:val="22"/>
          <w:szCs w:val="22"/>
        </w:rPr>
      </w:pPr>
      <w:r w:rsidRPr="00FC35DE">
        <w:rPr>
          <w:b/>
          <w:bCs/>
          <w:i/>
          <w:sz w:val="22"/>
          <w:szCs w:val="22"/>
        </w:rPr>
        <w:t xml:space="preserve">Операции с закладными рассматриваются Эмитентом как операции с ценными бумагами, в связи с чем, процентные платежи по выкупленным ипотечным кредитам отражены в строке 2320 «Проценты к получению» Отчета о финансовых результатах. </w:t>
      </w:r>
    </w:p>
    <w:p w:rsidR="001F1A48" w:rsidRPr="00FC35DE" w:rsidRDefault="001F1A48" w:rsidP="001F1A48">
      <w:pPr>
        <w:spacing w:before="0" w:after="120"/>
        <w:jc w:val="both"/>
        <w:textAlignment w:val="baseline"/>
        <w:rPr>
          <w:b/>
          <w:bCs/>
          <w:i/>
          <w:sz w:val="22"/>
          <w:szCs w:val="22"/>
        </w:rPr>
      </w:pPr>
      <w:r w:rsidRPr="00FC35DE">
        <w:rPr>
          <w:b/>
          <w:bCs/>
          <w:i/>
          <w:sz w:val="22"/>
          <w:szCs w:val="22"/>
        </w:rPr>
        <w:t>Показатели «Норма чистой прибыли» и «Коэффициент оборачиваемости активов», в связи со спецификой деятельности Эмитента, являются неинформативными, т.к. отсутствует выручка от продаж.</w:t>
      </w:r>
    </w:p>
    <w:p w:rsidR="001F1A48" w:rsidRPr="00FC35DE" w:rsidRDefault="001F1A48" w:rsidP="001F1A48">
      <w:pPr>
        <w:spacing w:before="0" w:after="120"/>
        <w:jc w:val="both"/>
        <w:textAlignment w:val="baseline"/>
        <w:rPr>
          <w:b/>
          <w:bCs/>
          <w:i/>
          <w:sz w:val="22"/>
          <w:szCs w:val="22"/>
          <w:u w:val="single"/>
        </w:rPr>
      </w:pPr>
      <w:r w:rsidRPr="00FC35DE">
        <w:rPr>
          <w:b/>
          <w:bCs/>
          <w:i/>
          <w:sz w:val="22"/>
          <w:szCs w:val="22"/>
          <w:u w:val="single"/>
        </w:rPr>
        <w:t xml:space="preserve">Рентабельность активов:  </w:t>
      </w:r>
    </w:p>
    <w:p w:rsidR="001F1A48" w:rsidRPr="00FC35DE" w:rsidRDefault="001F1A48" w:rsidP="001F1A48">
      <w:pPr>
        <w:spacing w:before="0" w:after="120"/>
        <w:jc w:val="both"/>
        <w:textAlignment w:val="baseline"/>
        <w:rPr>
          <w:b/>
          <w:bCs/>
          <w:i/>
          <w:sz w:val="22"/>
          <w:szCs w:val="22"/>
        </w:rPr>
      </w:pPr>
      <w:r w:rsidRPr="00FC35DE">
        <w:rPr>
          <w:b/>
          <w:bCs/>
          <w:i/>
          <w:sz w:val="22"/>
          <w:szCs w:val="22"/>
        </w:rPr>
        <w:t>За 1 квартал 2016 г показатель «Рентабельность активов»  увеличился по сравнению с таким же показателем за соответствующий период 2015 г в связи с получением чистой прибыли.</w:t>
      </w:r>
    </w:p>
    <w:p w:rsidR="001F1A48" w:rsidRPr="00FC35DE" w:rsidRDefault="001F1A48" w:rsidP="001F1A48">
      <w:pPr>
        <w:spacing w:before="0" w:after="120"/>
        <w:jc w:val="both"/>
        <w:textAlignment w:val="baseline"/>
        <w:rPr>
          <w:b/>
          <w:bCs/>
          <w:i/>
          <w:sz w:val="22"/>
          <w:szCs w:val="22"/>
        </w:rPr>
      </w:pPr>
      <w:r w:rsidRPr="00FC35DE">
        <w:rPr>
          <w:b/>
          <w:bCs/>
          <w:i/>
          <w:sz w:val="22"/>
          <w:szCs w:val="22"/>
        </w:rPr>
        <w:t>За 2015 г показатель «Рентабельность активов» существенно увеличился по сравнению с таким же показателем за  2015 г в связи с получением чистой прибыли.</w:t>
      </w:r>
    </w:p>
    <w:p w:rsidR="001F1A48" w:rsidRPr="00FC35DE" w:rsidRDefault="001F1A48" w:rsidP="001F1A48">
      <w:pPr>
        <w:spacing w:before="0" w:after="120"/>
        <w:jc w:val="both"/>
        <w:textAlignment w:val="baseline"/>
        <w:rPr>
          <w:b/>
          <w:bCs/>
          <w:i/>
          <w:sz w:val="22"/>
          <w:szCs w:val="22"/>
        </w:rPr>
      </w:pPr>
    </w:p>
    <w:p w:rsidR="001F1A48" w:rsidRPr="00FC35DE" w:rsidRDefault="001F1A48" w:rsidP="001F1A48">
      <w:pPr>
        <w:spacing w:before="0" w:after="120"/>
        <w:jc w:val="both"/>
        <w:textAlignment w:val="baseline"/>
        <w:rPr>
          <w:b/>
          <w:bCs/>
          <w:i/>
          <w:sz w:val="22"/>
          <w:szCs w:val="22"/>
          <w:u w:val="single"/>
        </w:rPr>
      </w:pPr>
      <w:r w:rsidRPr="00FC35DE">
        <w:rPr>
          <w:b/>
          <w:bCs/>
          <w:i/>
          <w:sz w:val="22"/>
          <w:szCs w:val="22"/>
          <w:u w:val="single"/>
        </w:rPr>
        <w:t>Рентабельность собственного капитала:</w:t>
      </w:r>
    </w:p>
    <w:p w:rsidR="001F1A48" w:rsidRDefault="001F1A48" w:rsidP="001F1A48">
      <w:pPr>
        <w:spacing w:before="0" w:after="120"/>
        <w:jc w:val="both"/>
        <w:textAlignment w:val="baseline"/>
        <w:rPr>
          <w:b/>
          <w:bCs/>
          <w:i/>
          <w:sz w:val="22"/>
          <w:szCs w:val="22"/>
        </w:rPr>
      </w:pPr>
      <w:r w:rsidRPr="00FC35DE">
        <w:rPr>
          <w:b/>
          <w:bCs/>
          <w:i/>
          <w:sz w:val="22"/>
          <w:szCs w:val="22"/>
        </w:rPr>
        <w:t>За 1 квартал 2016 г показатель «Рентабельность собственного капитала» существенно увеличился по сравнению с таким же показателем за соответствующий период 2015 г в связи с получением чистой прибыли.</w:t>
      </w:r>
    </w:p>
    <w:p w:rsidR="0073595B" w:rsidRPr="00FC35DE" w:rsidRDefault="0073595B" w:rsidP="0073595B">
      <w:pPr>
        <w:spacing w:before="0" w:after="120"/>
        <w:jc w:val="both"/>
        <w:textAlignment w:val="baseline"/>
        <w:rPr>
          <w:b/>
          <w:bCs/>
          <w:i/>
          <w:sz w:val="22"/>
          <w:szCs w:val="22"/>
        </w:rPr>
      </w:pPr>
      <w:r w:rsidRPr="00FC35DE">
        <w:rPr>
          <w:b/>
          <w:bCs/>
          <w:i/>
          <w:sz w:val="22"/>
          <w:szCs w:val="22"/>
        </w:rPr>
        <w:t>За  201</w:t>
      </w:r>
      <w:r>
        <w:rPr>
          <w:b/>
          <w:bCs/>
          <w:i/>
          <w:sz w:val="22"/>
          <w:szCs w:val="22"/>
        </w:rPr>
        <w:t>5</w:t>
      </w:r>
      <w:r w:rsidRPr="00FC35DE">
        <w:rPr>
          <w:b/>
          <w:bCs/>
          <w:i/>
          <w:sz w:val="22"/>
          <w:szCs w:val="22"/>
        </w:rPr>
        <w:t xml:space="preserve"> г показатель «Рентабельность собственного капитала»  увеличился по сравнению с таким же показателем за соответствующий период 201</w:t>
      </w:r>
      <w:r>
        <w:rPr>
          <w:b/>
          <w:bCs/>
          <w:i/>
          <w:sz w:val="22"/>
          <w:szCs w:val="22"/>
        </w:rPr>
        <w:t>4</w:t>
      </w:r>
      <w:r w:rsidRPr="00FC35DE">
        <w:rPr>
          <w:b/>
          <w:bCs/>
          <w:i/>
          <w:sz w:val="22"/>
          <w:szCs w:val="22"/>
        </w:rPr>
        <w:t xml:space="preserve"> г в связи с получением чистой прибыли.</w:t>
      </w:r>
    </w:p>
    <w:p w:rsidR="0073595B" w:rsidRPr="00FC35DE" w:rsidRDefault="0073595B" w:rsidP="001F1A48">
      <w:pPr>
        <w:spacing w:before="0" w:after="120"/>
        <w:jc w:val="both"/>
        <w:textAlignment w:val="baseline"/>
        <w:rPr>
          <w:b/>
          <w:bCs/>
          <w:i/>
          <w:sz w:val="22"/>
          <w:szCs w:val="22"/>
        </w:rPr>
      </w:pPr>
    </w:p>
    <w:p w:rsidR="001F1A48" w:rsidRPr="00FC35DE" w:rsidRDefault="001F1A48" w:rsidP="001F1A48">
      <w:pPr>
        <w:spacing w:before="0" w:after="120"/>
        <w:jc w:val="both"/>
        <w:textAlignment w:val="baseline"/>
        <w:rPr>
          <w:b/>
          <w:bCs/>
          <w:i/>
          <w:sz w:val="22"/>
          <w:szCs w:val="22"/>
        </w:rPr>
      </w:pPr>
      <w:r w:rsidRPr="00FC35DE">
        <w:rPr>
          <w:bCs/>
          <w:sz w:val="22"/>
          <w:szCs w:val="22"/>
        </w:rPr>
        <w:t xml:space="preserve">Дополнительные показатели, характеризующие результаты финансово-хозяйственной деятельности эмитента, в том числе ее прибыльность и убыточность: </w:t>
      </w:r>
      <w:r w:rsidRPr="00FC35DE">
        <w:rPr>
          <w:b/>
          <w:bCs/>
          <w:i/>
          <w:sz w:val="22"/>
          <w:szCs w:val="22"/>
        </w:rPr>
        <w:t>Нет</w:t>
      </w:r>
    </w:p>
    <w:p w:rsidR="001F1A48" w:rsidRPr="00FC35DE" w:rsidRDefault="001F1A48" w:rsidP="001F1A48">
      <w:pPr>
        <w:spacing w:before="0" w:after="120"/>
        <w:jc w:val="both"/>
        <w:textAlignment w:val="baseline"/>
        <w:rPr>
          <w:b/>
          <w:bCs/>
          <w:i/>
          <w:sz w:val="22"/>
          <w:szCs w:val="22"/>
        </w:rPr>
      </w:pPr>
      <w:r w:rsidRPr="00FC35DE">
        <w:rPr>
          <w:b/>
          <w:bCs/>
          <w:i/>
          <w:sz w:val="22"/>
          <w:szCs w:val="22"/>
        </w:rPr>
        <w:t xml:space="preserve">Мнения органов управления эмитента относительно причин или степени их влияния на </w:t>
      </w:r>
      <w:r w:rsidRPr="00FC35DE">
        <w:rPr>
          <w:b/>
          <w:bCs/>
          <w:i/>
          <w:sz w:val="22"/>
          <w:szCs w:val="22"/>
        </w:rPr>
        <w:lastRenderedPageBreak/>
        <w:t>результаты финансово-хозяйственной деятельности эмитента совпадают.</w:t>
      </w:r>
    </w:p>
    <w:p w:rsidR="001F1A48" w:rsidRPr="00FC35DE" w:rsidRDefault="001F1A48" w:rsidP="001F1A48">
      <w:pPr>
        <w:spacing w:before="0" w:after="120"/>
        <w:jc w:val="both"/>
        <w:textAlignment w:val="baseline"/>
        <w:rPr>
          <w:b/>
          <w:bCs/>
          <w:i/>
          <w:sz w:val="22"/>
          <w:szCs w:val="22"/>
        </w:rPr>
      </w:pPr>
      <w:proofErr w:type="gramStart"/>
      <w:r w:rsidRPr="00FC35DE">
        <w:rPr>
          <w:bCs/>
          <w:sz w:val="22"/>
          <w:szCs w:val="22"/>
        </w:rP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proofErr w:type="gramEnd"/>
      <w:r w:rsidRPr="00FC35DE">
        <w:rPr>
          <w:bCs/>
          <w:sz w:val="22"/>
          <w:szCs w:val="22"/>
        </w:rPr>
        <w:t xml:space="preserve"> </w:t>
      </w:r>
      <w:r w:rsidRPr="00FC35DE">
        <w:rPr>
          <w:b/>
          <w:bCs/>
          <w:i/>
          <w:sz w:val="22"/>
          <w:szCs w:val="22"/>
        </w:rPr>
        <w:t>Нет</w:t>
      </w:r>
    </w:p>
    <w:p w:rsidR="00C04D15" w:rsidRPr="00FC35DE" w:rsidRDefault="00C04D15" w:rsidP="009C2009">
      <w:pPr>
        <w:pStyle w:val="2"/>
        <w:spacing w:before="0" w:after="120"/>
        <w:jc w:val="both"/>
        <w:rPr>
          <w:bCs w:val="0"/>
        </w:rPr>
      </w:pPr>
      <w:r w:rsidRPr="00FC35DE">
        <w:rPr>
          <w:bCs w:val="0"/>
        </w:rPr>
        <w:t>4.2. Ликвидность эмитента, достаточность капитала и оборотных средств</w:t>
      </w:r>
      <w:bookmarkEnd w:id="154"/>
    </w:p>
    <w:p w:rsidR="009964BF" w:rsidRPr="00FC35DE" w:rsidRDefault="009964BF" w:rsidP="00AD2CC3">
      <w:pPr>
        <w:spacing w:before="0" w:after="120"/>
        <w:jc w:val="both"/>
        <w:textAlignment w:val="baseline"/>
        <w:rPr>
          <w:b/>
          <w:sz w:val="22"/>
          <w:szCs w:val="22"/>
        </w:rPr>
      </w:pPr>
      <w:r w:rsidRPr="00FC35DE">
        <w:rPr>
          <w:b/>
          <w:sz w:val="22"/>
          <w:szCs w:val="22"/>
        </w:rPr>
        <w:t>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w:t>
      </w:r>
    </w:p>
    <w:p w:rsidR="009964BF" w:rsidRPr="00FC35DE" w:rsidRDefault="009964BF" w:rsidP="009C2009">
      <w:pPr>
        <w:spacing w:before="0" w:after="120"/>
        <w:jc w:val="both"/>
        <w:rPr>
          <w:sz w:val="22"/>
          <w:szCs w:val="22"/>
        </w:rPr>
      </w:pPr>
      <w:r w:rsidRPr="00FC35DE">
        <w:rPr>
          <w:sz w:val="22"/>
          <w:szCs w:val="22"/>
        </w:rPr>
        <w:t>Стандарт (правила), в соответствии с которыми составлена бухгалтерская (финансовая) отчетность, на основании которой рассчитаны показатели:</w:t>
      </w:r>
      <w:r w:rsidRPr="00FC35DE">
        <w:rPr>
          <w:rStyle w:val="Subst"/>
          <w:bCs/>
          <w:iCs/>
          <w:sz w:val="22"/>
          <w:szCs w:val="22"/>
        </w:rPr>
        <w:t xml:space="preserve"> РСБУ</w:t>
      </w:r>
    </w:p>
    <w:p w:rsidR="00CE1E87" w:rsidRPr="00FC35DE" w:rsidRDefault="00CE1E87" w:rsidP="00CE1E87">
      <w:pPr>
        <w:spacing w:before="0" w:after="120"/>
        <w:rPr>
          <w:sz w:val="22"/>
          <w:szCs w:val="22"/>
        </w:rPr>
      </w:pPr>
      <w:bookmarkStart w:id="155" w:name="_Toc419288893"/>
      <w:r w:rsidRPr="00FC35DE">
        <w:rPr>
          <w:sz w:val="22"/>
          <w:szCs w:val="22"/>
        </w:rPr>
        <w:t>Единица измерения для показателя 'чистый оборотный капитал:</w:t>
      </w:r>
      <w:r w:rsidRPr="00FC35DE">
        <w:rPr>
          <w:rStyle w:val="Subst"/>
          <w:bCs/>
          <w:iCs/>
          <w:sz w:val="22"/>
          <w:szCs w:val="22"/>
        </w:rPr>
        <w:t xml:space="preserve"> тыс. руб.</w:t>
      </w:r>
    </w:p>
    <w:tbl>
      <w:tblPr>
        <w:tblW w:w="5000" w:type="pct"/>
        <w:tblCellMar>
          <w:left w:w="72" w:type="dxa"/>
          <w:right w:w="72" w:type="dxa"/>
        </w:tblCellMar>
        <w:tblLook w:val="0000"/>
      </w:tblPr>
      <w:tblGrid>
        <w:gridCol w:w="3172"/>
        <w:gridCol w:w="1548"/>
        <w:gridCol w:w="1546"/>
        <w:gridCol w:w="1546"/>
        <w:gridCol w:w="1546"/>
      </w:tblGrid>
      <w:tr w:rsidR="009518DD" w:rsidRPr="00FC35DE" w:rsidTr="009518DD">
        <w:tc>
          <w:tcPr>
            <w:tcW w:w="1695" w:type="pct"/>
            <w:tcBorders>
              <w:top w:val="double" w:sz="6" w:space="0" w:color="auto"/>
              <w:left w:val="double" w:sz="6" w:space="0" w:color="auto"/>
              <w:bottom w:val="single" w:sz="6" w:space="0" w:color="auto"/>
              <w:right w:val="single" w:sz="6" w:space="0" w:color="auto"/>
            </w:tcBorders>
          </w:tcPr>
          <w:p w:rsidR="009518DD" w:rsidRPr="00FC35DE" w:rsidRDefault="009518DD" w:rsidP="008E2D19">
            <w:pPr>
              <w:spacing w:before="0" w:after="120"/>
              <w:jc w:val="center"/>
              <w:rPr>
                <w:sz w:val="22"/>
                <w:szCs w:val="22"/>
              </w:rPr>
            </w:pPr>
            <w:r w:rsidRPr="00FC35DE">
              <w:rPr>
                <w:sz w:val="22"/>
                <w:szCs w:val="22"/>
              </w:rPr>
              <w:t>Наименование показателя</w:t>
            </w:r>
          </w:p>
        </w:tc>
        <w:tc>
          <w:tcPr>
            <w:tcW w:w="827" w:type="pct"/>
            <w:tcBorders>
              <w:top w:val="double" w:sz="6" w:space="0" w:color="auto"/>
              <w:left w:val="single" w:sz="6" w:space="0" w:color="auto"/>
              <w:bottom w:val="single" w:sz="6" w:space="0" w:color="auto"/>
              <w:right w:val="single" w:sz="6" w:space="0" w:color="auto"/>
            </w:tcBorders>
          </w:tcPr>
          <w:p w:rsidR="009518DD" w:rsidRPr="00FC35DE" w:rsidRDefault="009518DD" w:rsidP="008E2D19">
            <w:pPr>
              <w:spacing w:before="0" w:after="120"/>
              <w:jc w:val="center"/>
              <w:rPr>
                <w:b/>
                <w:i/>
                <w:sz w:val="22"/>
                <w:szCs w:val="22"/>
              </w:rPr>
            </w:pPr>
            <w:r w:rsidRPr="00FC35DE">
              <w:rPr>
                <w:b/>
                <w:i/>
                <w:sz w:val="22"/>
                <w:szCs w:val="22"/>
              </w:rPr>
              <w:t>2015</w:t>
            </w:r>
          </w:p>
        </w:tc>
        <w:tc>
          <w:tcPr>
            <w:tcW w:w="826" w:type="pct"/>
            <w:tcBorders>
              <w:top w:val="double" w:sz="6" w:space="0" w:color="auto"/>
              <w:left w:val="single" w:sz="6" w:space="0" w:color="auto"/>
              <w:bottom w:val="single" w:sz="6" w:space="0" w:color="auto"/>
              <w:right w:val="double" w:sz="6" w:space="0" w:color="auto"/>
            </w:tcBorders>
          </w:tcPr>
          <w:p w:rsidR="009518DD" w:rsidRPr="00FC35DE" w:rsidRDefault="009518DD" w:rsidP="008E2D19">
            <w:pPr>
              <w:spacing w:before="0" w:after="120"/>
              <w:jc w:val="center"/>
              <w:rPr>
                <w:b/>
                <w:i/>
                <w:sz w:val="22"/>
                <w:szCs w:val="22"/>
              </w:rPr>
            </w:pPr>
            <w:r w:rsidRPr="00FC35DE">
              <w:rPr>
                <w:b/>
                <w:i/>
                <w:sz w:val="22"/>
                <w:szCs w:val="22"/>
              </w:rPr>
              <w:t>2016, 3 мес.</w:t>
            </w:r>
          </w:p>
        </w:tc>
        <w:tc>
          <w:tcPr>
            <w:tcW w:w="826" w:type="pct"/>
            <w:tcBorders>
              <w:top w:val="double" w:sz="6" w:space="0" w:color="auto"/>
              <w:left w:val="single" w:sz="6" w:space="0" w:color="auto"/>
              <w:bottom w:val="single" w:sz="6" w:space="0" w:color="auto"/>
              <w:right w:val="double" w:sz="6" w:space="0" w:color="auto"/>
            </w:tcBorders>
          </w:tcPr>
          <w:p w:rsidR="009518DD" w:rsidRPr="00FC35DE" w:rsidRDefault="009518DD" w:rsidP="008E2D19">
            <w:pPr>
              <w:spacing w:before="0" w:after="120"/>
              <w:jc w:val="center"/>
              <w:rPr>
                <w:b/>
                <w:i/>
                <w:sz w:val="22"/>
                <w:szCs w:val="22"/>
              </w:rPr>
            </w:pPr>
            <w:r w:rsidRPr="009C2009">
              <w:rPr>
                <w:b/>
                <w:i/>
                <w:sz w:val="22"/>
                <w:szCs w:val="22"/>
              </w:rPr>
              <w:t>2014</w:t>
            </w:r>
          </w:p>
        </w:tc>
        <w:tc>
          <w:tcPr>
            <w:tcW w:w="826" w:type="pct"/>
            <w:tcBorders>
              <w:top w:val="double" w:sz="6" w:space="0" w:color="auto"/>
              <w:left w:val="single" w:sz="6" w:space="0" w:color="auto"/>
              <w:bottom w:val="single" w:sz="6" w:space="0" w:color="auto"/>
              <w:right w:val="double" w:sz="6" w:space="0" w:color="auto"/>
            </w:tcBorders>
          </w:tcPr>
          <w:p w:rsidR="009518DD" w:rsidRPr="00FC35DE" w:rsidRDefault="009518DD" w:rsidP="008E2D19">
            <w:pPr>
              <w:spacing w:before="0" w:after="120"/>
              <w:jc w:val="center"/>
              <w:rPr>
                <w:b/>
                <w:i/>
                <w:sz w:val="22"/>
                <w:szCs w:val="22"/>
              </w:rPr>
            </w:pPr>
            <w:r w:rsidRPr="009C2009">
              <w:rPr>
                <w:b/>
                <w:i/>
                <w:sz w:val="22"/>
                <w:szCs w:val="22"/>
              </w:rPr>
              <w:t>2015, 3 мес.</w:t>
            </w:r>
          </w:p>
        </w:tc>
      </w:tr>
      <w:tr w:rsidR="009518DD" w:rsidRPr="00FC35DE" w:rsidTr="009518DD">
        <w:tc>
          <w:tcPr>
            <w:tcW w:w="1695" w:type="pct"/>
            <w:tcBorders>
              <w:top w:val="single" w:sz="6" w:space="0" w:color="auto"/>
              <w:left w:val="double" w:sz="6" w:space="0" w:color="auto"/>
              <w:bottom w:val="single" w:sz="6" w:space="0" w:color="auto"/>
              <w:right w:val="single" w:sz="6" w:space="0" w:color="auto"/>
            </w:tcBorders>
          </w:tcPr>
          <w:p w:rsidR="009518DD" w:rsidRPr="00FC35DE" w:rsidRDefault="009518DD" w:rsidP="008E2D19">
            <w:pPr>
              <w:spacing w:before="0" w:after="120"/>
              <w:rPr>
                <w:sz w:val="22"/>
                <w:szCs w:val="22"/>
              </w:rPr>
            </w:pPr>
            <w:r w:rsidRPr="00FC35DE">
              <w:rPr>
                <w:sz w:val="22"/>
                <w:szCs w:val="22"/>
              </w:rPr>
              <w:t>Чистый оборотный капитал</w:t>
            </w:r>
          </w:p>
        </w:tc>
        <w:tc>
          <w:tcPr>
            <w:tcW w:w="827" w:type="pct"/>
            <w:tcBorders>
              <w:top w:val="single" w:sz="6" w:space="0" w:color="auto"/>
              <w:left w:val="single" w:sz="6" w:space="0" w:color="auto"/>
              <w:bottom w:val="single" w:sz="6" w:space="0" w:color="auto"/>
              <w:right w:val="single" w:sz="6" w:space="0" w:color="auto"/>
            </w:tcBorders>
          </w:tcPr>
          <w:p w:rsidR="009518DD" w:rsidRPr="009518DD" w:rsidRDefault="009518DD" w:rsidP="008E2D19">
            <w:pPr>
              <w:spacing w:before="0" w:after="120"/>
              <w:rPr>
                <w:sz w:val="22"/>
                <w:szCs w:val="22"/>
              </w:rPr>
            </w:pPr>
            <w:r w:rsidRPr="009518DD">
              <w:rPr>
                <w:sz w:val="22"/>
                <w:szCs w:val="22"/>
              </w:rPr>
              <w:t>277 958</w:t>
            </w:r>
          </w:p>
        </w:tc>
        <w:tc>
          <w:tcPr>
            <w:tcW w:w="826" w:type="pct"/>
            <w:tcBorders>
              <w:top w:val="single" w:sz="6" w:space="0" w:color="auto"/>
              <w:left w:val="single" w:sz="6" w:space="0" w:color="auto"/>
              <w:bottom w:val="sing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297 901</w:t>
            </w:r>
          </w:p>
        </w:tc>
        <w:tc>
          <w:tcPr>
            <w:tcW w:w="826" w:type="pct"/>
            <w:tcBorders>
              <w:top w:val="single" w:sz="6" w:space="0" w:color="auto"/>
              <w:left w:val="single" w:sz="6" w:space="0" w:color="auto"/>
              <w:bottom w:val="sing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436</w:t>
            </w:r>
          </w:p>
        </w:tc>
        <w:tc>
          <w:tcPr>
            <w:tcW w:w="826" w:type="pct"/>
            <w:tcBorders>
              <w:top w:val="single" w:sz="6" w:space="0" w:color="auto"/>
              <w:left w:val="single" w:sz="6" w:space="0" w:color="auto"/>
              <w:bottom w:val="sing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262 733</w:t>
            </w:r>
          </w:p>
        </w:tc>
      </w:tr>
      <w:tr w:rsidR="009518DD" w:rsidRPr="00FC35DE" w:rsidTr="009518DD">
        <w:tc>
          <w:tcPr>
            <w:tcW w:w="1695" w:type="pct"/>
            <w:tcBorders>
              <w:top w:val="single" w:sz="6" w:space="0" w:color="auto"/>
              <w:left w:val="double" w:sz="6" w:space="0" w:color="auto"/>
              <w:bottom w:val="single" w:sz="6" w:space="0" w:color="auto"/>
              <w:right w:val="single" w:sz="6" w:space="0" w:color="auto"/>
            </w:tcBorders>
          </w:tcPr>
          <w:p w:rsidR="009518DD" w:rsidRPr="00FC35DE" w:rsidRDefault="009518DD" w:rsidP="008E2D19">
            <w:pPr>
              <w:spacing w:before="0" w:after="120"/>
              <w:rPr>
                <w:sz w:val="22"/>
                <w:szCs w:val="22"/>
              </w:rPr>
            </w:pPr>
            <w:r w:rsidRPr="00FC35DE">
              <w:rPr>
                <w:sz w:val="22"/>
                <w:szCs w:val="22"/>
              </w:rPr>
              <w:t>Коэффициент текущей ликвидности</w:t>
            </w:r>
          </w:p>
        </w:tc>
        <w:tc>
          <w:tcPr>
            <w:tcW w:w="827" w:type="pct"/>
            <w:tcBorders>
              <w:top w:val="single" w:sz="6" w:space="0" w:color="auto"/>
              <w:left w:val="single" w:sz="6" w:space="0" w:color="auto"/>
              <w:bottom w:val="single" w:sz="6" w:space="0" w:color="auto"/>
              <w:right w:val="single" w:sz="6" w:space="0" w:color="auto"/>
            </w:tcBorders>
          </w:tcPr>
          <w:p w:rsidR="009518DD" w:rsidRPr="009518DD" w:rsidRDefault="009518DD" w:rsidP="008E2D19">
            <w:pPr>
              <w:spacing w:before="0" w:after="120"/>
              <w:rPr>
                <w:sz w:val="22"/>
                <w:szCs w:val="22"/>
              </w:rPr>
            </w:pPr>
            <w:r w:rsidRPr="009518DD">
              <w:rPr>
                <w:sz w:val="22"/>
                <w:szCs w:val="22"/>
              </w:rPr>
              <w:t>93,68</w:t>
            </w:r>
          </w:p>
        </w:tc>
        <w:tc>
          <w:tcPr>
            <w:tcW w:w="826" w:type="pct"/>
            <w:tcBorders>
              <w:top w:val="single" w:sz="6" w:space="0" w:color="auto"/>
              <w:left w:val="single" w:sz="6" w:space="0" w:color="auto"/>
              <w:bottom w:val="sing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105,34</w:t>
            </w:r>
          </w:p>
        </w:tc>
        <w:tc>
          <w:tcPr>
            <w:tcW w:w="826" w:type="pct"/>
            <w:tcBorders>
              <w:top w:val="single" w:sz="6" w:space="0" w:color="auto"/>
              <w:left w:val="single" w:sz="6" w:space="0" w:color="auto"/>
              <w:bottom w:val="sing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6,13</w:t>
            </w:r>
          </w:p>
        </w:tc>
        <w:tc>
          <w:tcPr>
            <w:tcW w:w="826" w:type="pct"/>
            <w:tcBorders>
              <w:top w:val="single" w:sz="6" w:space="0" w:color="auto"/>
              <w:left w:val="single" w:sz="6" w:space="0" w:color="auto"/>
              <w:bottom w:val="sing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48,60</w:t>
            </w:r>
          </w:p>
        </w:tc>
      </w:tr>
      <w:tr w:rsidR="009518DD" w:rsidRPr="00FC35DE" w:rsidTr="009518DD">
        <w:tc>
          <w:tcPr>
            <w:tcW w:w="1695" w:type="pct"/>
            <w:tcBorders>
              <w:top w:val="single" w:sz="6" w:space="0" w:color="auto"/>
              <w:left w:val="double" w:sz="6" w:space="0" w:color="auto"/>
              <w:bottom w:val="double" w:sz="6" w:space="0" w:color="auto"/>
              <w:right w:val="single" w:sz="6" w:space="0" w:color="auto"/>
            </w:tcBorders>
          </w:tcPr>
          <w:p w:rsidR="009518DD" w:rsidRPr="00FC35DE" w:rsidRDefault="009518DD" w:rsidP="008E2D19">
            <w:pPr>
              <w:spacing w:before="0" w:after="120"/>
              <w:rPr>
                <w:sz w:val="22"/>
                <w:szCs w:val="22"/>
              </w:rPr>
            </w:pPr>
            <w:r w:rsidRPr="00FC35DE">
              <w:rPr>
                <w:sz w:val="22"/>
                <w:szCs w:val="22"/>
              </w:rPr>
              <w:t>Коэффициент быстрой ликвидности</w:t>
            </w:r>
          </w:p>
        </w:tc>
        <w:tc>
          <w:tcPr>
            <w:tcW w:w="827" w:type="pct"/>
            <w:tcBorders>
              <w:top w:val="single" w:sz="6" w:space="0" w:color="auto"/>
              <w:left w:val="single" w:sz="6" w:space="0" w:color="auto"/>
              <w:bottom w:val="double" w:sz="6" w:space="0" w:color="auto"/>
              <w:right w:val="single" w:sz="6" w:space="0" w:color="auto"/>
            </w:tcBorders>
          </w:tcPr>
          <w:p w:rsidR="009518DD" w:rsidRPr="009518DD" w:rsidRDefault="009518DD" w:rsidP="008E2D19">
            <w:pPr>
              <w:spacing w:before="0" w:after="120"/>
              <w:rPr>
                <w:sz w:val="22"/>
                <w:szCs w:val="22"/>
              </w:rPr>
            </w:pPr>
            <w:r w:rsidRPr="009518DD">
              <w:rPr>
                <w:sz w:val="22"/>
                <w:szCs w:val="22"/>
              </w:rPr>
              <w:t>93,68</w:t>
            </w:r>
          </w:p>
        </w:tc>
        <w:tc>
          <w:tcPr>
            <w:tcW w:w="826" w:type="pct"/>
            <w:tcBorders>
              <w:top w:val="single" w:sz="6" w:space="0" w:color="auto"/>
              <w:left w:val="single" w:sz="6" w:space="0" w:color="auto"/>
              <w:bottom w:val="doub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105,34</w:t>
            </w:r>
          </w:p>
        </w:tc>
        <w:tc>
          <w:tcPr>
            <w:tcW w:w="826" w:type="pct"/>
            <w:tcBorders>
              <w:top w:val="single" w:sz="6" w:space="0" w:color="auto"/>
              <w:left w:val="single" w:sz="6" w:space="0" w:color="auto"/>
              <w:bottom w:val="doub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6,13</w:t>
            </w:r>
          </w:p>
        </w:tc>
        <w:tc>
          <w:tcPr>
            <w:tcW w:w="826" w:type="pct"/>
            <w:tcBorders>
              <w:top w:val="single" w:sz="6" w:space="0" w:color="auto"/>
              <w:left w:val="single" w:sz="6" w:space="0" w:color="auto"/>
              <w:bottom w:val="double" w:sz="6" w:space="0" w:color="auto"/>
              <w:right w:val="double" w:sz="6" w:space="0" w:color="auto"/>
            </w:tcBorders>
          </w:tcPr>
          <w:p w:rsidR="009518DD" w:rsidRPr="009518DD" w:rsidRDefault="009518DD" w:rsidP="008E2D19">
            <w:pPr>
              <w:spacing w:before="0" w:after="120"/>
              <w:rPr>
                <w:sz w:val="22"/>
                <w:szCs w:val="22"/>
              </w:rPr>
            </w:pPr>
            <w:r w:rsidRPr="009518DD">
              <w:rPr>
                <w:sz w:val="22"/>
                <w:szCs w:val="22"/>
              </w:rPr>
              <w:t>48,60</w:t>
            </w:r>
          </w:p>
        </w:tc>
      </w:tr>
    </w:tbl>
    <w:p w:rsidR="00CE1E87" w:rsidRPr="00FC35DE" w:rsidRDefault="00CE1E87" w:rsidP="00CE1E87">
      <w:pPr>
        <w:spacing w:before="0" w:after="120"/>
        <w:rPr>
          <w:rFonts w:eastAsiaTheme="minorEastAsia"/>
          <w:sz w:val="22"/>
          <w:szCs w:val="22"/>
        </w:rPr>
      </w:pPr>
      <w:r w:rsidRPr="00FC35DE">
        <w:rPr>
          <w:rFonts w:eastAsiaTheme="minorEastAsia"/>
          <w:sz w:val="22"/>
          <w:szCs w:val="22"/>
        </w:rPr>
        <w:t>Все показатели рассчитаны на основе рекомендуемых методик расчетов:</w:t>
      </w:r>
      <w:r w:rsidRPr="00FC35DE">
        <w:rPr>
          <w:rStyle w:val="Subst"/>
          <w:rFonts w:eastAsiaTheme="minorEastAsia"/>
          <w:bCs/>
          <w:iCs/>
          <w:sz w:val="22"/>
          <w:szCs w:val="22"/>
        </w:rPr>
        <w:t xml:space="preserve"> Да</w:t>
      </w:r>
    </w:p>
    <w:p w:rsidR="00CE1E87" w:rsidRPr="00FC35DE" w:rsidRDefault="00CE1E87" w:rsidP="00CE1E87">
      <w:pPr>
        <w:spacing w:before="0" w:after="120"/>
        <w:jc w:val="both"/>
        <w:rPr>
          <w:rStyle w:val="Subst"/>
          <w:rFonts w:eastAsiaTheme="minorEastAsia"/>
          <w:sz w:val="22"/>
          <w:szCs w:val="22"/>
        </w:rPr>
      </w:pPr>
      <w:r w:rsidRPr="00FC35DE">
        <w:rPr>
          <w:rFonts w:eastAsiaTheme="minorEastAsia"/>
          <w:sz w:val="22"/>
          <w:szCs w:val="22"/>
        </w:rPr>
        <w:t>По усмотрению эмитента дополнительно приводится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включаемой в состав ежеквартального отчета:</w:t>
      </w:r>
    </w:p>
    <w:p w:rsidR="00CE1E87" w:rsidRPr="00FC35DE" w:rsidRDefault="00CE1E87" w:rsidP="00CE1E87">
      <w:pPr>
        <w:spacing w:before="0" w:after="120"/>
        <w:jc w:val="both"/>
        <w:rPr>
          <w:b/>
          <w:i/>
          <w:sz w:val="22"/>
          <w:szCs w:val="22"/>
        </w:rPr>
      </w:pPr>
      <w:r w:rsidRPr="00FC35DE">
        <w:rPr>
          <w:b/>
          <w:i/>
          <w:sz w:val="22"/>
          <w:szCs w:val="22"/>
        </w:rPr>
        <w:t>В соответствии с п.3.1. Устава исключительным предметом деятельности Эмитента является приобретение требований по кредитам (займам), обеспеченным ипотекой и (или) закладных. Основной хозяйственной деятельностью Эмитента является финансовое посредничество, а также эмиссионная деятельность.</w:t>
      </w:r>
    </w:p>
    <w:p w:rsidR="00CE1E87" w:rsidRPr="00FC35DE" w:rsidRDefault="00CE1E87" w:rsidP="00CE1E87">
      <w:pPr>
        <w:spacing w:before="0" w:after="120"/>
        <w:jc w:val="both"/>
        <w:rPr>
          <w:b/>
          <w:i/>
          <w:sz w:val="22"/>
          <w:szCs w:val="22"/>
        </w:rPr>
      </w:pPr>
      <w:r w:rsidRPr="00FC35DE">
        <w:rPr>
          <w:b/>
          <w:bCs/>
          <w:i/>
          <w:iCs/>
          <w:sz w:val="22"/>
          <w:szCs w:val="22"/>
        </w:rPr>
        <w:t>Эмитент не производил на рынке ипотечного кредитования какой-либо деятельности, помимо приобретения закладных и формирования на их основе ипотечного покрытия для обеспечения исполнения обязательств по размещенным облигациям.</w:t>
      </w:r>
    </w:p>
    <w:p w:rsidR="00CE1E87" w:rsidRPr="00FC35DE" w:rsidRDefault="00CE1E87" w:rsidP="00CE1E87">
      <w:pPr>
        <w:spacing w:before="0" w:after="120"/>
        <w:jc w:val="both"/>
        <w:rPr>
          <w:b/>
          <w:i/>
          <w:sz w:val="22"/>
          <w:szCs w:val="22"/>
        </w:rPr>
      </w:pPr>
      <w:r w:rsidRPr="00FC35DE">
        <w:rPr>
          <w:rFonts w:eastAsiaTheme="minorEastAsia"/>
          <w:sz w:val="22"/>
          <w:szCs w:val="22"/>
        </w:rPr>
        <w:t xml:space="preserve">Чистый оборотный капитал: </w:t>
      </w:r>
      <w:r w:rsidRPr="00FC35DE">
        <w:rPr>
          <w:b/>
          <w:i/>
          <w:sz w:val="22"/>
          <w:szCs w:val="22"/>
        </w:rPr>
        <w:t xml:space="preserve"> </w:t>
      </w:r>
    </w:p>
    <w:p w:rsidR="00CE1E87" w:rsidRPr="00FC35DE" w:rsidRDefault="00CE1E87" w:rsidP="00CE1E87">
      <w:pPr>
        <w:spacing w:before="0" w:after="120"/>
        <w:jc w:val="both"/>
        <w:rPr>
          <w:b/>
          <w:i/>
          <w:sz w:val="22"/>
          <w:szCs w:val="22"/>
        </w:rPr>
      </w:pPr>
      <w:r w:rsidRPr="00FC35DE">
        <w:rPr>
          <w:rFonts w:eastAsiaTheme="minorEastAsia"/>
          <w:b/>
          <w:i/>
          <w:sz w:val="22"/>
          <w:szCs w:val="22"/>
        </w:rPr>
        <w:t xml:space="preserve">По итогам 1 квартала 2016 года </w:t>
      </w:r>
      <w:r w:rsidRPr="00FC35DE">
        <w:rPr>
          <w:b/>
          <w:i/>
          <w:sz w:val="22"/>
          <w:szCs w:val="22"/>
        </w:rPr>
        <w:t>значение показателя увеличилось по сравнению с данным показателем за соответствующий период 2015 года</w:t>
      </w:r>
      <w:r w:rsidRPr="00FC35DE">
        <w:rPr>
          <w:rStyle w:val="Subst"/>
          <w:sz w:val="22"/>
          <w:szCs w:val="22"/>
        </w:rPr>
        <w:t xml:space="preserve">. </w:t>
      </w:r>
      <w:r w:rsidRPr="00FC35DE">
        <w:rPr>
          <w:b/>
          <w:i/>
          <w:sz w:val="22"/>
          <w:szCs w:val="22"/>
        </w:rPr>
        <w:t xml:space="preserve">Увеличение показателя обусловлено увеличением оборотных активов Эмитента.  </w:t>
      </w:r>
    </w:p>
    <w:p w:rsidR="00CE1E87" w:rsidRPr="00FC35DE" w:rsidRDefault="00CE1E87" w:rsidP="00CE1E87">
      <w:pPr>
        <w:spacing w:before="0" w:after="120"/>
        <w:jc w:val="both"/>
        <w:rPr>
          <w:rStyle w:val="Subst"/>
          <w:rFonts w:eastAsiaTheme="minorEastAsia"/>
          <w:sz w:val="22"/>
          <w:szCs w:val="22"/>
        </w:rPr>
      </w:pPr>
      <w:r w:rsidRPr="00FC35DE">
        <w:rPr>
          <w:rFonts w:eastAsiaTheme="minorEastAsia"/>
          <w:b/>
          <w:i/>
          <w:sz w:val="22"/>
          <w:szCs w:val="22"/>
        </w:rPr>
        <w:t xml:space="preserve">По итогам 2015 года </w:t>
      </w:r>
      <w:r w:rsidRPr="00FC35DE">
        <w:rPr>
          <w:b/>
          <w:i/>
          <w:sz w:val="22"/>
          <w:szCs w:val="22"/>
        </w:rPr>
        <w:t>значение показателя увеличилось по сравнению с данным показателем за 2015 год</w:t>
      </w:r>
      <w:r w:rsidRPr="00FC35DE">
        <w:rPr>
          <w:rStyle w:val="Subst"/>
          <w:sz w:val="22"/>
          <w:szCs w:val="22"/>
        </w:rPr>
        <w:t xml:space="preserve">. </w:t>
      </w:r>
      <w:r w:rsidRPr="00FC35DE">
        <w:rPr>
          <w:b/>
          <w:i/>
          <w:sz w:val="22"/>
          <w:szCs w:val="22"/>
        </w:rPr>
        <w:t xml:space="preserve">Увеличение показателя обусловлено увеличением оборотных активов Эмитента.  </w:t>
      </w:r>
    </w:p>
    <w:p w:rsidR="00CE1E87" w:rsidRPr="00FC35DE" w:rsidRDefault="00CE1E87" w:rsidP="00CE1E87">
      <w:pPr>
        <w:spacing w:before="0" w:after="120"/>
        <w:jc w:val="both"/>
        <w:rPr>
          <w:rStyle w:val="Subst"/>
          <w:rFonts w:eastAsiaTheme="minorEastAsia"/>
          <w:sz w:val="22"/>
          <w:szCs w:val="22"/>
        </w:rPr>
      </w:pPr>
    </w:p>
    <w:p w:rsidR="00CE1E87" w:rsidRPr="00FC35DE" w:rsidRDefault="00CE1E87" w:rsidP="00CE1E87">
      <w:pPr>
        <w:spacing w:before="0" w:after="120"/>
        <w:jc w:val="both"/>
        <w:rPr>
          <w:rFonts w:eastAsiaTheme="minorEastAsia"/>
          <w:sz w:val="22"/>
          <w:szCs w:val="22"/>
        </w:rPr>
      </w:pPr>
      <w:r w:rsidRPr="00FC35DE">
        <w:rPr>
          <w:rFonts w:eastAsiaTheme="minorEastAsia"/>
          <w:sz w:val="22"/>
          <w:szCs w:val="22"/>
        </w:rPr>
        <w:t xml:space="preserve">Коэффициент текущей ликвидности: </w:t>
      </w:r>
    </w:p>
    <w:p w:rsidR="00CE1E87" w:rsidRPr="00FC35DE" w:rsidRDefault="00CE1E87" w:rsidP="00CE1E87">
      <w:pPr>
        <w:spacing w:before="0" w:after="120"/>
        <w:jc w:val="both"/>
        <w:rPr>
          <w:b/>
          <w:i/>
          <w:sz w:val="22"/>
          <w:szCs w:val="22"/>
        </w:rPr>
      </w:pPr>
      <w:r w:rsidRPr="00FC35DE">
        <w:rPr>
          <w:b/>
          <w:i/>
          <w:sz w:val="22"/>
          <w:szCs w:val="22"/>
        </w:rPr>
        <w:t xml:space="preserve">По итогам 1 квартала 2016 года значение показателя увеличилось по сравнению с данным показателем за соответствующий период 2015 года. Увеличение показателя обусловлено тем, что  в указанный период произошло увеличение  объема оборотных активов.  </w:t>
      </w:r>
    </w:p>
    <w:p w:rsidR="00CE1E87" w:rsidRPr="00FC35DE" w:rsidRDefault="00CE1E87" w:rsidP="00CE1E87">
      <w:pPr>
        <w:spacing w:before="0" w:after="120"/>
        <w:jc w:val="both"/>
        <w:rPr>
          <w:b/>
          <w:i/>
          <w:sz w:val="22"/>
          <w:szCs w:val="22"/>
        </w:rPr>
      </w:pPr>
      <w:r w:rsidRPr="00FC35DE">
        <w:rPr>
          <w:b/>
          <w:i/>
          <w:sz w:val="22"/>
          <w:szCs w:val="22"/>
        </w:rPr>
        <w:t xml:space="preserve">По итогам 2015 год значение показателя увеличилось по сравнению с данным показателем за 2014 год. Увеличение показателя обусловлено тем, что  в указанный период произошло увеличение  объема оборотных активов.  </w:t>
      </w:r>
    </w:p>
    <w:p w:rsidR="00CE1E87" w:rsidRPr="00FC35DE" w:rsidRDefault="00CE1E87" w:rsidP="00CE1E87">
      <w:pPr>
        <w:spacing w:before="0" w:after="120"/>
        <w:jc w:val="both"/>
        <w:rPr>
          <w:b/>
          <w:i/>
          <w:sz w:val="22"/>
          <w:szCs w:val="22"/>
        </w:rPr>
      </w:pPr>
    </w:p>
    <w:p w:rsidR="00CE1E87" w:rsidRPr="00FC35DE" w:rsidRDefault="00CE1E87" w:rsidP="00CE1E87">
      <w:pPr>
        <w:spacing w:before="0" w:after="120"/>
        <w:jc w:val="both"/>
        <w:rPr>
          <w:rFonts w:eastAsiaTheme="minorEastAsia"/>
          <w:sz w:val="22"/>
          <w:szCs w:val="22"/>
        </w:rPr>
      </w:pPr>
      <w:r w:rsidRPr="00FC35DE">
        <w:rPr>
          <w:rFonts w:eastAsiaTheme="minorEastAsia"/>
          <w:sz w:val="22"/>
          <w:szCs w:val="22"/>
        </w:rPr>
        <w:lastRenderedPageBreak/>
        <w:t xml:space="preserve">Коэффициент быстрой ликвидности: </w:t>
      </w:r>
    </w:p>
    <w:p w:rsidR="00CE1E87" w:rsidRPr="00FC35DE" w:rsidRDefault="00CE1E87" w:rsidP="00CE1E87">
      <w:pPr>
        <w:spacing w:before="0" w:after="120"/>
        <w:jc w:val="both"/>
        <w:rPr>
          <w:rFonts w:eastAsiaTheme="minorEastAsia"/>
          <w:b/>
          <w:i/>
          <w:sz w:val="22"/>
          <w:szCs w:val="22"/>
        </w:rPr>
      </w:pPr>
      <w:r w:rsidRPr="00FC35DE">
        <w:rPr>
          <w:b/>
          <w:i/>
          <w:sz w:val="22"/>
          <w:szCs w:val="22"/>
        </w:rPr>
        <w:t>По итогам 1 квартала 2016 года значение показателя увеличилось по сравнению с данным показателем за соотве</w:t>
      </w:r>
      <w:r w:rsidR="009518DD">
        <w:rPr>
          <w:b/>
          <w:i/>
          <w:sz w:val="22"/>
          <w:szCs w:val="22"/>
        </w:rPr>
        <w:t>т</w:t>
      </w:r>
      <w:r w:rsidRPr="00FC35DE">
        <w:rPr>
          <w:b/>
          <w:i/>
          <w:sz w:val="22"/>
          <w:szCs w:val="22"/>
        </w:rPr>
        <w:t xml:space="preserve">ствующий период 2015 года. </w:t>
      </w:r>
      <w:r w:rsidRPr="00FC35DE">
        <w:rPr>
          <w:rFonts w:eastAsiaTheme="minorEastAsia"/>
          <w:b/>
          <w:i/>
          <w:sz w:val="22"/>
          <w:szCs w:val="22"/>
        </w:rPr>
        <w:t xml:space="preserve">Увеличение показателя обусловлено тем, что  в указанный период произошло увеличение  объема оборотных активов.  </w:t>
      </w:r>
    </w:p>
    <w:p w:rsidR="00CE1E87" w:rsidRPr="00FC35DE" w:rsidRDefault="00CE1E87" w:rsidP="00CE1E87">
      <w:pPr>
        <w:spacing w:before="0" w:after="120"/>
        <w:jc w:val="both"/>
        <w:rPr>
          <w:rStyle w:val="Subst"/>
          <w:rFonts w:eastAsiaTheme="minorEastAsia"/>
          <w:sz w:val="22"/>
          <w:szCs w:val="22"/>
        </w:rPr>
      </w:pPr>
      <w:r w:rsidRPr="00FC35DE">
        <w:rPr>
          <w:b/>
          <w:i/>
          <w:sz w:val="22"/>
          <w:szCs w:val="22"/>
        </w:rPr>
        <w:t xml:space="preserve">По итогам 2015 год значение показателя увеличилось по сравнению с данным показателем за 2014 год. Увеличение показателя обусловлено тем, что  в указанный период произошло увеличение  объема оборотных активов.  </w:t>
      </w:r>
    </w:p>
    <w:p w:rsidR="00CE1E87" w:rsidRPr="00FC35DE" w:rsidRDefault="00CE1E87" w:rsidP="00CE1E87">
      <w:pPr>
        <w:spacing w:before="0" w:after="120"/>
        <w:jc w:val="both"/>
        <w:rPr>
          <w:rStyle w:val="Subst"/>
          <w:rFonts w:eastAsiaTheme="minorEastAsia"/>
          <w:sz w:val="22"/>
          <w:szCs w:val="22"/>
        </w:rPr>
      </w:pPr>
    </w:p>
    <w:p w:rsidR="00CE1E87" w:rsidRPr="00FC35DE" w:rsidRDefault="00CE1E87" w:rsidP="00CE1E87">
      <w:pPr>
        <w:spacing w:before="0" w:after="120"/>
        <w:ind w:left="-142" w:right="-143" w:firstLine="142"/>
        <w:jc w:val="both"/>
        <w:rPr>
          <w:rFonts w:eastAsiaTheme="minorEastAsia"/>
          <w:sz w:val="22"/>
          <w:szCs w:val="22"/>
        </w:rPr>
      </w:pPr>
      <w:r w:rsidRPr="00FC35DE">
        <w:rPr>
          <w:rFonts w:eastAsiaTheme="minorEastAsia"/>
          <w:sz w:val="22"/>
          <w:szCs w:val="22"/>
        </w:rPr>
        <w:t>Дополнительные показатели, характеризующие ликвидность эмитента:</w:t>
      </w:r>
      <w:r w:rsidRPr="00FC35DE">
        <w:rPr>
          <w:rStyle w:val="Subst"/>
          <w:rFonts w:eastAsiaTheme="minorEastAsia"/>
          <w:sz w:val="22"/>
          <w:szCs w:val="22"/>
        </w:rPr>
        <w:t xml:space="preserve"> Нет</w:t>
      </w:r>
    </w:p>
    <w:p w:rsidR="00CE1E87" w:rsidRPr="00FC35DE" w:rsidRDefault="00CE1E87" w:rsidP="00CE1E87">
      <w:pPr>
        <w:spacing w:before="0" w:after="120"/>
        <w:jc w:val="both"/>
        <w:rPr>
          <w:rFonts w:eastAsiaTheme="minorEastAsia"/>
          <w:b/>
          <w:i/>
          <w:sz w:val="22"/>
          <w:szCs w:val="22"/>
        </w:rPr>
      </w:pPr>
      <w:r w:rsidRPr="00FC35DE">
        <w:rPr>
          <w:rFonts w:eastAsiaTheme="minorEastAsia"/>
          <w:b/>
          <w:i/>
          <w:sz w:val="22"/>
          <w:szCs w:val="22"/>
        </w:rPr>
        <w:t>Мнения органов управления эмитента относительно причин или степени их влияния на результаты финансово-хозяйственной деятельности эмитента совпадают</w:t>
      </w:r>
      <w:r w:rsidRPr="00FC35DE">
        <w:rPr>
          <w:rStyle w:val="Subst"/>
          <w:rFonts w:eastAsiaTheme="minorEastAsia"/>
          <w:i w:val="0"/>
          <w:sz w:val="22"/>
          <w:szCs w:val="22"/>
        </w:rPr>
        <w:t>.</w:t>
      </w:r>
    </w:p>
    <w:p w:rsidR="00CE1E87" w:rsidRPr="00FC35DE" w:rsidRDefault="00CE1E87" w:rsidP="00CE1E87">
      <w:pPr>
        <w:spacing w:before="0" w:after="120"/>
        <w:jc w:val="both"/>
        <w:rPr>
          <w:rFonts w:eastAsiaTheme="minorEastAsia"/>
          <w:b/>
          <w:i/>
          <w:sz w:val="22"/>
          <w:szCs w:val="22"/>
        </w:rPr>
      </w:pPr>
      <w:proofErr w:type="gramStart"/>
      <w:r w:rsidRPr="00FC35DE">
        <w:rPr>
          <w:rFonts w:eastAsiaTheme="minorEastAsia"/>
          <w:sz w:val="22"/>
          <w:szCs w:val="22"/>
        </w:rP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proofErr w:type="gramEnd"/>
      <w:r w:rsidRPr="00FC35DE">
        <w:rPr>
          <w:rStyle w:val="Subst"/>
          <w:rFonts w:eastAsiaTheme="minorEastAsia"/>
          <w:sz w:val="22"/>
          <w:szCs w:val="22"/>
        </w:rPr>
        <w:t xml:space="preserve"> Нет</w:t>
      </w:r>
    </w:p>
    <w:p w:rsidR="00C04D15" w:rsidRPr="00FC35DE" w:rsidRDefault="00C04D15" w:rsidP="009C2009">
      <w:pPr>
        <w:pStyle w:val="2"/>
        <w:spacing w:before="0" w:after="120"/>
        <w:jc w:val="both"/>
        <w:rPr>
          <w:bCs w:val="0"/>
        </w:rPr>
      </w:pPr>
      <w:r w:rsidRPr="00FC35DE">
        <w:rPr>
          <w:bCs w:val="0"/>
        </w:rPr>
        <w:t>4.3. Финансовые вложения эмитента</w:t>
      </w:r>
      <w:bookmarkEnd w:id="155"/>
    </w:p>
    <w:p w:rsidR="00CE1E87" w:rsidRPr="00FC35DE" w:rsidRDefault="00CE1E87" w:rsidP="00CE1E87">
      <w:pPr>
        <w:spacing w:before="0" w:after="120"/>
        <w:jc w:val="both"/>
        <w:textAlignment w:val="baseline"/>
        <w:rPr>
          <w:sz w:val="22"/>
          <w:szCs w:val="22"/>
        </w:rPr>
      </w:pPr>
      <w:bookmarkStart w:id="156" w:name="_Toc419288894"/>
      <w:r w:rsidRPr="00FC35DE">
        <w:rPr>
          <w:sz w:val="22"/>
          <w:szCs w:val="22"/>
        </w:rPr>
        <w:t>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w:t>
      </w:r>
    </w:p>
    <w:p w:rsidR="00CE1E87" w:rsidRPr="00FC35DE" w:rsidRDefault="00CE1E87" w:rsidP="00CE1E87">
      <w:pPr>
        <w:pStyle w:val="SubHeading"/>
        <w:spacing w:before="0" w:after="120"/>
        <w:jc w:val="both"/>
        <w:rPr>
          <w:sz w:val="22"/>
          <w:szCs w:val="22"/>
        </w:rPr>
      </w:pPr>
      <w:r w:rsidRPr="00FC35DE">
        <w:rPr>
          <w:sz w:val="22"/>
          <w:szCs w:val="22"/>
        </w:rPr>
        <w:t>За 2015 год:</w:t>
      </w:r>
    </w:p>
    <w:p w:rsidR="00CE1E87" w:rsidRPr="00FC35DE" w:rsidRDefault="00CE1E87" w:rsidP="00CE1E87">
      <w:pPr>
        <w:pStyle w:val="SubHeading"/>
        <w:spacing w:before="0" w:after="120"/>
        <w:jc w:val="both"/>
        <w:rPr>
          <w:sz w:val="22"/>
          <w:szCs w:val="22"/>
        </w:rPr>
      </w:pPr>
      <w:r w:rsidRPr="00FC35DE">
        <w:rPr>
          <w:sz w:val="22"/>
          <w:szCs w:val="22"/>
        </w:rPr>
        <w:t>Вложения в эмиссионные ценные бумаги</w:t>
      </w:r>
    </w:p>
    <w:p w:rsidR="00CE1E87" w:rsidRPr="00FC35DE" w:rsidRDefault="00CE1E87" w:rsidP="00CE1E87">
      <w:pPr>
        <w:spacing w:before="0" w:after="120"/>
        <w:jc w:val="both"/>
        <w:rPr>
          <w:sz w:val="22"/>
          <w:szCs w:val="22"/>
        </w:rPr>
      </w:pPr>
      <w:r w:rsidRPr="00FC35DE">
        <w:rPr>
          <w:rStyle w:val="Subst"/>
          <w:sz w:val="22"/>
          <w:szCs w:val="22"/>
        </w:rPr>
        <w:t>Вложения в эмиссионные ценные бумаги, составляющих 5 и более процентов всех финансовых вложений, в отчетном периоде отсутствуют</w:t>
      </w:r>
    </w:p>
    <w:p w:rsidR="00CE1E87" w:rsidRPr="00FC35DE" w:rsidRDefault="00CE1E87" w:rsidP="00CE1E87">
      <w:pPr>
        <w:pStyle w:val="SubHeading"/>
        <w:spacing w:before="0" w:after="120"/>
        <w:jc w:val="both"/>
        <w:rPr>
          <w:sz w:val="22"/>
          <w:szCs w:val="22"/>
        </w:rPr>
      </w:pPr>
      <w:r w:rsidRPr="00FC35DE">
        <w:rPr>
          <w:sz w:val="22"/>
          <w:szCs w:val="22"/>
        </w:rPr>
        <w:t xml:space="preserve">Вложения в </w:t>
      </w:r>
      <w:proofErr w:type="spellStart"/>
      <w:r w:rsidRPr="00FC35DE">
        <w:rPr>
          <w:sz w:val="22"/>
          <w:szCs w:val="22"/>
        </w:rPr>
        <w:t>неэмиссионные</w:t>
      </w:r>
      <w:proofErr w:type="spellEnd"/>
      <w:r w:rsidRPr="00FC35DE">
        <w:rPr>
          <w:sz w:val="22"/>
          <w:szCs w:val="22"/>
        </w:rPr>
        <w:t xml:space="preserve"> ценные бумаги</w:t>
      </w:r>
    </w:p>
    <w:p w:rsidR="00CE1E87" w:rsidRPr="00FC35DE" w:rsidRDefault="00CE1E87" w:rsidP="00CE1E87">
      <w:pPr>
        <w:spacing w:before="0" w:after="120"/>
        <w:jc w:val="both"/>
        <w:rPr>
          <w:sz w:val="22"/>
          <w:szCs w:val="22"/>
        </w:rPr>
      </w:pPr>
      <w:r w:rsidRPr="00FC35DE">
        <w:rPr>
          <w:sz w:val="22"/>
          <w:szCs w:val="22"/>
        </w:rPr>
        <w:t>Вид ценных бумаг:</w:t>
      </w:r>
      <w:r w:rsidRPr="00FC35DE">
        <w:rPr>
          <w:rStyle w:val="Subst"/>
          <w:sz w:val="22"/>
          <w:szCs w:val="22"/>
        </w:rPr>
        <w:t xml:space="preserve"> иные </w:t>
      </w:r>
      <w:proofErr w:type="spellStart"/>
      <w:r w:rsidRPr="00FC35DE">
        <w:rPr>
          <w:rStyle w:val="Subst"/>
          <w:sz w:val="22"/>
          <w:szCs w:val="22"/>
        </w:rPr>
        <w:t>неэмиссионные</w:t>
      </w:r>
      <w:proofErr w:type="spellEnd"/>
      <w:r w:rsidRPr="00FC35DE">
        <w:rPr>
          <w:rStyle w:val="Subst"/>
          <w:sz w:val="22"/>
          <w:szCs w:val="22"/>
        </w:rPr>
        <w:t xml:space="preserve"> долговые ценные бумаги</w:t>
      </w:r>
    </w:p>
    <w:p w:rsidR="00CE1E87" w:rsidRPr="00FC35DE" w:rsidRDefault="00CE1E87" w:rsidP="00CE1E87">
      <w:pPr>
        <w:spacing w:before="0" w:after="120"/>
        <w:jc w:val="both"/>
        <w:rPr>
          <w:i/>
          <w:sz w:val="22"/>
          <w:szCs w:val="22"/>
        </w:rPr>
      </w:pPr>
      <w:r w:rsidRPr="00FC35DE">
        <w:rPr>
          <w:sz w:val="22"/>
          <w:szCs w:val="22"/>
        </w:rPr>
        <w:t xml:space="preserve">Наименование: </w:t>
      </w:r>
      <w:r w:rsidRPr="00FC35DE">
        <w:rPr>
          <w:b/>
          <w:i/>
          <w:sz w:val="22"/>
          <w:szCs w:val="22"/>
        </w:rPr>
        <w:t>закладные</w:t>
      </w:r>
    </w:p>
    <w:p w:rsidR="00CE1E87" w:rsidRPr="00FC35DE" w:rsidRDefault="00CE1E87" w:rsidP="00CE1E87">
      <w:pPr>
        <w:spacing w:before="0" w:after="120"/>
        <w:jc w:val="both"/>
        <w:rPr>
          <w:sz w:val="22"/>
          <w:szCs w:val="22"/>
        </w:rPr>
      </w:pPr>
      <w:r w:rsidRPr="00FC35DE">
        <w:rPr>
          <w:sz w:val="22"/>
          <w:szCs w:val="22"/>
        </w:rPr>
        <w:t xml:space="preserve">Полное фирменное наименование лица, обязанного по </w:t>
      </w:r>
      <w:proofErr w:type="spellStart"/>
      <w:r w:rsidRPr="00FC35DE">
        <w:rPr>
          <w:sz w:val="22"/>
          <w:szCs w:val="22"/>
        </w:rPr>
        <w:t>неэмиссионным</w:t>
      </w:r>
      <w:proofErr w:type="spellEnd"/>
      <w:r w:rsidRPr="00FC35DE">
        <w:rPr>
          <w:sz w:val="22"/>
          <w:szCs w:val="22"/>
        </w:rPr>
        <w:t xml:space="preserve"> ценным бумагам:</w:t>
      </w:r>
      <w:r w:rsidRPr="00FC35DE">
        <w:rPr>
          <w:rStyle w:val="Subst"/>
          <w:sz w:val="22"/>
          <w:szCs w:val="22"/>
        </w:rPr>
        <w:t xml:space="preserve"> физические лица</w:t>
      </w:r>
    </w:p>
    <w:p w:rsidR="00CE1E87" w:rsidRPr="00FC35DE" w:rsidRDefault="00CE1E87" w:rsidP="00CE1E87">
      <w:pPr>
        <w:spacing w:before="0" w:after="120"/>
        <w:jc w:val="both"/>
        <w:rPr>
          <w:sz w:val="22"/>
          <w:szCs w:val="22"/>
        </w:rPr>
      </w:pPr>
      <w:r w:rsidRPr="00FC35DE">
        <w:rPr>
          <w:sz w:val="22"/>
          <w:szCs w:val="22"/>
        </w:rPr>
        <w:t xml:space="preserve">Сокращенное фирменное наименование лица, обязанного по </w:t>
      </w:r>
      <w:proofErr w:type="spellStart"/>
      <w:r w:rsidRPr="00FC35DE">
        <w:rPr>
          <w:sz w:val="22"/>
          <w:szCs w:val="22"/>
        </w:rPr>
        <w:t>неэмиссионным</w:t>
      </w:r>
      <w:proofErr w:type="spellEnd"/>
      <w:r w:rsidRPr="00FC35DE">
        <w:rPr>
          <w:sz w:val="22"/>
          <w:szCs w:val="22"/>
        </w:rPr>
        <w:t xml:space="preserve"> ценным бумагам:</w:t>
      </w:r>
      <w:r w:rsidRPr="00FC35DE">
        <w:rPr>
          <w:rStyle w:val="Subst"/>
          <w:sz w:val="22"/>
          <w:szCs w:val="22"/>
        </w:rPr>
        <w:t xml:space="preserve"> отсутствует</w:t>
      </w:r>
    </w:p>
    <w:p w:rsidR="00CE1E87" w:rsidRPr="00FC35DE" w:rsidRDefault="00CE1E87" w:rsidP="00CE1E87">
      <w:pPr>
        <w:spacing w:before="0" w:after="120"/>
        <w:jc w:val="both"/>
        <w:rPr>
          <w:rStyle w:val="Subst"/>
          <w:sz w:val="22"/>
          <w:szCs w:val="22"/>
        </w:rPr>
      </w:pPr>
      <w:r w:rsidRPr="00FC35DE">
        <w:rPr>
          <w:sz w:val="22"/>
          <w:szCs w:val="22"/>
        </w:rPr>
        <w:t xml:space="preserve">Место нахождения лица, обязанного по </w:t>
      </w:r>
      <w:proofErr w:type="spellStart"/>
      <w:r w:rsidRPr="00FC35DE">
        <w:rPr>
          <w:sz w:val="22"/>
          <w:szCs w:val="22"/>
        </w:rPr>
        <w:t>неэмиссионным</w:t>
      </w:r>
      <w:proofErr w:type="spellEnd"/>
      <w:r w:rsidRPr="00FC35DE">
        <w:rPr>
          <w:sz w:val="22"/>
          <w:szCs w:val="22"/>
        </w:rPr>
        <w:t xml:space="preserve"> ценным бумагам:</w:t>
      </w:r>
      <w:r w:rsidRPr="00FC35DE">
        <w:rPr>
          <w:rStyle w:val="Subst"/>
          <w:sz w:val="22"/>
          <w:szCs w:val="22"/>
        </w:rPr>
        <w:t xml:space="preserve"> различное для каждого должника</w:t>
      </w:r>
    </w:p>
    <w:p w:rsidR="00CE1E87" w:rsidRPr="00FC35DE" w:rsidRDefault="00CE1E87" w:rsidP="00CE1E87">
      <w:pPr>
        <w:spacing w:before="0" w:after="120"/>
        <w:jc w:val="both"/>
        <w:rPr>
          <w:b/>
          <w:i/>
          <w:sz w:val="22"/>
          <w:szCs w:val="22"/>
        </w:rPr>
      </w:pPr>
      <w:r w:rsidRPr="00FC35DE">
        <w:rPr>
          <w:sz w:val="22"/>
          <w:szCs w:val="22"/>
        </w:rPr>
        <w:t xml:space="preserve">Количество ценных бумаг, находящихся в собственности эмитента:  </w:t>
      </w:r>
      <w:r w:rsidRPr="00FC35DE">
        <w:rPr>
          <w:b/>
          <w:i/>
          <w:sz w:val="22"/>
          <w:szCs w:val="22"/>
        </w:rPr>
        <w:t>2 271</w:t>
      </w:r>
    </w:p>
    <w:p w:rsidR="00CE1E87" w:rsidRPr="00FC35DE" w:rsidRDefault="00CE1E87" w:rsidP="00CE1E87">
      <w:pPr>
        <w:spacing w:before="0" w:after="120"/>
        <w:jc w:val="both"/>
        <w:rPr>
          <w:sz w:val="22"/>
          <w:szCs w:val="22"/>
        </w:rPr>
      </w:pPr>
      <w:r w:rsidRPr="00FC35DE">
        <w:rPr>
          <w:rStyle w:val="Subst"/>
          <w:sz w:val="22"/>
          <w:szCs w:val="22"/>
        </w:rPr>
        <w:t>Номинальная стоимость не предусмотрена</w:t>
      </w:r>
    </w:p>
    <w:p w:rsidR="00CE1E87" w:rsidRPr="00FC35DE" w:rsidRDefault="00CE1E87" w:rsidP="00CE1E87">
      <w:pPr>
        <w:spacing w:before="0" w:after="120"/>
        <w:jc w:val="both"/>
        <w:rPr>
          <w:rStyle w:val="Subst"/>
          <w:sz w:val="22"/>
          <w:szCs w:val="22"/>
        </w:rPr>
      </w:pPr>
      <w:r w:rsidRPr="00FC35DE">
        <w:rPr>
          <w:sz w:val="22"/>
          <w:szCs w:val="22"/>
        </w:rPr>
        <w:t xml:space="preserve">Общая балансовая стоимость ценных бумаг, находящихся в собственности эмитента:  </w:t>
      </w:r>
      <w:r w:rsidRPr="00FC35DE">
        <w:rPr>
          <w:b/>
          <w:i/>
          <w:sz w:val="22"/>
          <w:szCs w:val="22"/>
        </w:rPr>
        <w:t>1 999 103 579,52</w:t>
      </w:r>
      <w:r w:rsidRPr="00FC35DE">
        <w:rPr>
          <w:sz w:val="22"/>
          <w:szCs w:val="22"/>
        </w:rPr>
        <w:t>Единица измерения:</w:t>
      </w:r>
      <w:r w:rsidRPr="00FC35DE">
        <w:rPr>
          <w:rStyle w:val="Subst"/>
          <w:sz w:val="22"/>
          <w:szCs w:val="22"/>
        </w:rPr>
        <w:t xml:space="preserve">  руб.</w:t>
      </w:r>
    </w:p>
    <w:p w:rsidR="00CE1E87" w:rsidRPr="00FC35DE" w:rsidRDefault="00CE1E87" w:rsidP="00CE1E87">
      <w:pPr>
        <w:spacing w:before="0" w:after="120"/>
        <w:jc w:val="both"/>
        <w:rPr>
          <w:sz w:val="22"/>
          <w:szCs w:val="22"/>
        </w:rPr>
      </w:pPr>
      <w:r w:rsidRPr="00FC35DE">
        <w:rPr>
          <w:sz w:val="22"/>
          <w:szCs w:val="22"/>
        </w:rPr>
        <w:t xml:space="preserve">Сумма основного долга и начисленных (выплаченных) процентов по векселям, депозитным сертификатам или иным </w:t>
      </w:r>
      <w:proofErr w:type="spellStart"/>
      <w:r w:rsidRPr="00FC35DE">
        <w:rPr>
          <w:sz w:val="22"/>
          <w:szCs w:val="22"/>
        </w:rPr>
        <w:t>неэмиссионным</w:t>
      </w:r>
      <w:proofErr w:type="spellEnd"/>
      <w:r w:rsidRPr="00FC35DE">
        <w:rPr>
          <w:sz w:val="22"/>
          <w:szCs w:val="22"/>
        </w:rPr>
        <w:t xml:space="preserve"> долговым ценным бумагам, срок погашения:</w:t>
      </w:r>
    </w:p>
    <w:p w:rsidR="00CE1E87" w:rsidRPr="00FC35DE" w:rsidRDefault="00CE1E87" w:rsidP="00CE1E87">
      <w:pPr>
        <w:spacing w:before="0" w:after="120"/>
        <w:jc w:val="both"/>
        <w:rPr>
          <w:sz w:val="22"/>
          <w:szCs w:val="22"/>
        </w:rPr>
      </w:pPr>
      <w:r w:rsidRPr="00FC35DE">
        <w:rPr>
          <w:rStyle w:val="Subst"/>
          <w:sz w:val="22"/>
          <w:szCs w:val="22"/>
        </w:rPr>
        <w:t>Сумма основного долга  по закладным, учитываемых на балансе Эмитента, составляет  1 999 065 103,21 руб., начисленные проценты 38 476,31 руб. Срок погашения закладных в соответствии с условиями по каждой закладной.</w:t>
      </w:r>
    </w:p>
    <w:p w:rsidR="00CE1E87" w:rsidRPr="00FC35DE" w:rsidRDefault="00CE1E87" w:rsidP="00CE1E87">
      <w:pPr>
        <w:spacing w:before="0" w:after="120"/>
        <w:rPr>
          <w:rFonts w:eastAsiaTheme="minorEastAsia"/>
          <w:sz w:val="22"/>
          <w:szCs w:val="22"/>
        </w:rPr>
      </w:pPr>
      <w:r w:rsidRPr="00FC35DE">
        <w:rPr>
          <w:rFonts w:eastAsiaTheme="minorEastAsia"/>
          <w:sz w:val="22"/>
          <w:szCs w:val="22"/>
        </w:rPr>
        <w:t xml:space="preserve">Дополнительная информация: </w:t>
      </w:r>
      <w:r w:rsidRPr="00FC35DE">
        <w:rPr>
          <w:rStyle w:val="Subst"/>
          <w:rFonts w:eastAsiaTheme="minorEastAsia"/>
          <w:sz w:val="22"/>
          <w:szCs w:val="22"/>
        </w:rPr>
        <w:t>нет</w:t>
      </w:r>
    </w:p>
    <w:p w:rsidR="00CE1E87" w:rsidRPr="00FC35DE" w:rsidRDefault="00CE1E87" w:rsidP="00CE1E87">
      <w:pPr>
        <w:spacing w:before="0" w:after="120"/>
        <w:jc w:val="both"/>
        <w:rPr>
          <w:sz w:val="22"/>
          <w:szCs w:val="22"/>
        </w:rPr>
      </w:pPr>
      <w:r w:rsidRPr="00FC35DE">
        <w:rPr>
          <w:sz w:val="22"/>
          <w:szCs w:val="22"/>
        </w:rPr>
        <w:t>Иные финансовые вложения</w:t>
      </w:r>
    </w:p>
    <w:p w:rsidR="00CE1E87" w:rsidRPr="00FC35DE" w:rsidRDefault="00CE1E87" w:rsidP="00CE1E87">
      <w:pPr>
        <w:spacing w:before="0" w:after="120"/>
        <w:jc w:val="both"/>
        <w:rPr>
          <w:rStyle w:val="Subst"/>
          <w:sz w:val="22"/>
          <w:szCs w:val="22"/>
        </w:rPr>
      </w:pPr>
      <w:r w:rsidRPr="00FC35DE">
        <w:rPr>
          <w:rStyle w:val="Subst"/>
          <w:sz w:val="22"/>
          <w:szCs w:val="22"/>
        </w:rPr>
        <w:t xml:space="preserve">Иные финансовые вложения, составляющих 5 и более процентов всех финансовых вложений, в отчетном периоде отсутствуют. </w:t>
      </w:r>
    </w:p>
    <w:p w:rsidR="00CE1E87" w:rsidRPr="00FC35DE" w:rsidRDefault="00CE1E87" w:rsidP="00CE1E87">
      <w:pPr>
        <w:spacing w:before="0" w:after="120"/>
        <w:jc w:val="both"/>
        <w:rPr>
          <w:rFonts w:eastAsiaTheme="minorEastAsia"/>
          <w:sz w:val="22"/>
          <w:szCs w:val="22"/>
        </w:rPr>
      </w:pPr>
      <w:r w:rsidRPr="00FC35DE">
        <w:rPr>
          <w:rFonts w:eastAsiaTheme="minorEastAsia"/>
          <w:sz w:val="22"/>
          <w:szCs w:val="22"/>
        </w:rPr>
        <w:lastRenderedPageBreak/>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rsidRPr="00FC35DE">
        <w:rPr>
          <w:rFonts w:eastAsiaTheme="minorEastAsia"/>
          <w:sz w:val="22"/>
          <w:szCs w:val="22"/>
        </w:rPr>
        <w:br/>
      </w:r>
      <w:r w:rsidRPr="00FC35DE">
        <w:rPr>
          <w:rStyle w:val="Subst"/>
          <w:rFonts w:eastAsiaTheme="minorEastAsia"/>
          <w:sz w:val="22"/>
          <w:szCs w:val="22"/>
        </w:rPr>
        <w:t>Таких убытков (потенциальных убытков) Эмитент не имеет</w:t>
      </w:r>
    </w:p>
    <w:p w:rsidR="00CE1E87" w:rsidRPr="00FC35DE" w:rsidRDefault="00CE1E87" w:rsidP="00CE1E87">
      <w:pPr>
        <w:widowControl/>
        <w:spacing w:before="0" w:after="120"/>
        <w:jc w:val="both"/>
        <w:rPr>
          <w:rStyle w:val="Subst"/>
          <w:rFonts w:eastAsiaTheme="minorEastAsia"/>
          <w:sz w:val="22"/>
          <w:szCs w:val="22"/>
        </w:rPr>
      </w:pPr>
      <w:r w:rsidRPr="00FC35DE">
        <w:rPr>
          <w:rFonts w:eastAsiaTheme="minorEastAsia"/>
          <w:sz w:val="22"/>
          <w:szCs w:val="22"/>
        </w:rPr>
        <w:t>Стандарты (правила) бухгалтерской (финансовой) отчетности, в соответствии с которыми эмитент произвел расчеты, отраженные в настоящем пункте ежеквартального отчета:</w:t>
      </w:r>
      <w:r w:rsidRPr="00FC35DE">
        <w:rPr>
          <w:rFonts w:eastAsiaTheme="minorEastAsia"/>
          <w:sz w:val="22"/>
          <w:szCs w:val="22"/>
        </w:rPr>
        <w:br/>
      </w:r>
      <w:r w:rsidRPr="00FC35DE">
        <w:rPr>
          <w:rStyle w:val="Subst"/>
          <w:rFonts w:eastAsiaTheme="minorEastAsia"/>
          <w:sz w:val="22"/>
          <w:szCs w:val="22"/>
        </w:rPr>
        <w:t>Настоящие расчеты произведены в соответствии с российскими правилами бухгалтерской</w:t>
      </w:r>
      <w:r w:rsidRPr="00FC35DE">
        <w:rPr>
          <w:rStyle w:val="Subst"/>
          <w:rFonts w:eastAsiaTheme="minorEastAsia"/>
          <w:sz w:val="22"/>
          <w:szCs w:val="22"/>
        </w:rPr>
        <w:br/>
        <w:t>отчетности, в частности:</w:t>
      </w:r>
      <w:r w:rsidRPr="00FC35DE">
        <w:rPr>
          <w:rStyle w:val="Subst"/>
          <w:rFonts w:eastAsiaTheme="minorEastAsia"/>
          <w:sz w:val="22"/>
          <w:szCs w:val="22"/>
        </w:rPr>
        <w:br/>
        <w:t>- Федеральный закон «О бухгалтерском учете» от 06.12.2011г. № 402-ФЗ;</w:t>
      </w:r>
      <w:r w:rsidRPr="00FC35DE">
        <w:rPr>
          <w:rStyle w:val="Subst"/>
          <w:rFonts w:eastAsiaTheme="minorEastAsia"/>
          <w:sz w:val="22"/>
          <w:szCs w:val="22"/>
        </w:rPr>
        <w:br/>
        <w:t>- Положение по ведению бухгалтерского учета и бухгалтерской отчетности в РФ, утвержденное</w:t>
      </w:r>
      <w:r w:rsidRPr="00FC35DE">
        <w:rPr>
          <w:rStyle w:val="Subst"/>
          <w:rFonts w:eastAsiaTheme="minorEastAsia"/>
          <w:sz w:val="22"/>
          <w:szCs w:val="22"/>
        </w:rPr>
        <w:br/>
        <w:t>Приказом Минфина РФ от 29.07.98 № 34н;</w:t>
      </w:r>
      <w:r w:rsidRPr="00FC35DE">
        <w:rPr>
          <w:rStyle w:val="Subst"/>
          <w:rFonts w:eastAsiaTheme="minorEastAsia"/>
          <w:sz w:val="22"/>
          <w:szCs w:val="22"/>
        </w:rPr>
        <w:br/>
        <w:t>- ПБУ 19/02 «Учет финансовых вложений», утвержденное Приказом Минфина РФ от 10.12.02 №</w:t>
      </w:r>
      <w:r w:rsidRPr="00FC35DE">
        <w:rPr>
          <w:rStyle w:val="Subst"/>
          <w:rFonts w:eastAsiaTheme="minorEastAsia"/>
          <w:sz w:val="22"/>
          <w:szCs w:val="22"/>
        </w:rPr>
        <w:br/>
        <w:t>126н.</w:t>
      </w:r>
    </w:p>
    <w:p w:rsidR="00CE1E87" w:rsidRPr="00FC35DE" w:rsidRDefault="00CE1E87" w:rsidP="00CE1E87">
      <w:pPr>
        <w:pStyle w:val="SubHeading"/>
        <w:spacing w:before="0" w:after="120"/>
        <w:jc w:val="both"/>
        <w:rPr>
          <w:rFonts w:eastAsiaTheme="minorEastAsia"/>
          <w:b/>
          <w:sz w:val="22"/>
          <w:szCs w:val="22"/>
        </w:rPr>
      </w:pPr>
      <w:r w:rsidRPr="00FC35DE">
        <w:rPr>
          <w:rFonts w:eastAsiaTheme="minorEastAsia"/>
          <w:b/>
          <w:sz w:val="22"/>
          <w:szCs w:val="22"/>
        </w:rPr>
        <w:t>На дату окончания отчетного квартала</w:t>
      </w:r>
    </w:p>
    <w:p w:rsidR="00CE1E87" w:rsidRPr="00FC35DE" w:rsidRDefault="00CE1E87" w:rsidP="00CE1E87">
      <w:pPr>
        <w:spacing w:before="0" w:after="120"/>
        <w:jc w:val="both"/>
        <w:rPr>
          <w:sz w:val="22"/>
          <w:szCs w:val="22"/>
        </w:rPr>
      </w:pPr>
      <w:r w:rsidRPr="00FC35DE">
        <w:rPr>
          <w:sz w:val="22"/>
          <w:szCs w:val="22"/>
        </w:rP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CE1E87" w:rsidRPr="00FC35DE" w:rsidRDefault="00CE1E87" w:rsidP="00CE1E87">
      <w:pPr>
        <w:pStyle w:val="SubHeading"/>
        <w:spacing w:before="0" w:after="120"/>
        <w:jc w:val="both"/>
        <w:rPr>
          <w:sz w:val="22"/>
          <w:szCs w:val="22"/>
        </w:rPr>
      </w:pPr>
      <w:r w:rsidRPr="00FC35DE">
        <w:rPr>
          <w:sz w:val="22"/>
          <w:szCs w:val="22"/>
        </w:rPr>
        <w:t>Вложения в эмиссионные ценные бумаги</w:t>
      </w:r>
    </w:p>
    <w:p w:rsidR="00CE1E87" w:rsidRPr="00FC35DE" w:rsidRDefault="00CE1E87" w:rsidP="00CE1E87">
      <w:pPr>
        <w:spacing w:before="0" w:after="120"/>
        <w:jc w:val="both"/>
        <w:rPr>
          <w:sz w:val="22"/>
          <w:szCs w:val="22"/>
        </w:rPr>
      </w:pPr>
      <w:r w:rsidRPr="00FC35DE">
        <w:rPr>
          <w:rStyle w:val="Subst"/>
          <w:sz w:val="22"/>
          <w:szCs w:val="22"/>
        </w:rPr>
        <w:t>Вложений в эмиссионные ценные бумаги, составляющих 5 и более процентов всех финансовых вложений, нет</w:t>
      </w:r>
    </w:p>
    <w:p w:rsidR="00CE1E87" w:rsidRPr="00FC35DE" w:rsidRDefault="00CE1E87" w:rsidP="00CE1E87">
      <w:pPr>
        <w:pStyle w:val="SubHeading"/>
        <w:spacing w:before="0" w:after="120"/>
        <w:jc w:val="both"/>
        <w:rPr>
          <w:sz w:val="22"/>
          <w:szCs w:val="22"/>
        </w:rPr>
      </w:pPr>
      <w:r w:rsidRPr="00FC35DE">
        <w:rPr>
          <w:sz w:val="22"/>
          <w:szCs w:val="22"/>
        </w:rPr>
        <w:t xml:space="preserve">Вложения в </w:t>
      </w:r>
      <w:proofErr w:type="spellStart"/>
      <w:r w:rsidRPr="00FC35DE">
        <w:rPr>
          <w:sz w:val="22"/>
          <w:szCs w:val="22"/>
        </w:rPr>
        <w:t>неэмиссионные</w:t>
      </w:r>
      <w:proofErr w:type="spellEnd"/>
      <w:r w:rsidRPr="00FC35DE">
        <w:rPr>
          <w:sz w:val="22"/>
          <w:szCs w:val="22"/>
        </w:rPr>
        <w:t xml:space="preserve"> ценные бумаги</w:t>
      </w:r>
    </w:p>
    <w:p w:rsidR="00CE1E87" w:rsidRPr="00FC35DE" w:rsidRDefault="00CE1E87" w:rsidP="00CE1E87">
      <w:pPr>
        <w:spacing w:before="0" w:after="120"/>
        <w:jc w:val="both"/>
        <w:rPr>
          <w:sz w:val="22"/>
          <w:szCs w:val="22"/>
        </w:rPr>
      </w:pPr>
      <w:r w:rsidRPr="00FC35DE">
        <w:rPr>
          <w:sz w:val="22"/>
          <w:szCs w:val="22"/>
        </w:rPr>
        <w:t>Вид ценных бумаг:</w:t>
      </w:r>
      <w:r w:rsidRPr="00FC35DE">
        <w:rPr>
          <w:rStyle w:val="Subst"/>
          <w:sz w:val="22"/>
          <w:szCs w:val="22"/>
        </w:rPr>
        <w:t xml:space="preserve"> иные </w:t>
      </w:r>
      <w:proofErr w:type="spellStart"/>
      <w:r w:rsidRPr="00FC35DE">
        <w:rPr>
          <w:rStyle w:val="Subst"/>
          <w:sz w:val="22"/>
          <w:szCs w:val="22"/>
        </w:rPr>
        <w:t>неэмиссионные</w:t>
      </w:r>
      <w:proofErr w:type="spellEnd"/>
      <w:r w:rsidRPr="00FC35DE">
        <w:rPr>
          <w:rStyle w:val="Subst"/>
          <w:sz w:val="22"/>
          <w:szCs w:val="22"/>
        </w:rPr>
        <w:t xml:space="preserve"> долговые ценные бумаги</w:t>
      </w:r>
    </w:p>
    <w:p w:rsidR="00CE1E87" w:rsidRPr="00FC35DE" w:rsidRDefault="00CE1E87" w:rsidP="00CE1E87">
      <w:pPr>
        <w:spacing w:before="0" w:after="120"/>
        <w:jc w:val="both"/>
        <w:rPr>
          <w:i/>
          <w:sz w:val="22"/>
          <w:szCs w:val="22"/>
        </w:rPr>
      </w:pPr>
      <w:r w:rsidRPr="00FC35DE">
        <w:rPr>
          <w:sz w:val="22"/>
          <w:szCs w:val="22"/>
        </w:rPr>
        <w:t xml:space="preserve">Наименование: </w:t>
      </w:r>
      <w:r w:rsidRPr="00FC35DE">
        <w:rPr>
          <w:b/>
          <w:i/>
          <w:sz w:val="22"/>
          <w:szCs w:val="22"/>
        </w:rPr>
        <w:t>закладные</w:t>
      </w:r>
    </w:p>
    <w:p w:rsidR="00CE1E87" w:rsidRPr="00FC35DE" w:rsidRDefault="00CE1E87" w:rsidP="00CE1E87">
      <w:pPr>
        <w:spacing w:before="0" w:after="120"/>
        <w:jc w:val="both"/>
        <w:rPr>
          <w:sz w:val="22"/>
          <w:szCs w:val="22"/>
        </w:rPr>
      </w:pPr>
      <w:r w:rsidRPr="00FC35DE">
        <w:rPr>
          <w:sz w:val="22"/>
          <w:szCs w:val="22"/>
        </w:rPr>
        <w:t xml:space="preserve">Полное фирменное наименование лица, обязанного по </w:t>
      </w:r>
      <w:proofErr w:type="spellStart"/>
      <w:r w:rsidRPr="00FC35DE">
        <w:rPr>
          <w:sz w:val="22"/>
          <w:szCs w:val="22"/>
        </w:rPr>
        <w:t>неэмиссионным</w:t>
      </w:r>
      <w:proofErr w:type="spellEnd"/>
      <w:r w:rsidRPr="00FC35DE">
        <w:rPr>
          <w:sz w:val="22"/>
          <w:szCs w:val="22"/>
        </w:rPr>
        <w:t xml:space="preserve"> ценным бумагам:</w:t>
      </w:r>
      <w:r w:rsidRPr="00FC35DE">
        <w:rPr>
          <w:rStyle w:val="Subst"/>
          <w:sz w:val="22"/>
          <w:szCs w:val="22"/>
        </w:rPr>
        <w:t xml:space="preserve"> физические лица</w:t>
      </w:r>
    </w:p>
    <w:p w:rsidR="00CE1E87" w:rsidRPr="00FC35DE" w:rsidRDefault="00CE1E87" w:rsidP="00CE1E87">
      <w:pPr>
        <w:spacing w:before="0" w:after="120"/>
        <w:jc w:val="both"/>
        <w:rPr>
          <w:sz w:val="22"/>
          <w:szCs w:val="22"/>
        </w:rPr>
      </w:pPr>
      <w:r w:rsidRPr="00FC35DE">
        <w:rPr>
          <w:sz w:val="22"/>
          <w:szCs w:val="22"/>
        </w:rPr>
        <w:t xml:space="preserve">Сокращенное фирменное наименование лица, обязанного по </w:t>
      </w:r>
      <w:proofErr w:type="spellStart"/>
      <w:r w:rsidRPr="00FC35DE">
        <w:rPr>
          <w:sz w:val="22"/>
          <w:szCs w:val="22"/>
        </w:rPr>
        <w:t>неэмиссионным</w:t>
      </w:r>
      <w:proofErr w:type="spellEnd"/>
      <w:r w:rsidRPr="00FC35DE">
        <w:rPr>
          <w:sz w:val="22"/>
          <w:szCs w:val="22"/>
        </w:rPr>
        <w:t xml:space="preserve"> ценным бумагам:</w:t>
      </w:r>
      <w:r w:rsidRPr="00FC35DE">
        <w:rPr>
          <w:rStyle w:val="Subst"/>
          <w:sz w:val="22"/>
          <w:szCs w:val="22"/>
        </w:rPr>
        <w:t xml:space="preserve"> отсутствует</w:t>
      </w:r>
    </w:p>
    <w:p w:rsidR="00CE1E87" w:rsidRPr="00FC35DE" w:rsidRDefault="00CE1E87" w:rsidP="00CE1E87">
      <w:pPr>
        <w:spacing w:before="0" w:after="120"/>
        <w:jc w:val="both"/>
        <w:rPr>
          <w:rStyle w:val="Subst"/>
          <w:sz w:val="22"/>
          <w:szCs w:val="22"/>
        </w:rPr>
      </w:pPr>
      <w:r w:rsidRPr="00FC35DE">
        <w:rPr>
          <w:sz w:val="22"/>
          <w:szCs w:val="22"/>
        </w:rPr>
        <w:t xml:space="preserve">Место нахождения лица, обязанного по </w:t>
      </w:r>
      <w:proofErr w:type="spellStart"/>
      <w:r w:rsidRPr="00FC35DE">
        <w:rPr>
          <w:sz w:val="22"/>
          <w:szCs w:val="22"/>
        </w:rPr>
        <w:t>неэмиссионным</w:t>
      </w:r>
      <w:proofErr w:type="spellEnd"/>
      <w:r w:rsidRPr="00FC35DE">
        <w:rPr>
          <w:sz w:val="22"/>
          <w:szCs w:val="22"/>
        </w:rPr>
        <w:t xml:space="preserve"> ценным бумагам:</w:t>
      </w:r>
      <w:r w:rsidRPr="00FC35DE">
        <w:rPr>
          <w:rStyle w:val="Subst"/>
          <w:sz w:val="22"/>
          <w:szCs w:val="22"/>
        </w:rPr>
        <w:t xml:space="preserve"> различное для каждого должника</w:t>
      </w:r>
    </w:p>
    <w:p w:rsidR="00CE1E87" w:rsidRPr="00FC35DE" w:rsidRDefault="00CE1E87" w:rsidP="00CE1E87">
      <w:pPr>
        <w:spacing w:before="0" w:after="120"/>
        <w:jc w:val="both"/>
        <w:rPr>
          <w:b/>
          <w:i/>
          <w:sz w:val="22"/>
          <w:szCs w:val="22"/>
        </w:rPr>
      </w:pPr>
      <w:r w:rsidRPr="00FC35DE">
        <w:rPr>
          <w:sz w:val="22"/>
          <w:szCs w:val="22"/>
        </w:rPr>
        <w:t xml:space="preserve">Количество ценных бумаг, находящихся в собственности эмитента: </w:t>
      </w:r>
      <w:r w:rsidRPr="00FC35DE">
        <w:rPr>
          <w:b/>
          <w:i/>
          <w:sz w:val="22"/>
          <w:szCs w:val="22"/>
        </w:rPr>
        <w:t>2 203</w:t>
      </w:r>
    </w:p>
    <w:p w:rsidR="00CE1E87" w:rsidRPr="00FC35DE" w:rsidRDefault="00CE1E87" w:rsidP="00CE1E87">
      <w:pPr>
        <w:spacing w:before="0" w:after="120"/>
        <w:jc w:val="both"/>
        <w:rPr>
          <w:sz w:val="22"/>
          <w:szCs w:val="22"/>
        </w:rPr>
      </w:pPr>
      <w:r w:rsidRPr="00FC35DE">
        <w:rPr>
          <w:rStyle w:val="Subst"/>
          <w:sz w:val="22"/>
          <w:szCs w:val="22"/>
        </w:rPr>
        <w:t>Номинальная стоимость не предусмотрена</w:t>
      </w:r>
    </w:p>
    <w:p w:rsidR="00CE1E87" w:rsidRPr="00FC35DE" w:rsidRDefault="00CE1E87" w:rsidP="00CE1E87">
      <w:pPr>
        <w:spacing w:before="0" w:after="120"/>
        <w:jc w:val="both"/>
        <w:rPr>
          <w:b/>
          <w:i/>
          <w:sz w:val="22"/>
          <w:szCs w:val="22"/>
        </w:rPr>
      </w:pPr>
      <w:r w:rsidRPr="00FC35DE">
        <w:rPr>
          <w:sz w:val="22"/>
          <w:szCs w:val="22"/>
        </w:rPr>
        <w:t xml:space="preserve">Общая балансовая стоимость ценных бумаг, находящихся в собственности эмитента: </w:t>
      </w:r>
      <w:r w:rsidRPr="00FC35DE">
        <w:rPr>
          <w:b/>
          <w:i/>
          <w:sz w:val="22"/>
          <w:szCs w:val="22"/>
        </w:rPr>
        <w:t>1 876 956 236,05</w:t>
      </w:r>
    </w:p>
    <w:p w:rsidR="00CE1E87" w:rsidRPr="00FC35DE" w:rsidRDefault="00CE1E87" w:rsidP="00CE1E87">
      <w:pPr>
        <w:spacing w:before="0" w:after="120"/>
        <w:jc w:val="both"/>
        <w:rPr>
          <w:rStyle w:val="Subst"/>
          <w:sz w:val="22"/>
          <w:szCs w:val="22"/>
        </w:rPr>
      </w:pPr>
      <w:r w:rsidRPr="00FC35DE">
        <w:rPr>
          <w:sz w:val="22"/>
          <w:szCs w:val="22"/>
        </w:rPr>
        <w:t>Единица измерения:</w:t>
      </w:r>
      <w:r w:rsidRPr="00FC35DE">
        <w:rPr>
          <w:rStyle w:val="Subst"/>
          <w:sz w:val="22"/>
          <w:szCs w:val="22"/>
        </w:rPr>
        <w:t xml:space="preserve">  руб.</w:t>
      </w:r>
    </w:p>
    <w:p w:rsidR="00CE1E87" w:rsidRPr="00FC35DE" w:rsidRDefault="00CE1E87" w:rsidP="00CE1E87">
      <w:pPr>
        <w:spacing w:before="0" w:after="120"/>
        <w:jc w:val="both"/>
        <w:rPr>
          <w:sz w:val="22"/>
          <w:szCs w:val="22"/>
        </w:rPr>
      </w:pPr>
      <w:r w:rsidRPr="00FC35DE">
        <w:rPr>
          <w:sz w:val="22"/>
          <w:szCs w:val="22"/>
        </w:rPr>
        <w:t xml:space="preserve">Сумма основного долга и начисленных (выплаченных) процентов по векселям, депозитным сертификатам или иным </w:t>
      </w:r>
      <w:proofErr w:type="spellStart"/>
      <w:r w:rsidRPr="00FC35DE">
        <w:rPr>
          <w:sz w:val="22"/>
          <w:szCs w:val="22"/>
        </w:rPr>
        <w:t>неэмиссионным</w:t>
      </w:r>
      <w:proofErr w:type="spellEnd"/>
      <w:r w:rsidRPr="00FC35DE">
        <w:rPr>
          <w:sz w:val="22"/>
          <w:szCs w:val="22"/>
        </w:rPr>
        <w:t xml:space="preserve"> долговым ценным бумагам, срок погашения:</w:t>
      </w:r>
    </w:p>
    <w:p w:rsidR="00CE1E87" w:rsidRPr="00FC35DE" w:rsidRDefault="00CE1E87" w:rsidP="00CE1E87">
      <w:pPr>
        <w:spacing w:before="0" w:after="120"/>
        <w:jc w:val="both"/>
        <w:rPr>
          <w:sz w:val="22"/>
          <w:szCs w:val="22"/>
        </w:rPr>
      </w:pPr>
      <w:r w:rsidRPr="00FC35DE">
        <w:rPr>
          <w:rStyle w:val="Subst"/>
          <w:sz w:val="22"/>
          <w:szCs w:val="22"/>
        </w:rPr>
        <w:t>Сумма основного долга  по закладным, учитываемых на балансе Эмитента, составляет 1 876 956 236,05 руб., начисленные проценты 0 руб. Срок погашения закладных в соответствии с условиями по каждой закладной.</w:t>
      </w:r>
    </w:p>
    <w:p w:rsidR="00CE1E87" w:rsidRPr="00FC35DE" w:rsidRDefault="00CE1E87" w:rsidP="00CE1E87">
      <w:pPr>
        <w:spacing w:before="0" w:after="120"/>
        <w:jc w:val="both"/>
        <w:rPr>
          <w:sz w:val="22"/>
          <w:szCs w:val="22"/>
        </w:rPr>
      </w:pPr>
      <w:r w:rsidRPr="00FC35DE">
        <w:rPr>
          <w:rFonts w:eastAsiaTheme="minorEastAsia"/>
          <w:sz w:val="22"/>
          <w:szCs w:val="22"/>
        </w:rPr>
        <w:t xml:space="preserve">Дополнительная информация: </w:t>
      </w:r>
      <w:r w:rsidRPr="00FC35DE">
        <w:rPr>
          <w:rFonts w:eastAsiaTheme="minorEastAsia"/>
          <w:b/>
          <w:i/>
          <w:sz w:val="22"/>
          <w:szCs w:val="22"/>
        </w:rPr>
        <w:t>нет</w:t>
      </w:r>
      <w:r w:rsidRPr="00FC35DE">
        <w:rPr>
          <w:sz w:val="22"/>
          <w:szCs w:val="22"/>
        </w:rPr>
        <w:t xml:space="preserve"> </w:t>
      </w:r>
    </w:p>
    <w:p w:rsidR="00CE1E87" w:rsidRPr="00FC35DE" w:rsidRDefault="00CE1E87" w:rsidP="00CE1E87">
      <w:pPr>
        <w:spacing w:before="0" w:after="120"/>
        <w:jc w:val="both"/>
        <w:rPr>
          <w:sz w:val="22"/>
          <w:szCs w:val="22"/>
        </w:rPr>
      </w:pPr>
      <w:r w:rsidRPr="00FC35DE">
        <w:rPr>
          <w:sz w:val="22"/>
          <w:szCs w:val="22"/>
        </w:rPr>
        <w:t>Иные финансовые вложения</w:t>
      </w:r>
    </w:p>
    <w:p w:rsidR="00CE1E87" w:rsidRPr="00FC35DE" w:rsidRDefault="00CE1E87" w:rsidP="00CE1E87">
      <w:pPr>
        <w:spacing w:before="0" w:after="120"/>
        <w:jc w:val="both"/>
        <w:rPr>
          <w:sz w:val="22"/>
          <w:szCs w:val="22"/>
        </w:rPr>
      </w:pPr>
      <w:r w:rsidRPr="00FC35DE">
        <w:rPr>
          <w:rStyle w:val="Subst"/>
          <w:sz w:val="22"/>
          <w:szCs w:val="22"/>
        </w:rPr>
        <w:t xml:space="preserve">Иных финансовых вложений, составляющих 5 и более процентов всех финансовых вложений, нет </w:t>
      </w:r>
    </w:p>
    <w:p w:rsidR="00CE1E87" w:rsidRPr="00FC35DE" w:rsidRDefault="00CE1E87" w:rsidP="00CE1E87">
      <w:pPr>
        <w:spacing w:before="0" w:after="120"/>
        <w:jc w:val="both"/>
        <w:rPr>
          <w:rFonts w:eastAsiaTheme="minorEastAsia"/>
          <w:sz w:val="22"/>
          <w:szCs w:val="22"/>
        </w:rPr>
      </w:pPr>
      <w:r w:rsidRPr="00FC35DE">
        <w:rPr>
          <w:rFonts w:eastAsiaTheme="minorEastAsia"/>
          <w:sz w:val="22"/>
          <w:szCs w:val="22"/>
        </w:rP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rsidRPr="00FC35DE">
        <w:rPr>
          <w:rFonts w:eastAsiaTheme="minorEastAsia"/>
          <w:sz w:val="22"/>
          <w:szCs w:val="22"/>
        </w:rPr>
        <w:br/>
      </w:r>
      <w:r w:rsidRPr="00FC35DE">
        <w:rPr>
          <w:rStyle w:val="Subst"/>
          <w:rFonts w:eastAsiaTheme="minorEastAsia"/>
          <w:sz w:val="22"/>
          <w:szCs w:val="22"/>
        </w:rPr>
        <w:t>Таких убытков (потенциальных убытков) Эмитент не имеет</w:t>
      </w:r>
    </w:p>
    <w:p w:rsidR="00CE1E87" w:rsidRPr="00FC35DE" w:rsidRDefault="00CE1E87" w:rsidP="00CE1E87">
      <w:pPr>
        <w:spacing w:before="0" w:after="120"/>
        <w:jc w:val="both"/>
        <w:rPr>
          <w:rFonts w:eastAsiaTheme="minorEastAsia"/>
          <w:sz w:val="22"/>
          <w:szCs w:val="22"/>
        </w:rPr>
      </w:pPr>
      <w:r w:rsidRPr="00FC35DE">
        <w:rPr>
          <w:rFonts w:eastAsiaTheme="minorEastAsia"/>
          <w:sz w:val="22"/>
          <w:szCs w:val="22"/>
        </w:rPr>
        <w:lastRenderedPageBreak/>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rsidRPr="00FC35DE">
        <w:rPr>
          <w:rFonts w:eastAsiaTheme="minorEastAsia"/>
          <w:sz w:val="22"/>
          <w:szCs w:val="22"/>
        </w:rPr>
        <w:br/>
      </w:r>
      <w:r w:rsidRPr="00FC35DE">
        <w:rPr>
          <w:rStyle w:val="Subst"/>
          <w:rFonts w:eastAsiaTheme="minorEastAsia"/>
          <w:sz w:val="22"/>
          <w:szCs w:val="22"/>
        </w:rPr>
        <w:t>Настоящие расчеты произведены в соответствии с российскими правилами бухгалтерской</w:t>
      </w:r>
      <w:r w:rsidRPr="00FC35DE">
        <w:rPr>
          <w:rStyle w:val="Subst"/>
          <w:rFonts w:eastAsiaTheme="minorEastAsia"/>
          <w:sz w:val="22"/>
          <w:szCs w:val="22"/>
        </w:rPr>
        <w:br/>
        <w:t>отчетности, в частности:</w:t>
      </w:r>
      <w:r w:rsidRPr="00FC35DE">
        <w:rPr>
          <w:rStyle w:val="Subst"/>
          <w:rFonts w:eastAsiaTheme="minorEastAsia"/>
          <w:sz w:val="22"/>
          <w:szCs w:val="22"/>
        </w:rPr>
        <w:br/>
        <w:t>- Федеральный закон «О бухгалтерском учете» от 06.12.2011г. № 402-ФЗ;</w:t>
      </w:r>
      <w:r w:rsidRPr="00FC35DE">
        <w:rPr>
          <w:rStyle w:val="Subst"/>
          <w:rFonts w:eastAsiaTheme="minorEastAsia"/>
          <w:sz w:val="22"/>
          <w:szCs w:val="22"/>
        </w:rPr>
        <w:br/>
        <w:t>- Положение по ведению бухгалтерского учета и бухгалтерской отчетности в РФ, утвержденное</w:t>
      </w:r>
      <w:r w:rsidRPr="00FC35DE">
        <w:rPr>
          <w:rStyle w:val="Subst"/>
          <w:rFonts w:eastAsiaTheme="minorEastAsia"/>
          <w:sz w:val="22"/>
          <w:szCs w:val="22"/>
        </w:rPr>
        <w:br/>
        <w:t>Приказом Минфина РФ от 29.07.98 № 34н;</w:t>
      </w:r>
      <w:r w:rsidRPr="00FC35DE">
        <w:rPr>
          <w:rStyle w:val="Subst"/>
          <w:rFonts w:eastAsiaTheme="minorEastAsia"/>
          <w:sz w:val="22"/>
          <w:szCs w:val="22"/>
        </w:rPr>
        <w:br/>
        <w:t>- ПБУ 19/02 «Учет финансовых вложений», утвержденное Приказом Минфина РФ от 10.12.02 №</w:t>
      </w:r>
      <w:r w:rsidRPr="00FC35DE">
        <w:rPr>
          <w:rStyle w:val="Subst"/>
          <w:rFonts w:eastAsiaTheme="minorEastAsia"/>
          <w:sz w:val="22"/>
          <w:szCs w:val="22"/>
        </w:rPr>
        <w:br/>
        <w:t>126н.</w:t>
      </w:r>
      <w:r w:rsidRPr="00FC35DE">
        <w:rPr>
          <w:rStyle w:val="Subst"/>
          <w:rFonts w:eastAsiaTheme="minorEastAsia"/>
          <w:sz w:val="22"/>
          <w:szCs w:val="22"/>
        </w:rPr>
        <w:br/>
      </w:r>
    </w:p>
    <w:p w:rsidR="00CE1E87" w:rsidRPr="00FC35DE" w:rsidRDefault="00CE1E87" w:rsidP="00CE1E87">
      <w:pPr>
        <w:spacing w:before="0" w:after="120"/>
        <w:jc w:val="both"/>
        <w:rPr>
          <w:b/>
          <w:sz w:val="22"/>
          <w:szCs w:val="22"/>
        </w:rPr>
      </w:pPr>
      <w:r w:rsidRPr="00FC35DE">
        <w:rPr>
          <w:sz w:val="22"/>
          <w:szCs w:val="22"/>
        </w:rPr>
        <w:t xml:space="preserve">Информация о созданных резервах под обесценение ценных бумаг: </w:t>
      </w:r>
      <w:r w:rsidRPr="00FC35DE">
        <w:rPr>
          <w:rStyle w:val="Subst"/>
          <w:rFonts w:eastAsiaTheme="minorEastAsia"/>
          <w:sz w:val="22"/>
          <w:szCs w:val="22"/>
        </w:rPr>
        <w:t>резервы отсутствуют</w:t>
      </w:r>
    </w:p>
    <w:p w:rsidR="00C04D15" w:rsidRPr="00FC35DE" w:rsidRDefault="00C04D15" w:rsidP="009C2009">
      <w:pPr>
        <w:pStyle w:val="2"/>
        <w:spacing w:before="0" w:after="120"/>
        <w:jc w:val="both"/>
        <w:rPr>
          <w:bCs w:val="0"/>
        </w:rPr>
      </w:pPr>
      <w:r w:rsidRPr="00FC35DE">
        <w:rPr>
          <w:bCs w:val="0"/>
        </w:rPr>
        <w:t>4.4. Нематериальные активы эмитента</w:t>
      </w:r>
      <w:bookmarkEnd w:id="156"/>
    </w:p>
    <w:p w:rsidR="00541C8F" w:rsidRPr="00FC35DE" w:rsidRDefault="00541C8F" w:rsidP="00AD2CC3">
      <w:pPr>
        <w:spacing w:before="0" w:after="120"/>
        <w:jc w:val="both"/>
        <w:textAlignment w:val="baseline"/>
        <w:rPr>
          <w:bCs/>
          <w:sz w:val="22"/>
          <w:szCs w:val="22"/>
        </w:rPr>
      </w:pPr>
      <w:r w:rsidRPr="00FC35DE">
        <w:rPr>
          <w:sz w:val="22"/>
          <w:szCs w:val="22"/>
        </w:rPr>
        <w:t>Информация о составе, о первоначальной (восстановительной) стоимости нематериальных активов и величине начисленной амортизации на дату окончания последнего завершённого отчетного года и на дату окончания отчетного периода</w:t>
      </w:r>
      <w:r w:rsidRPr="00FC35DE">
        <w:rPr>
          <w:bCs/>
          <w:sz w:val="22"/>
          <w:szCs w:val="22"/>
        </w:rPr>
        <w:t>:</w:t>
      </w:r>
    </w:p>
    <w:p w:rsidR="00541C8F" w:rsidRPr="00FC35DE" w:rsidRDefault="00541C8F" w:rsidP="00AD2CC3">
      <w:pPr>
        <w:spacing w:before="0" w:after="120"/>
        <w:jc w:val="both"/>
        <w:textAlignment w:val="baseline"/>
        <w:rPr>
          <w:bCs/>
          <w:sz w:val="22"/>
          <w:szCs w:val="22"/>
        </w:rPr>
      </w:pPr>
      <w:r w:rsidRPr="00FC35DE">
        <w:rPr>
          <w:bCs/>
          <w:sz w:val="22"/>
          <w:szCs w:val="22"/>
        </w:rPr>
        <w:t>За 201</w:t>
      </w:r>
      <w:r w:rsidR="00855E0C" w:rsidRPr="00FC35DE">
        <w:rPr>
          <w:bCs/>
          <w:sz w:val="22"/>
          <w:szCs w:val="22"/>
        </w:rPr>
        <w:t>5</w:t>
      </w:r>
      <w:r w:rsidRPr="00FC35DE">
        <w:rPr>
          <w:bCs/>
          <w:sz w:val="22"/>
          <w:szCs w:val="22"/>
        </w:rPr>
        <w:t xml:space="preserve"> г.</w:t>
      </w:r>
    </w:p>
    <w:p w:rsidR="00541C8F" w:rsidRPr="00FC35DE" w:rsidRDefault="00541C8F" w:rsidP="00D90935">
      <w:pPr>
        <w:spacing w:before="0" w:after="120"/>
        <w:jc w:val="both"/>
        <w:textAlignment w:val="baseline"/>
        <w:rPr>
          <w:bCs/>
          <w:sz w:val="22"/>
          <w:szCs w:val="22"/>
        </w:rPr>
      </w:pPr>
      <w:r w:rsidRPr="00FC35DE">
        <w:rPr>
          <w:b/>
          <w:bCs/>
          <w:i/>
          <w:sz w:val="22"/>
          <w:szCs w:val="22"/>
        </w:rPr>
        <w:t>Нематериальные активы у эмитента отсутствуют</w:t>
      </w:r>
    </w:p>
    <w:p w:rsidR="00541C8F" w:rsidRPr="00FC35DE" w:rsidRDefault="00541C8F" w:rsidP="00D90935">
      <w:pPr>
        <w:spacing w:before="0" w:after="120"/>
        <w:jc w:val="both"/>
        <w:textAlignment w:val="baseline"/>
        <w:rPr>
          <w:bCs/>
          <w:sz w:val="22"/>
          <w:szCs w:val="22"/>
        </w:rPr>
      </w:pPr>
      <w:r w:rsidRPr="00FC35DE">
        <w:rPr>
          <w:bCs/>
          <w:sz w:val="22"/>
          <w:szCs w:val="22"/>
        </w:rPr>
        <w:t>На дату окончания отчетного квартала</w:t>
      </w:r>
    </w:p>
    <w:p w:rsidR="00541C8F" w:rsidRPr="00FC35DE" w:rsidRDefault="00541C8F" w:rsidP="00D90935">
      <w:pPr>
        <w:spacing w:before="0" w:after="120"/>
        <w:jc w:val="both"/>
        <w:textAlignment w:val="baseline"/>
        <w:rPr>
          <w:bCs/>
          <w:sz w:val="22"/>
          <w:szCs w:val="22"/>
        </w:rPr>
      </w:pPr>
      <w:r w:rsidRPr="00FC35DE">
        <w:rPr>
          <w:b/>
          <w:bCs/>
          <w:i/>
          <w:sz w:val="22"/>
          <w:szCs w:val="22"/>
        </w:rPr>
        <w:t>Нематериальные активы у эмитента отсутствуют</w:t>
      </w:r>
    </w:p>
    <w:p w:rsidR="00C04D15" w:rsidRPr="00FC35DE" w:rsidRDefault="00C04D15" w:rsidP="009C2009">
      <w:pPr>
        <w:pStyle w:val="2"/>
        <w:spacing w:before="0" w:after="120"/>
        <w:jc w:val="both"/>
        <w:rPr>
          <w:bCs w:val="0"/>
        </w:rPr>
      </w:pPr>
      <w:bookmarkStart w:id="157" w:name="_Toc419288895"/>
      <w:r w:rsidRPr="00FC35DE">
        <w:rPr>
          <w:bCs w:val="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157"/>
    </w:p>
    <w:p w:rsidR="00541C8F" w:rsidRPr="00FC35DE" w:rsidRDefault="00541C8F" w:rsidP="009C2009">
      <w:pPr>
        <w:pStyle w:val="2"/>
        <w:spacing w:before="0" w:after="120"/>
        <w:jc w:val="both"/>
        <w:rPr>
          <w:rStyle w:val="Subst"/>
          <w:b/>
          <w:iCs/>
        </w:rPr>
      </w:pPr>
      <w:bookmarkStart w:id="158" w:name="_Toc417468161"/>
      <w:bookmarkStart w:id="159" w:name="_Toc419288896"/>
      <w:r w:rsidRPr="00FC35DE">
        <w:rPr>
          <w:rStyle w:val="Subst"/>
          <w:b/>
          <w:iCs/>
        </w:rPr>
        <w:t>Политика Эмитента в области научно-технического развития отсутствует.</w:t>
      </w:r>
      <w:bookmarkEnd w:id="158"/>
      <w:bookmarkEnd w:id="159"/>
    </w:p>
    <w:p w:rsidR="00541C8F" w:rsidRPr="00FC35DE" w:rsidRDefault="00541C8F" w:rsidP="009C2009">
      <w:pPr>
        <w:pStyle w:val="2"/>
        <w:spacing w:before="0" w:after="120"/>
        <w:jc w:val="both"/>
        <w:rPr>
          <w:rStyle w:val="Subst"/>
          <w:b/>
          <w:iCs/>
        </w:rPr>
      </w:pPr>
      <w:bookmarkStart w:id="160" w:name="_Toc417468162"/>
      <w:bookmarkStart w:id="161" w:name="_Toc419288897"/>
      <w:r w:rsidRPr="00FC35DE">
        <w:rPr>
          <w:rStyle w:val="Subst"/>
          <w:b/>
          <w:iCs/>
        </w:rPr>
        <w:t>Затраты на осуществление научно-технической деятельности за счет собственных средств эмитента за соответствующий отчетный период: затраты отсутствуют.</w:t>
      </w:r>
      <w:bookmarkEnd w:id="160"/>
      <w:bookmarkEnd w:id="161"/>
    </w:p>
    <w:p w:rsidR="00541C8F" w:rsidRPr="00FC35DE" w:rsidRDefault="00541C8F" w:rsidP="009C2009">
      <w:pPr>
        <w:pStyle w:val="2"/>
        <w:spacing w:before="0" w:after="120"/>
        <w:jc w:val="both"/>
        <w:rPr>
          <w:rStyle w:val="Subst"/>
          <w:b/>
          <w:iCs/>
        </w:rPr>
      </w:pPr>
      <w:bookmarkStart w:id="162" w:name="_Toc417468163"/>
      <w:bookmarkStart w:id="163" w:name="_Toc419288898"/>
      <w:r w:rsidRPr="00FC35DE">
        <w:rPr>
          <w:rStyle w:val="Subst"/>
          <w:b/>
          <w:iCs/>
        </w:rPr>
        <w:t>Сведения о создании и получении эмитентом правовой охраны основных объектов интеллектуальной собственности: Эмитент не создавал и не получал правовой охраны основных объектов интеллектуальной собственности.</w:t>
      </w:r>
      <w:bookmarkEnd w:id="162"/>
      <w:bookmarkEnd w:id="163"/>
    </w:p>
    <w:p w:rsidR="00541C8F" w:rsidRPr="00FC35DE" w:rsidRDefault="00541C8F" w:rsidP="009C2009">
      <w:pPr>
        <w:pStyle w:val="2"/>
        <w:spacing w:before="0" w:after="120"/>
        <w:jc w:val="both"/>
        <w:rPr>
          <w:rStyle w:val="Subst"/>
          <w:b/>
          <w:iCs/>
        </w:rPr>
      </w:pPr>
      <w:bookmarkStart w:id="164" w:name="_Toc417468164"/>
      <w:bookmarkStart w:id="165" w:name="_Toc419288899"/>
      <w:r w:rsidRPr="00FC35DE">
        <w:rPr>
          <w:rStyle w:val="Subst"/>
          <w:b/>
          <w:iCs/>
        </w:rPr>
        <w:t>Полученные патенты на промышленные образцы, полезные модели и изобретения: Эмитент не получал патентов на промышленные образцы, полезные модели и изобретения.</w:t>
      </w:r>
      <w:bookmarkEnd w:id="164"/>
      <w:bookmarkEnd w:id="165"/>
    </w:p>
    <w:p w:rsidR="00541C8F" w:rsidRPr="00FC35DE" w:rsidRDefault="00541C8F" w:rsidP="009C2009">
      <w:pPr>
        <w:pStyle w:val="2"/>
        <w:spacing w:before="0" w:after="120"/>
        <w:jc w:val="both"/>
        <w:rPr>
          <w:rStyle w:val="Subst"/>
          <w:b/>
          <w:iCs/>
        </w:rPr>
      </w:pPr>
      <w:bookmarkStart w:id="166" w:name="_Toc417468165"/>
      <w:bookmarkStart w:id="167" w:name="_Toc419288900"/>
      <w:r w:rsidRPr="00FC35DE">
        <w:rPr>
          <w:rStyle w:val="Subst"/>
          <w:b/>
          <w:iCs/>
        </w:rPr>
        <w:t>Основные направления и результаты использования основных средств объектов интеллектуальной собственности: отсутствуют.</w:t>
      </w:r>
      <w:bookmarkEnd w:id="166"/>
      <w:bookmarkEnd w:id="167"/>
    </w:p>
    <w:p w:rsidR="00541C8F" w:rsidRPr="00FC35DE" w:rsidRDefault="00541C8F" w:rsidP="009C2009">
      <w:pPr>
        <w:pStyle w:val="2"/>
        <w:spacing w:before="0" w:after="120"/>
        <w:jc w:val="both"/>
        <w:rPr>
          <w:rStyle w:val="Subst"/>
          <w:b/>
          <w:iCs/>
        </w:rPr>
      </w:pPr>
      <w:bookmarkStart w:id="168" w:name="_Toc417468166"/>
      <w:bookmarkStart w:id="169" w:name="_Toc419288901"/>
      <w:r w:rsidRPr="00FC35DE">
        <w:rPr>
          <w:rStyle w:val="Subst"/>
          <w:b/>
          <w:iCs/>
        </w:rPr>
        <w:t>Факторы риска, связанные с возможностью истечения сроков действия основных для эмитента патентов, лицензий на использование товарных знаков: отсутствуют.</w:t>
      </w:r>
      <w:bookmarkEnd w:id="168"/>
      <w:bookmarkEnd w:id="169"/>
    </w:p>
    <w:p w:rsidR="00C04D15" w:rsidRPr="00FC35DE" w:rsidRDefault="00C04D15" w:rsidP="009C2009">
      <w:pPr>
        <w:pStyle w:val="2"/>
        <w:spacing w:before="0" w:after="120"/>
        <w:jc w:val="both"/>
        <w:rPr>
          <w:bCs w:val="0"/>
        </w:rPr>
      </w:pPr>
      <w:bookmarkStart w:id="170" w:name="_Toc419288902"/>
      <w:r w:rsidRPr="00FC35DE">
        <w:rPr>
          <w:bCs w:val="0"/>
        </w:rPr>
        <w:t>4.6. Анализ тенденций развития в сфере основной деятельности эмитента</w:t>
      </w:r>
      <w:bookmarkEnd w:id="170"/>
    </w:p>
    <w:p w:rsidR="00B476E4" w:rsidRPr="00FC35DE" w:rsidRDefault="00B476E4" w:rsidP="00B476E4">
      <w:pPr>
        <w:spacing w:before="0" w:after="120"/>
        <w:jc w:val="both"/>
        <w:rPr>
          <w:rStyle w:val="Subst"/>
          <w:sz w:val="22"/>
          <w:szCs w:val="22"/>
        </w:rPr>
      </w:pPr>
      <w:bookmarkStart w:id="171" w:name="_Toc419288903"/>
      <w:r w:rsidRPr="00FC35DE">
        <w:rPr>
          <w:rStyle w:val="Subst"/>
          <w:sz w:val="22"/>
          <w:szCs w:val="22"/>
        </w:rPr>
        <w:t xml:space="preserve">Эмитент является ипотечным агентом, учрежденным  </w:t>
      </w:r>
      <w:r w:rsidRPr="00FC35DE">
        <w:rPr>
          <w:b/>
          <w:i/>
          <w:sz w:val="22"/>
          <w:szCs w:val="22"/>
        </w:rPr>
        <w:t xml:space="preserve">28.03.2014 г. </w:t>
      </w:r>
      <w:r w:rsidRPr="00FC35DE">
        <w:rPr>
          <w:rStyle w:val="Subst"/>
          <w:sz w:val="22"/>
          <w:szCs w:val="22"/>
        </w:rPr>
        <w:t xml:space="preserve">в соответствии с Законом об  ипотечных ценных бумагах. В соответствии с п.6.2 Устава Эмитента, Эмитент создан для эмиссии 10 (Десяти) выпусков облигаций с ипотечным покрытием, после исполнения </w:t>
      </w:r>
      <w:proofErr w:type="gramStart"/>
      <w:r w:rsidRPr="00FC35DE">
        <w:rPr>
          <w:rStyle w:val="Subst"/>
          <w:sz w:val="22"/>
          <w:szCs w:val="22"/>
        </w:rPr>
        <w:t>обязательств</w:t>
      </w:r>
      <w:proofErr w:type="gramEnd"/>
      <w:r w:rsidRPr="00FC35DE">
        <w:rPr>
          <w:rStyle w:val="Subst"/>
          <w:sz w:val="22"/>
          <w:szCs w:val="22"/>
        </w:rPr>
        <w:t xml:space="preserve"> по которым  подлежит ликвидации.</w:t>
      </w:r>
      <w:r w:rsidRPr="00FC35DE">
        <w:rPr>
          <w:sz w:val="22"/>
          <w:szCs w:val="22"/>
        </w:rPr>
        <w:t xml:space="preserve"> </w:t>
      </w:r>
      <w:r w:rsidRPr="00FC35DE">
        <w:rPr>
          <w:rStyle w:val="Subst"/>
          <w:sz w:val="22"/>
          <w:szCs w:val="22"/>
        </w:rPr>
        <w:t xml:space="preserve">09 декабря 2014 года была осуществлена государственная регистрация жилищных облигаций с ипотечным покрытием на предъявителя класса «А» (государственный регистрационный номер 4-02-82233-Н), класса «Б» (государственный регистрационный номер 4-03-82233-Н) и класса «В» (государственный регистрационный номер 4-01-82233-Н). </w:t>
      </w:r>
    </w:p>
    <w:p w:rsidR="00B476E4" w:rsidRPr="00FC35DE" w:rsidRDefault="00B476E4" w:rsidP="00B476E4">
      <w:pPr>
        <w:jc w:val="both"/>
        <w:rPr>
          <w:b/>
          <w:i/>
        </w:rPr>
      </w:pPr>
      <w:r w:rsidRPr="00FC35DE">
        <w:rPr>
          <w:b/>
          <w:i/>
        </w:rPr>
        <w:t xml:space="preserve">В 2015 году по мере исчерпания эффекта ажиотажного потребительского спроса, наблюдавшегося в конце 2014 года, спрос на ипотечные кредиты стал сокращаться. Всего за год было выдано 692 тыс. ипотечных кредитов на 1,15 трлн. рублей, что соответствует уровню 2012 года. Падение объемов выдачи (-35% к 2014 г.) было в два раза меньше, чем в 2009 г. (-77%). </w:t>
      </w:r>
    </w:p>
    <w:p w:rsidR="00B476E4" w:rsidRPr="00FC35DE" w:rsidRDefault="00B476E4" w:rsidP="00B476E4">
      <w:pPr>
        <w:jc w:val="both"/>
        <w:rPr>
          <w:b/>
          <w:i/>
        </w:rPr>
      </w:pPr>
      <w:r w:rsidRPr="00FC35DE">
        <w:rPr>
          <w:b/>
          <w:i/>
        </w:rPr>
        <w:t xml:space="preserve">Поддержку рынку ипотечного кредитования оказала государственная программа субсидирования процентных ставок по ипотечным кредитам на покупку жилья в новостройках, которая была принята в начале 2015 года. Основные цели программы состояли в поддержки строительного </w:t>
      </w:r>
      <w:r w:rsidRPr="00FC35DE">
        <w:rPr>
          <w:b/>
          <w:i/>
        </w:rPr>
        <w:lastRenderedPageBreak/>
        <w:t xml:space="preserve">сектора и предотвращения резкого роста ставок по ипотечным кредитам. В рамках программы в 2015 году было выдано более 30% всего объема ипотечных кредитов. С марта по декабрь 2015 года программа обеспечила 40% спроса на ипотеку и профинансировала 10,6 </w:t>
      </w:r>
      <w:proofErr w:type="gramStart"/>
      <w:r w:rsidRPr="00FC35DE">
        <w:rPr>
          <w:b/>
          <w:i/>
        </w:rPr>
        <w:t>млн</w:t>
      </w:r>
      <w:proofErr w:type="gramEnd"/>
      <w:r w:rsidRPr="00FC35DE">
        <w:rPr>
          <w:b/>
          <w:i/>
        </w:rPr>
        <w:t xml:space="preserve"> кв. метров жилья (21% от общей площади построенных квартир в многоквартирных домах). Объем привлеченных средств в строительство жилья составил 592 </w:t>
      </w:r>
      <w:proofErr w:type="gramStart"/>
      <w:r w:rsidRPr="00FC35DE">
        <w:rPr>
          <w:b/>
          <w:i/>
        </w:rPr>
        <w:t>млрд</w:t>
      </w:r>
      <w:proofErr w:type="gramEnd"/>
      <w:r w:rsidRPr="00FC35DE">
        <w:rPr>
          <w:b/>
          <w:i/>
        </w:rPr>
        <w:t xml:space="preserve"> рублей, из которых 37% - собственные средства заемщиков.</w:t>
      </w:r>
    </w:p>
    <w:p w:rsidR="00B476E4" w:rsidRPr="00FC35DE" w:rsidRDefault="00B476E4" w:rsidP="00B476E4">
      <w:pPr>
        <w:jc w:val="both"/>
        <w:rPr>
          <w:b/>
          <w:i/>
        </w:rPr>
      </w:pPr>
      <w:r w:rsidRPr="00FC35DE">
        <w:rPr>
          <w:b/>
          <w:i/>
        </w:rPr>
        <w:t>Вслед за снижением ключевой ставки практически все рыночные участники снижали и ставки по ипотеке. Всего с начала 2015 года, по данным Аналитического центра АО «АИЖК», ставки по ипотечным программам пяти наиболее активных участников рынка снизились в сегменте новостроек на 5-5,5 п.п., а в сегменте вторичного жилья - на 2,5-3 п.п.</w:t>
      </w:r>
    </w:p>
    <w:p w:rsidR="00B476E4" w:rsidRPr="00FC35DE" w:rsidRDefault="00B476E4" w:rsidP="00B476E4">
      <w:pPr>
        <w:jc w:val="both"/>
        <w:rPr>
          <w:b/>
          <w:i/>
        </w:rPr>
      </w:pPr>
      <w:r w:rsidRPr="00FC35DE">
        <w:rPr>
          <w:b/>
          <w:i/>
        </w:rPr>
        <w:t xml:space="preserve">В сочетании с реализацией программы субсидирования, которая ограничивала максимальную ставку по кредитам для заемщиков на уровне 12%, средневзвешенные ставки по рублевым ипотечным кредитам снизились с 14,7% в первом квартале до 12,3-12,7% в конце 2015 года. </w:t>
      </w:r>
    </w:p>
    <w:p w:rsidR="00B476E4" w:rsidRPr="00FC35DE" w:rsidRDefault="00B476E4" w:rsidP="00B476E4">
      <w:pPr>
        <w:jc w:val="both"/>
        <w:rPr>
          <w:b/>
          <w:i/>
        </w:rPr>
      </w:pPr>
      <w:r w:rsidRPr="00FC35DE">
        <w:rPr>
          <w:b/>
          <w:i/>
        </w:rPr>
        <w:t xml:space="preserve">Рынок жилья, так же, как и рынок ипотеки, испытал сокращение спроса в 2015 году, вызванное необходимостью адаптации к новым макроэкономическим условиям и последствиям ажиотажного спроса конца 2014 года. По данным </w:t>
      </w:r>
      <w:proofErr w:type="spellStart"/>
      <w:r w:rsidRPr="00FC35DE">
        <w:rPr>
          <w:b/>
          <w:i/>
        </w:rPr>
        <w:t>Росреестра</w:t>
      </w:r>
      <w:proofErr w:type="spellEnd"/>
      <w:r w:rsidRPr="00FC35DE">
        <w:rPr>
          <w:b/>
          <w:i/>
        </w:rPr>
        <w:t>, в 2015 году общее количество зарегистрированных прав собственности на основании договоров купли-продажи и договоров долевого участия снизилось на 14,3% (по сравнению с 2014 годом). Основной причиной сокращения количества сделок с жильем стало снижение спроса, в том числе на ипотечные кредиты: количество сделок с ипотекой сократилось на 23%, а без ипотеки – на 10,2%. Как следствие, снизилась и доля сделок с ипотекой - до уровня в 22,9%.</w:t>
      </w:r>
    </w:p>
    <w:p w:rsidR="00B476E4" w:rsidRPr="00FC35DE" w:rsidRDefault="00B476E4" w:rsidP="00B476E4">
      <w:pPr>
        <w:jc w:val="both"/>
        <w:rPr>
          <w:b/>
          <w:i/>
        </w:rPr>
      </w:pPr>
      <w:r w:rsidRPr="00FC35DE">
        <w:rPr>
          <w:b/>
          <w:i/>
        </w:rPr>
        <w:t>Вместе с тем, программа субсидирования ставок по ипотечным кредитам поддержала спрос на новостройки с ипотекой: количество зарегистрированных ДДУ с ипотекой после падения на 36% в I квартале 2015 г. (по сравнению с I кварталом 2014 г.) вернулось на уровень прошлого года (2014 года)</w:t>
      </w:r>
    </w:p>
    <w:p w:rsidR="00B476E4" w:rsidRPr="00FC35DE" w:rsidRDefault="00B476E4" w:rsidP="00B476E4">
      <w:pPr>
        <w:jc w:val="both"/>
        <w:rPr>
          <w:b/>
          <w:i/>
        </w:rPr>
      </w:pPr>
      <w:r w:rsidRPr="00FC35DE">
        <w:rPr>
          <w:b/>
          <w:i/>
        </w:rPr>
        <w:t xml:space="preserve">Данные Банка России на 01.03.2016 свидетельствуют о начале восстановления рынка ипотеки в результате реализации государственной программы субсидирования ставок по ипотечным кредитам в новостройках. В феврале 2016 года рынок ипотечного кредитования показал рост впервые с 2014 года: было выдано 80,2 тыс. ипотечных кредитов на общую сумму 142,6 </w:t>
      </w:r>
      <w:proofErr w:type="gramStart"/>
      <w:r w:rsidRPr="00FC35DE">
        <w:rPr>
          <w:b/>
          <w:i/>
        </w:rPr>
        <w:t>млрд</w:t>
      </w:r>
      <w:proofErr w:type="gramEnd"/>
      <w:r w:rsidRPr="00FC35DE">
        <w:rPr>
          <w:b/>
          <w:i/>
        </w:rPr>
        <w:t xml:space="preserve"> рублей. Это на 67% и 79% больше, чем в феврале 2015 года. Сравнимые темпы роста рынка наблюдались в последний раз в 2012 году, когда рынок активно восстанавливался после кризиса 2009 года. </w:t>
      </w:r>
    </w:p>
    <w:p w:rsidR="00B476E4" w:rsidRPr="00FC35DE" w:rsidRDefault="00B476E4" w:rsidP="00B476E4">
      <w:pPr>
        <w:jc w:val="both"/>
        <w:rPr>
          <w:b/>
          <w:i/>
        </w:rPr>
      </w:pPr>
      <w:r w:rsidRPr="00FC35DE">
        <w:rPr>
          <w:b/>
          <w:i/>
        </w:rPr>
        <w:t>Высокий темп роста не в полной мере отражает динамику и перспективы развития рынка в 2016 году. Определяющее влияние на рынок оказывает государственная программа субсидирования процентных ставок на ипотеку в новостройках, за счет которой приобретается около 90% ипотечных квартир на первичном рынке.</w:t>
      </w:r>
    </w:p>
    <w:p w:rsidR="00B476E4" w:rsidRPr="00FC35DE" w:rsidRDefault="00B476E4" w:rsidP="00B476E4">
      <w:pPr>
        <w:jc w:val="both"/>
        <w:rPr>
          <w:b/>
          <w:i/>
        </w:rPr>
      </w:pPr>
      <w:r w:rsidRPr="00FC35DE">
        <w:rPr>
          <w:b/>
          <w:i/>
        </w:rPr>
        <w:t xml:space="preserve">Всего в январе-феврале 2016 года было выдано 117,3 тыс. ипотечных кредитов на общую сумму 204,4 </w:t>
      </w:r>
      <w:proofErr w:type="gramStart"/>
      <w:r w:rsidRPr="00FC35DE">
        <w:rPr>
          <w:b/>
          <w:i/>
        </w:rPr>
        <w:t>млрд</w:t>
      </w:r>
      <w:proofErr w:type="gramEnd"/>
      <w:r w:rsidRPr="00FC35DE">
        <w:rPr>
          <w:b/>
          <w:i/>
        </w:rPr>
        <w:t xml:space="preserve"> рублей, что выше уровня января-февраля 2015 года на 27% в количественном и на 36% – в денежном выражении. Более 50% всех кредитов было выдано в рамках программы субсидирования. Средневзвешенная ставка по ипотечным кредитам опустилась до 12,1% (ниже ставки были только в конце 2011 – начале 2012 годов).</w:t>
      </w:r>
    </w:p>
    <w:p w:rsidR="00B476E4" w:rsidRPr="00FC35DE" w:rsidRDefault="00B476E4" w:rsidP="00B476E4">
      <w:pPr>
        <w:jc w:val="both"/>
        <w:rPr>
          <w:b/>
          <w:i/>
        </w:rPr>
      </w:pPr>
      <w:r w:rsidRPr="00FC35DE">
        <w:rPr>
          <w:b/>
          <w:i/>
        </w:rPr>
        <w:t xml:space="preserve">На рост выдачи ипотеки повлияли ожидания населения скорого (с 1 марта 2016 года) окончания действия государственной программы субсидирования ставок по ипотечным кредитам на покупку жилья в новостройках. </w:t>
      </w:r>
    </w:p>
    <w:p w:rsidR="00B476E4" w:rsidRPr="00FC35DE" w:rsidRDefault="00B476E4" w:rsidP="00B476E4">
      <w:pPr>
        <w:jc w:val="both"/>
        <w:rPr>
          <w:b/>
          <w:i/>
        </w:rPr>
      </w:pPr>
      <w:r w:rsidRPr="00FC35DE">
        <w:rPr>
          <w:b/>
          <w:i/>
        </w:rPr>
        <w:t xml:space="preserve">В результате изменений, внесенных в программу субсидирования с 01.03.2016 г. (снижение размера субсидии банка на 1 п.п., рост лимитов выдачи на 600 </w:t>
      </w:r>
      <w:proofErr w:type="gramStart"/>
      <w:r w:rsidRPr="00FC35DE">
        <w:rPr>
          <w:b/>
          <w:i/>
        </w:rPr>
        <w:t>млрд</w:t>
      </w:r>
      <w:proofErr w:type="gramEnd"/>
      <w:r w:rsidRPr="00FC35DE">
        <w:rPr>
          <w:b/>
          <w:i/>
        </w:rPr>
        <w:t xml:space="preserve"> рублей и продление программы до конца 2016 года), большинство ведущих участников было вынуждено повысить ставки для заемщиков на 0,5-0,7 п.п. до максимально разрешенного уровня в 12% годовых, что, по оценкам Эмитента, приведет к росту ставок по ипотеки с текущих 12,1%. Снижение спроса, вызванного как реализацией в январе-феврале спроса будущих месяцев 2016 года, так и ростом ставок по ипотеке, отразится в замедлении темпов роста рынка, которые, по оценкам Эмитента, могут вновь стать отрицательными.</w:t>
      </w:r>
    </w:p>
    <w:p w:rsidR="00B476E4" w:rsidRPr="00FC35DE" w:rsidRDefault="00B476E4" w:rsidP="00B476E4">
      <w:pPr>
        <w:jc w:val="both"/>
        <w:rPr>
          <w:b/>
          <w:i/>
        </w:rPr>
      </w:pPr>
      <w:r w:rsidRPr="00FC35DE">
        <w:rPr>
          <w:b/>
          <w:i/>
        </w:rPr>
        <w:t xml:space="preserve">С другой стороны, увеличение лимитов выдачи ипотеки по программе субсидирования на 600 </w:t>
      </w:r>
      <w:proofErr w:type="gramStart"/>
      <w:r w:rsidRPr="00FC35DE">
        <w:rPr>
          <w:b/>
          <w:i/>
        </w:rPr>
        <w:t>млрд</w:t>
      </w:r>
      <w:proofErr w:type="gramEnd"/>
      <w:r w:rsidRPr="00FC35DE">
        <w:rPr>
          <w:b/>
          <w:i/>
        </w:rPr>
        <w:t xml:space="preserve"> рублей окажет дополнительную поддержку рынку ипотеки на протяжении 2016 года.</w:t>
      </w:r>
    </w:p>
    <w:p w:rsidR="00B476E4" w:rsidRPr="00FC35DE" w:rsidRDefault="00B476E4" w:rsidP="00B476E4">
      <w:pPr>
        <w:jc w:val="both"/>
        <w:rPr>
          <w:b/>
          <w:i/>
        </w:rPr>
      </w:pPr>
      <w:r w:rsidRPr="00FC35DE">
        <w:rPr>
          <w:b/>
          <w:i/>
        </w:rPr>
        <w:t xml:space="preserve">В условиях падения реальных доходов населения и наблюдаемого роста безработицы важной проблемой становится качество кредитного портфеля. </w:t>
      </w:r>
      <w:proofErr w:type="gramStart"/>
      <w:r w:rsidRPr="00FC35DE">
        <w:rPr>
          <w:b/>
          <w:i/>
        </w:rPr>
        <w:t xml:space="preserve">Тем не менее, несмотря на некоторый рост просроченной задолженности, ипотечное кредитование остается наиболее качественным сегментом потребительского кредитования: на 1 марта 2016 года объем ипотечных ссуд, платежи по которым просрочены на 90 и более дней (90+), составил 3,2% всей задолженности по ипотечным кредитам (годом ранее – 2,3%), в то время как по </w:t>
      </w:r>
      <w:proofErr w:type="spellStart"/>
      <w:r w:rsidRPr="00FC35DE">
        <w:rPr>
          <w:b/>
          <w:i/>
        </w:rPr>
        <w:t>неипотечным</w:t>
      </w:r>
      <w:proofErr w:type="spellEnd"/>
      <w:r w:rsidRPr="00FC35DE">
        <w:rPr>
          <w:b/>
          <w:i/>
        </w:rPr>
        <w:t xml:space="preserve"> ссудам доля просроченной на 90 и более дней задолженности</w:t>
      </w:r>
      <w:proofErr w:type="gramEnd"/>
      <w:r w:rsidRPr="00FC35DE">
        <w:rPr>
          <w:b/>
          <w:i/>
        </w:rPr>
        <w:t xml:space="preserve"> составляет 16% (годом ранее – 12,2%).</w:t>
      </w:r>
    </w:p>
    <w:p w:rsidR="00B476E4" w:rsidRPr="00FC35DE" w:rsidRDefault="00B476E4" w:rsidP="00B476E4">
      <w:pPr>
        <w:jc w:val="both"/>
        <w:rPr>
          <w:b/>
          <w:i/>
        </w:rPr>
      </w:pPr>
      <w:r w:rsidRPr="00FC35DE">
        <w:rPr>
          <w:b/>
          <w:i/>
        </w:rPr>
        <w:t xml:space="preserve">Рынок жилищных ипотечных ценных бумаг продолжал функционировать и в 2016 году, несмотря на возникшие ранее сложности с привлечением инвестиций. По итогам 2015 года объем выпусков ипотечных ценных бумаг упал в 3,6 раза по сравнению с предыдущим годом и составил 64,3 </w:t>
      </w:r>
      <w:proofErr w:type="gramStart"/>
      <w:r w:rsidRPr="00FC35DE">
        <w:rPr>
          <w:b/>
          <w:i/>
        </w:rPr>
        <w:t>млрд</w:t>
      </w:r>
      <w:proofErr w:type="gramEnd"/>
      <w:r w:rsidRPr="00FC35DE">
        <w:rPr>
          <w:b/>
          <w:i/>
        </w:rPr>
        <w:t xml:space="preserve"> рублей (5,6% выдачи ипотечных жилищных кредитов). По итогам I квартала 2016 года объем </w:t>
      </w:r>
      <w:r w:rsidRPr="00FC35DE">
        <w:rPr>
          <w:b/>
          <w:i/>
        </w:rPr>
        <w:lastRenderedPageBreak/>
        <w:t xml:space="preserve">ипотечных ценных бумаг, выпущенных как через специального ипотечного агента, так и с баланса банка, составил 41,9 </w:t>
      </w:r>
      <w:proofErr w:type="gramStart"/>
      <w:r w:rsidRPr="00FC35DE">
        <w:rPr>
          <w:b/>
          <w:i/>
        </w:rPr>
        <w:t>млрд</w:t>
      </w:r>
      <w:proofErr w:type="gramEnd"/>
      <w:r w:rsidRPr="00FC35DE">
        <w:rPr>
          <w:b/>
          <w:i/>
        </w:rPr>
        <w:t xml:space="preserve"> рублей (6 выпусков ипотечных ценных бумаг), что на 4,8% выше соответствующего периода прошлого года.</w:t>
      </w:r>
    </w:p>
    <w:p w:rsidR="00B476E4" w:rsidRPr="00FC35DE" w:rsidRDefault="00B476E4" w:rsidP="00B476E4">
      <w:pPr>
        <w:spacing w:before="0" w:after="120"/>
        <w:jc w:val="both"/>
        <w:rPr>
          <w:b/>
          <w:i/>
          <w:sz w:val="22"/>
          <w:szCs w:val="22"/>
        </w:rPr>
      </w:pPr>
    </w:p>
    <w:p w:rsidR="00B476E4" w:rsidRPr="00FC35DE" w:rsidRDefault="00B476E4" w:rsidP="00B476E4">
      <w:pPr>
        <w:spacing w:before="0" w:after="120"/>
        <w:jc w:val="both"/>
        <w:rPr>
          <w:sz w:val="22"/>
          <w:szCs w:val="22"/>
        </w:rPr>
      </w:pPr>
      <w:r w:rsidRPr="00FC35DE">
        <w:rPr>
          <w:sz w:val="22"/>
          <w:szCs w:val="22"/>
        </w:rPr>
        <w:t>Общая оценка результатов деятельности эмитента в данной отрасли. Приводится оценка соответствия результатов деятельности эмитента тенденциям развития отрасли. Указываются причины, обосновывающие полученные результаты деятельности (удовлетворительные и неудовлетворительные, по мнению эмитента, результаты):</w:t>
      </w:r>
    </w:p>
    <w:p w:rsidR="00B476E4" w:rsidRPr="00FC35DE" w:rsidRDefault="00B476E4" w:rsidP="00B476E4">
      <w:pPr>
        <w:spacing w:before="0" w:after="120"/>
        <w:jc w:val="both"/>
        <w:rPr>
          <w:b/>
          <w:i/>
          <w:sz w:val="22"/>
          <w:szCs w:val="22"/>
        </w:rPr>
      </w:pPr>
      <w:r w:rsidRPr="00FC35DE">
        <w:rPr>
          <w:b/>
          <w:i/>
          <w:sz w:val="22"/>
          <w:szCs w:val="22"/>
        </w:rPr>
        <w:t>По  причине непродолжительного периода существования Эмитента (Эмитент создан 28.03.2014 г.), не представляется возможным объективно и всесторонне оценить результаты его деятельности на рынке ипотечного кредитования и соответствие таких результатов тенденциям развития данного рынка.</w:t>
      </w:r>
    </w:p>
    <w:p w:rsidR="00B476E4" w:rsidRPr="00FC35DE" w:rsidRDefault="00B476E4" w:rsidP="00B476E4">
      <w:pPr>
        <w:spacing w:before="0" w:after="120"/>
        <w:jc w:val="both"/>
        <w:rPr>
          <w:b/>
          <w:i/>
          <w:sz w:val="22"/>
          <w:szCs w:val="22"/>
        </w:rPr>
      </w:pPr>
      <w:r w:rsidRPr="00FC35DE">
        <w:rPr>
          <w:b/>
          <w:i/>
          <w:sz w:val="22"/>
          <w:szCs w:val="22"/>
        </w:rPr>
        <w:t>Эмитент не имеет совета директоров (наблюдательного совета) или коллегиального исполнительного органа, а также не вправе иметь штат сотрудников. Мнения независимой организации, которой переданы функции единоличного исполнительного органа Эмитента и независимой организации, которой переданы функции по ведению бухгалтерского и налогового учета Эмитента, относительно представленной в настоящем разделе информации совпадают.</w:t>
      </w:r>
    </w:p>
    <w:p w:rsidR="00C04D15" w:rsidRPr="00FC35DE" w:rsidRDefault="00C04D15" w:rsidP="009C2009">
      <w:pPr>
        <w:pStyle w:val="2"/>
        <w:spacing w:before="0" w:after="120"/>
        <w:jc w:val="both"/>
        <w:rPr>
          <w:bCs w:val="0"/>
        </w:rPr>
      </w:pPr>
      <w:r w:rsidRPr="00FC35DE">
        <w:rPr>
          <w:bCs w:val="0"/>
        </w:rPr>
        <w:t>4.</w:t>
      </w:r>
      <w:r w:rsidR="003A1F5E" w:rsidRPr="00FC35DE">
        <w:rPr>
          <w:bCs w:val="0"/>
        </w:rPr>
        <w:t>7</w:t>
      </w:r>
      <w:r w:rsidRPr="00FC35DE">
        <w:rPr>
          <w:bCs w:val="0"/>
        </w:rPr>
        <w:t>. Анализ факторов и условий, влияющих на деятельность эмитента</w:t>
      </w:r>
      <w:bookmarkEnd w:id="171"/>
    </w:p>
    <w:p w:rsidR="00B82D1F" w:rsidRPr="00FC35DE" w:rsidRDefault="00B82D1F" w:rsidP="00AD2CC3">
      <w:pPr>
        <w:shd w:val="clear" w:color="auto" w:fill="FFFFFF"/>
        <w:spacing w:before="0" w:after="120"/>
        <w:jc w:val="both"/>
        <w:textAlignment w:val="baseline"/>
        <w:rPr>
          <w:bCs/>
          <w:iCs/>
          <w:sz w:val="22"/>
          <w:szCs w:val="22"/>
        </w:rPr>
      </w:pPr>
      <w:r w:rsidRPr="00FC35DE">
        <w:rPr>
          <w:bCs/>
          <w:sz w:val="22"/>
          <w:szCs w:val="22"/>
        </w:rPr>
        <w:t>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эмитента и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r w:rsidRPr="00FC35DE">
        <w:rPr>
          <w:bCs/>
          <w:iCs/>
          <w:sz w:val="22"/>
          <w:szCs w:val="22"/>
        </w:rPr>
        <w:t xml:space="preserve"> </w:t>
      </w:r>
    </w:p>
    <w:p w:rsidR="00226953" w:rsidRPr="00FC35DE" w:rsidRDefault="00226953" w:rsidP="00226953">
      <w:pPr>
        <w:jc w:val="both"/>
        <w:rPr>
          <w:b/>
          <w:i/>
        </w:rPr>
      </w:pPr>
      <w:bookmarkStart w:id="172" w:name="_Toc419288904"/>
      <w:r w:rsidRPr="00FC35DE">
        <w:rPr>
          <w:b/>
          <w:i/>
        </w:rPr>
        <w:t>К основным факторам, влияющим на деятельность Эмитента, относятся рыночные и нерыночные факторы. Под рыночными факторами понимаются объективные условия, складывающиеся на финансовом рынке, в строительном секторе и в секторе потребления:</w:t>
      </w:r>
    </w:p>
    <w:p w:rsidR="00226953" w:rsidRPr="00FC35DE" w:rsidRDefault="00226953" w:rsidP="00226953">
      <w:pPr>
        <w:pStyle w:val="af5"/>
        <w:widowControl/>
        <w:numPr>
          <w:ilvl w:val="0"/>
          <w:numId w:val="42"/>
        </w:numPr>
        <w:tabs>
          <w:tab w:val="left" w:pos="720"/>
        </w:tabs>
        <w:autoSpaceDE/>
        <w:autoSpaceDN/>
        <w:adjustRightInd/>
        <w:spacing w:before="0" w:after="200"/>
        <w:jc w:val="both"/>
        <w:rPr>
          <w:b/>
          <w:i/>
        </w:rPr>
      </w:pPr>
      <w:r w:rsidRPr="00FC35DE">
        <w:rPr>
          <w:b/>
          <w:i/>
        </w:rPr>
        <w:t>устойчивость и ликвидность банковского сектора;</w:t>
      </w:r>
    </w:p>
    <w:p w:rsidR="00226953" w:rsidRPr="00FC35DE" w:rsidRDefault="00226953" w:rsidP="00226953">
      <w:pPr>
        <w:pStyle w:val="af5"/>
        <w:widowControl/>
        <w:numPr>
          <w:ilvl w:val="0"/>
          <w:numId w:val="42"/>
        </w:numPr>
        <w:tabs>
          <w:tab w:val="left" w:pos="720"/>
        </w:tabs>
        <w:autoSpaceDE/>
        <w:autoSpaceDN/>
        <w:adjustRightInd/>
        <w:spacing w:before="0" w:after="200"/>
        <w:jc w:val="both"/>
        <w:rPr>
          <w:b/>
          <w:i/>
        </w:rPr>
      </w:pPr>
      <w:r w:rsidRPr="00FC35DE">
        <w:rPr>
          <w:b/>
          <w:i/>
        </w:rPr>
        <w:t>условия предоставления ипотечных кредитов (в т.ч. уровень процентных ставок);</w:t>
      </w:r>
    </w:p>
    <w:p w:rsidR="00226953" w:rsidRPr="00FC35DE" w:rsidRDefault="00226953" w:rsidP="00226953">
      <w:pPr>
        <w:pStyle w:val="af5"/>
        <w:widowControl/>
        <w:numPr>
          <w:ilvl w:val="0"/>
          <w:numId w:val="42"/>
        </w:numPr>
        <w:tabs>
          <w:tab w:val="left" w:pos="720"/>
        </w:tabs>
        <w:autoSpaceDE/>
        <w:autoSpaceDN/>
        <w:adjustRightInd/>
        <w:spacing w:before="0" w:after="200"/>
        <w:jc w:val="both"/>
        <w:rPr>
          <w:b/>
          <w:i/>
        </w:rPr>
      </w:pPr>
      <w:r w:rsidRPr="00FC35DE">
        <w:rPr>
          <w:b/>
          <w:i/>
        </w:rPr>
        <w:t xml:space="preserve">уровень и динамика доходов населения; </w:t>
      </w:r>
    </w:p>
    <w:p w:rsidR="00226953" w:rsidRPr="00FC35DE" w:rsidRDefault="00226953" w:rsidP="00226953">
      <w:pPr>
        <w:pStyle w:val="af5"/>
        <w:widowControl/>
        <w:numPr>
          <w:ilvl w:val="0"/>
          <w:numId w:val="42"/>
        </w:numPr>
        <w:tabs>
          <w:tab w:val="left" w:pos="720"/>
        </w:tabs>
        <w:autoSpaceDE/>
        <w:autoSpaceDN/>
        <w:adjustRightInd/>
        <w:spacing w:before="0" w:after="200"/>
        <w:jc w:val="both"/>
        <w:rPr>
          <w:b/>
          <w:i/>
        </w:rPr>
      </w:pPr>
      <w:r w:rsidRPr="00FC35DE">
        <w:rPr>
          <w:b/>
          <w:i/>
        </w:rPr>
        <w:t>цены на жилье и их динамика.</w:t>
      </w:r>
    </w:p>
    <w:p w:rsidR="00226953" w:rsidRPr="00FC35DE" w:rsidRDefault="00226953" w:rsidP="00226953">
      <w:pPr>
        <w:jc w:val="both"/>
        <w:rPr>
          <w:b/>
          <w:i/>
        </w:rPr>
      </w:pPr>
      <w:r w:rsidRPr="00FC35DE">
        <w:rPr>
          <w:b/>
          <w:i/>
        </w:rPr>
        <w:t>К нерыночным факторам относятся фискальная и монетарная политики государства, направленные на регулирование финансового рынка, банковского сектора, а также рынка ипотеки и жилищного строительства.</w:t>
      </w:r>
    </w:p>
    <w:p w:rsidR="00226953" w:rsidRPr="00FC35DE" w:rsidRDefault="00226953" w:rsidP="00226953">
      <w:pPr>
        <w:jc w:val="both"/>
        <w:rPr>
          <w:b/>
          <w:i/>
          <w:u w:val="single"/>
        </w:rPr>
      </w:pPr>
      <w:r w:rsidRPr="00FC35DE">
        <w:rPr>
          <w:b/>
          <w:i/>
          <w:u w:val="single"/>
        </w:rPr>
        <w:t xml:space="preserve">Устойчивость и ликвидность банковского сектора  </w:t>
      </w:r>
    </w:p>
    <w:p w:rsidR="00226953" w:rsidRPr="00FC35DE" w:rsidRDefault="00226953" w:rsidP="00226953">
      <w:pPr>
        <w:jc w:val="both"/>
        <w:rPr>
          <w:b/>
          <w:i/>
        </w:rPr>
      </w:pPr>
      <w:r w:rsidRPr="00FC35DE">
        <w:rPr>
          <w:b/>
          <w:i/>
        </w:rPr>
        <w:t xml:space="preserve">В условиях снижения реальных зарплат и доходов населения, а так же роста безработицы и неполной занятости, увеличиваются объемы просроченных кредитов. </w:t>
      </w:r>
      <w:proofErr w:type="gramStart"/>
      <w:r w:rsidRPr="00FC35DE">
        <w:rPr>
          <w:b/>
          <w:i/>
        </w:rPr>
        <w:t xml:space="preserve">В соответствии с требованиями банковского регулирования, кредитные организации вынуждены формировать дополнительные резервы по таким проблемным кредитам, что отрицательно сказывается как на их прибыльности и достаточности капитала, которая близка к минимально допустимому уровню в 12%. Реализация государственных мер по </w:t>
      </w:r>
      <w:proofErr w:type="spellStart"/>
      <w:r w:rsidRPr="00FC35DE">
        <w:rPr>
          <w:b/>
          <w:i/>
        </w:rPr>
        <w:t>докапитализации</w:t>
      </w:r>
      <w:proofErr w:type="spellEnd"/>
      <w:r w:rsidRPr="00FC35DE">
        <w:rPr>
          <w:b/>
          <w:i/>
        </w:rPr>
        <w:t xml:space="preserve"> банков и поддержка со стороны Банка России позволили несколько улучшить ситуацию с достаточностью капитала кредитных организаций (на конец января 2015 г</w:t>
      </w:r>
      <w:proofErr w:type="gramEnd"/>
      <w:r w:rsidRPr="00FC35DE">
        <w:rPr>
          <w:b/>
          <w:i/>
        </w:rPr>
        <w:t xml:space="preserve">. отношение собственных средств (капитала) к активам, взвешенным по уровню риска, опускалась до 12,0%), а замедление темпов роста объемов кредитования - ситуацию с ликвидностью. Однако проблема с привлечением долгосрочных источников фондирования в текущих условиях сохраняется. </w:t>
      </w:r>
      <w:proofErr w:type="gramStart"/>
      <w:r w:rsidRPr="00FC35DE">
        <w:rPr>
          <w:b/>
          <w:i/>
        </w:rPr>
        <w:t xml:space="preserve">Ограниченные возможности банков по наращиванию кредитных портфелей  в сочетании со снижением спроса на кредитные продукты так же ведут к сокращению прибыли (а в ряде случаев – к формированию убытков), особенно по </w:t>
      </w:r>
      <w:proofErr w:type="spellStart"/>
      <w:r w:rsidRPr="00FC35DE">
        <w:rPr>
          <w:b/>
          <w:i/>
        </w:rPr>
        <w:t>высокорисковым</w:t>
      </w:r>
      <w:proofErr w:type="spellEnd"/>
      <w:r w:rsidRPr="00FC35DE">
        <w:rPr>
          <w:b/>
          <w:i/>
        </w:rPr>
        <w:t xml:space="preserve"> необеспеченным кредитам, что увеличивает риски нарастания проблем в банковском секторе, в первую очередь накопленных ранее кредитных рисков, и дальнейшего сокращения спроса на кредиты вследствие ужесточения условий кредитования.</w:t>
      </w:r>
      <w:proofErr w:type="gramEnd"/>
    </w:p>
    <w:p w:rsidR="00226953" w:rsidRPr="00FC35DE" w:rsidRDefault="00226953" w:rsidP="00226953">
      <w:pPr>
        <w:jc w:val="both"/>
        <w:rPr>
          <w:b/>
          <w:i/>
        </w:rPr>
      </w:pPr>
      <w:r w:rsidRPr="00FC35DE">
        <w:rPr>
          <w:b/>
          <w:i/>
        </w:rPr>
        <w:t>Снижение стоимости фондирования вслед за ключевой ставкой (в августе 2015 года она была снижена до 11% по сравнению с 17% на начало года) и, как следствие, ставок по кредитам, оказывает стимулирующее влияние на спрос на кредиты.</w:t>
      </w:r>
    </w:p>
    <w:p w:rsidR="00226953" w:rsidRPr="00FC35DE" w:rsidRDefault="00226953" w:rsidP="00226953">
      <w:pPr>
        <w:jc w:val="both"/>
        <w:rPr>
          <w:b/>
          <w:i/>
        </w:rPr>
      </w:pPr>
      <w:r w:rsidRPr="00FC35DE">
        <w:rPr>
          <w:b/>
          <w:i/>
        </w:rPr>
        <w:t xml:space="preserve">Наблюдаемые в 2015 – начале 2016 годов прекращение экономического роста и рост инфляции на фоне удешевления рубля ведут к снижению реальных доходов населения, а также к росту уровня безработицы. Реализация этих рисков в условиях высокой </w:t>
      </w:r>
      <w:proofErr w:type="spellStart"/>
      <w:r w:rsidRPr="00FC35DE">
        <w:rPr>
          <w:b/>
          <w:i/>
        </w:rPr>
        <w:t>закредитованности</w:t>
      </w:r>
      <w:proofErr w:type="spellEnd"/>
      <w:r w:rsidRPr="00FC35DE">
        <w:rPr>
          <w:b/>
          <w:i/>
        </w:rPr>
        <w:t xml:space="preserve"> населения может </w:t>
      </w:r>
      <w:r w:rsidRPr="00FC35DE">
        <w:rPr>
          <w:b/>
          <w:i/>
        </w:rPr>
        <w:lastRenderedPageBreak/>
        <w:t xml:space="preserve">привести к трудностям с обслуживанием кредитов и, как следствие, росту вероятности дефолтов по кредитам. Кроме того, росту кредитных рисков </w:t>
      </w:r>
      <w:proofErr w:type="gramStart"/>
      <w:r w:rsidRPr="00FC35DE">
        <w:rPr>
          <w:b/>
          <w:i/>
        </w:rPr>
        <w:t>способствует</w:t>
      </w:r>
      <w:proofErr w:type="gramEnd"/>
      <w:r w:rsidRPr="00FC35DE">
        <w:rPr>
          <w:b/>
          <w:i/>
        </w:rPr>
        <w:t xml:space="preserve"> и сокращение возможностей заемщиков рефинансировать ранее взятые кредиты.</w:t>
      </w:r>
    </w:p>
    <w:p w:rsidR="00226953" w:rsidRPr="00FC35DE" w:rsidRDefault="00226953" w:rsidP="00226953">
      <w:pPr>
        <w:jc w:val="both"/>
        <w:rPr>
          <w:b/>
          <w:i/>
        </w:rPr>
      </w:pPr>
      <w:r w:rsidRPr="00FC35DE">
        <w:rPr>
          <w:b/>
          <w:i/>
        </w:rPr>
        <w:t>Дальнейшее развитие ситуации и вероятность реализации накопленных ранее рисков в банковской системе зависит от способности кредитных организаций адаптироваться к изменившимся условиям: снижению спроса на кредиты, росту стоимости фондирования и росту просрочек по кредитам.</w:t>
      </w:r>
    </w:p>
    <w:p w:rsidR="00226953" w:rsidRPr="00FC35DE" w:rsidRDefault="00226953" w:rsidP="00226953">
      <w:pPr>
        <w:jc w:val="both"/>
        <w:rPr>
          <w:b/>
          <w:i/>
          <w:u w:val="single"/>
        </w:rPr>
      </w:pPr>
      <w:r w:rsidRPr="00FC35DE">
        <w:rPr>
          <w:b/>
          <w:i/>
          <w:u w:val="single"/>
        </w:rPr>
        <w:t>Условия предоставления ипотечных кредитов</w:t>
      </w:r>
    </w:p>
    <w:p w:rsidR="00226953" w:rsidRPr="00FC35DE" w:rsidRDefault="00226953" w:rsidP="00226953">
      <w:pPr>
        <w:jc w:val="both"/>
        <w:rPr>
          <w:b/>
          <w:bCs/>
          <w:i/>
          <w:iCs/>
        </w:rPr>
      </w:pPr>
      <w:r w:rsidRPr="00FC35DE">
        <w:rPr>
          <w:b/>
          <w:bCs/>
          <w:i/>
          <w:iCs/>
        </w:rPr>
        <w:t>Данные Банка России по состоянию на 01.03.2016 года свидетельствуют о том, что уровень ставок по рублевым ипотечным кредитам, выданным в течение февраля, составил 12,1%, что более чем на 2,5 процентных пункта ниже пиковых значений февраля 2015 года. Ниже ставки по ипотеке были лишь в конце 2011 – начале 2012 годов.</w:t>
      </w:r>
    </w:p>
    <w:p w:rsidR="00226953" w:rsidRPr="00FC35DE" w:rsidRDefault="00226953" w:rsidP="00226953">
      <w:pPr>
        <w:jc w:val="both"/>
        <w:rPr>
          <w:b/>
          <w:bCs/>
          <w:i/>
          <w:iCs/>
        </w:rPr>
      </w:pPr>
      <w:r w:rsidRPr="00FC35DE">
        <w:rPr>
          <w:b/>
          <w:bCs/>
          <w:i/>
          <w:iCs/>
        </w:rPr>
        <w:t xml:space="preserve">Согласно результатам исследования Банка России об изменении условий банковского кредитования, по мере стабилизации ситуации на финансовых рынках и снижении стоимости фондирования, начиная с III квартала 2015 года условия ипотечного кредитования стали смягчаться, но возможности ценовой конкуренции остаются ограниченными. </w:t>
      </w:r>
    </w:p>
    <w:p w:rsidR="00226953" w:rsidRPr="00FC35DE" w:rsidRDefault="00226953" w:rsidP="00226953">
      <w:pPr>
        <w:jc w:val="both"/>
        <w:rPr>
          <w:b/>
          <w:bCs/>
          <w:i/>
          <w:iCs/>
        </w:rPr>
      </w:pPr>
      <w:r w:rsidRPr="00FC35DE">
        <w:rPr>
          <w:b/>
          <w:bCs/>
          <w:i/>
          <w:iCs/>
        </w:rPr>
        <w:t>Учитывая то, что за январь-февраль 2016 года доля выданных ипотечных кредитов с государственной поддержкой составила 53,8%, банки стремятся к снижению номинальной процентной ставки по данным программам – главным образом за счет дополнительного субсидирования процентных ставок за счет застройщиков.</w:t>
      </w:r>
    </w:p>
    <w:p w:rsidR="00226953" w:rsidRPr="00FC35DE" w:rsidRDefault="00226953" w:rsidP="00226953">
      <w:pPr>
        <w:jc w:val="both"/>
        <w:rPr>
          <w:b/>
          <w:bCs/>
          <w:i/>
          <w:iCs/>
        </w:rPr>
      </w:pPr>
      <w:r w:rsidRPr="00FC35DE">
        <w:rPr>
          <w:b/>
          <w:bCs/>
          <w:i/>
          <w:iCs/>
        </w:rPr>
        <w:t xml:space="preserve">Отмеченные на рынке снижения номинальной процентной ставки по ипотечным продуктам без государственной поддержки (в том числе, в рамках маркетинговых акций) балансируются снижением кредитного риска кредитора: </w:t>
      </w:r>
    </w:p>
    <w:p w:rsidR="00226953" w:rsidRPr="00FC35DE" w:rsidRDefault="00226953" w:rsidP="00226953">
      <w:pPr>
        <w:jc w:val="both"/>
        <w:rPr>
          <w:b/>
          <w:bCs/>
          <w:i/>
          <w:iCs/>
        </w:rPr>
      </w:pPr>
      <w:r w:rsidRPr="00FC35DE">
        <w:rPr>
          <w:b/>
          <w:bCs/>
          <w:i/>
          <w:iCs/>
        </w:rPr>
        <w:t>- увеличением первоначального взноса (вплоть до 50%);</w:t>
      </w:r>
    </w:p>
    <w:p w:rsidR="00226953" w:rsidRPr="00FC35DE" w:rsidRDefault="00226953" w:rsidP="00226953">
      <w:pPr>
        <w:jc w:val="both"/>
        <w:rPr>
          <w:b/>
          <w:bCs/>
          <w:i/>
          <w:iCs/>
        </w:rPr>
      </w:pPr>
      <w:r w:rsidRPr="00FC35DE">
        <w:rPr>
          <w:b/>
          <w:bCs/>
          <w:i/>
          <w:iCs/>
        </w:rPr>
        <w:t xml:space="preserve">- внесением </w:t>
      </w:r>
      <w:proofErr w:type="spellStart"/>
      <w:r w:rsidRPr="00FC35DE">
        <w:rPr>
          <w:b/>
          <w:bCs/>
          <w:i/>
          <w:iCs/>
        </w:rPr>
        <w:t>единоразовой</w:t>
      </w:r>
      <w:proofErr w:type="spellEnd"/>
      <w:r w:rsidRPr="00FC35DE">
        <w:rPr>
          <w:b/>
          <w:bCs/>
          <w:i/>
          <w:iCs/>
        </w:rPr>
        <w:t xml:space="preserve"> комиссии за снижение ставки.</w:t>
      </w:r>
    </w:p>
    <w:p w:rsidR="00226953" w:rsidRPr="00FC35DE" w:rsidRDefault="00226953" w:rsidP="00226953">
      <w:pPr>
        <w:jc w:val="both"/>
        <w:rPr>
          <w:b/>
          <w:bCs/>
          <w:i/>
          <w:iCs/>
        </w:rPr>
      </w:pPr>
      <w:proofErr w:type="gramStart"/>
      <w:r w:rsidRPr="00FC35DE">
        <w:rPr>
          <w:b/>
          <w:bCs/>
          <w:i/>
          <w:iCs/>
        </w:rPr>
        <w:t xml:space="preserve">По данным Эмитента, средневзвешенная процентная ставка по ипотечным кредитам, предоставленным 15 крупнейшими кредиторами на первичном рынке с государственной поддержкой составила 11,99%, на первичном рынке без государственной поддержки – 13,63%, на вторичном рынке при варьировании размера первоначального взноса и срока кредитования – от 13,36 до 13,83%. Условия продуктового предложения Эмитента находятся на уровне, соответствующему отмеченным. </w:t>
      </w:r>
      <w:proofErr w:type="gramEnd"/>
    </w:p>
    <w:p w:rsidR="00226953" w:rsidRPr="00FC35DE" w:rsidRDefault="00226953" w:rsidP="00226953">
      <w:pPr>
        <w:jc w:val="both"/>
        <w:rPr>
          <w:b/>
          <w:bCs/>
          <w:i/>
          <w:iCs/>
        </w:rPr>
      </w:pPr>
    </w:p>
    <w:p w:rsidR="00226953" w:rsidRPr="00FC35DE" w:rsidRDefault="00226953" w:rsidP="00226953">
      <w:pPr>
        <w:jc w:val="both"/>
        <w:rPr>
          <w:b/>
          <w:bCs/>
          <w:i/>
          <w:iCs/>
          <w:u w:val="single"/>
        </w:rPr>
      </w:pPr>
      <w:r w:rsidRPr="00FC35DE">
        <w:rPr>
          <w:b/>
          <w:bCs/>
          <w:i/>
          <w:iCs/>
          <w:u w:val="single"/>
        </w:rPr>
        <w:t xml:space="preserve">Уровень и динамика доходов населения </w:t>
      </w:r>
    </w:p>
    <w:p w:rsidR="00226953" w:rsidRPr="00FC35DE" w:rsidRDefault="00226953" w:rsidP="00226953">
      <w:pPr>
        <w:jc w:val="both"/>
        <w:rPr>
          <w:b/>
          <w:bCs/>
          <w:i/>
          <w:iCs/>
        </w:rPr>
      </w:pPr>
      <w:r w:rsidRPr="00FC35DE">
        <w:rPr>
          <w:b/>
          <w:bCs/>
          <w:i/>
          <w:iCs/>
        </w:rPr>
        <w:t xml:space="preserve">По данным Росстата, в марте 2016 года уровень безработицы составил 6%, увеличившись на 0,1 п.п. по сравнению с аналогичным периодом 2015 года. </w:t>
      </w:r>
      <w:proofErr w:type="gramStart"/>
      <w:r w:rsidRPr="00FC35DE">
        <w:rPr>
          <w:b/>
          <w:bCs/>
          <w:i/>
          <w:iCs/>
        </w:rPr>
        <w:t>Вместе с тем, текущая ситуация как с безработицей, так и с неполной занятостью (по данным мониторинга Минтруда России по состоянию на 3 марта 2016 г. 323,5 тыс. человек работают неполное рабочее время, находятся в простое по инициативе администрации и в отпусках по соглашению сторон) не оказывает критического влияния на способность заемщиков обслуживать свои обязательства.</w:t>
      </w:r>
      <w:proofErr w:type="gramEnd"/>
      <w:r w:rsidRPr="00FC35DE">
        <w:rPr>
          <w:b/>
          <w:bCs/>
          <w:i/>
          <w:iCs/>
        </w:rPr>
        <w:t xml:space="preserve"> В 2009 году ситуация на рынке труда была в разы напряженней: уровень безработицы достигал 9,2%, а численность сотрудников, работающих в режиме неполной занятости на 30 декабря 2009 г. составляла 1612,7 тыс. человек. Тем не менее, риски роста безработицы в 2016 году оцениваются Эмитентом в настоящее время как существенные. </w:t>
      </w:r>
    </w:p>
    <w:p w:rsidR="00226953" w:rsidRPr="00FC35DE" w:rsidRDefault="00226953" w:rsidP="00226953">
      <w:pPr>
        <w:jc w:val="both"/>
        <w:rPr>
          <w:b/>
          <w:bCs/>
          <w:i/>
          <w:iCs/>
        </w:rPr>
      </w:pPr>
      <w:proofErr w:type="gramStart"/>
      <w:r w:rsidRPr="00FC35DE">
        <w:rPr>
          <w:b/>
          <w:bCs/>
          <w:i/>
          <w:iCs/>
        </w:rPr>
        <w:t>Реальная среднемесячная начисленная заработная плата в 2016 году продолжает снижаться: по данным Росстата в январе-марте 2016 г. по сравнению с январем-мартом 2015 г. она снизилась на 2,1%. Аналогичная картина наблюдается с динамикой реальных располагаемых денежных доходов, которые за 3 месяца 2016 года снизились на 3,9%. В совокупности эти показатели свидетельствуют о сокращении покупательной способности населения и росте проблем с обслуживанием</w:t>
      </w:r>
      <w:proofErr w:type="gramEnd"/>
      <w:r w:rsidRPr="00FC35DE">
        <w:rPr>
          <w:b/>
          <w:bCs/>
          <w:i/>
          <w:iCs/>
        </w:rPr>
        <w:t xml:space="preserve"> ранее взятых кредитов. Эмитент оценивает риск снижения реальных доходов населения как существенный. </w:t>
      </w:r>
    </w:p>
    <w:p w:rsidR="00226953" w:rsidRPr="00FC35DE" w:rsidRDefault="00226953" w:rsidP="00226953">
      <w:pPr>
        <w:jc w:val="both"/>
        <w:rPr>
          <w:b/>
          <w:bCs/>
          <w:i/>
          <w:iCs/>
        </w:rPr>
      </w:pPr>
      <w:r w:rsidRPr="00FC35DE">
        <w:rPr>
          <w:b/>
          <w:bCs/>
          <w:i/>
          <w:iCs/>
        </w:rPr>
        <w:t xml:space="preserve">Важно отметить, что негативное влияние на платежеспособность ипотечных заемщиков может оказывать увеличение общей задолженности населения по потребительским кредитам, в том числе увеличение задолженности ипотечных заёмщиков по прочим кредитам (помимо ипотеки). </w:t>
      </w:r>
    </w:p>
    <w:p w:rsidR="00226953" w:rsidRPr="00FC35DE" w:rsidRDefault="00226953" w:rsidP="00226953">
      <w:pPr>
        <w:jc w:val="both"/>
        <w:rPr>
          <w:b/>
          <w:bCs/>
          <w:i/>
          <w:iCs/>
        </w:rPr>
      </w:pPr>
      <w:r w:rsidRPr="00FC35DE">
        <w:rPr>
          <w:b/>
          <w:bCs/>
          <w:i/>
          <w:iCs/>
        </w:rPr>
        <w:t>С целью минимизации негативных социальных последствий роста количества просроченных ипотечных кредитов, Правительством Российской Федерации при активном участии Эмитента была разработана и реализуется программа реструктуризации ипотечных жилищных кредитов и займов для отдельных категорий заемщиков, оказавшихся в сложной финансовой ситуации. Программой предусматривается, что получить помощь смогут граждане установленных категорий, испытывающие либо существенное снижение доходов (более</w:t>
      </w:r>
      <w:proofErr w:type="gramStart"/>
      <w:r w:rsidRPr="00FC35DE">
        <w:rPr>
          <w:b/>
          <w:bCs/>
          <w:i/>
          <w:iCs/>
        </w:rPr>
        <w:t>,</w:t>
      </w:r>
      <w:proofErr w:type="gramEnd"/>
      <w:r w:rsidRPr="00FC35DE">
        <w:rPr>
          <w:b/>
          <w:bCs/>
          <w:i/>
          <w:iCs/>
        </w:rPr>
        <w:t xml:space="preserve"> чем на 30%), либо имеющие ипотечный кредит, предоставленный в иностранной валюте, платежи по которому выросли более чем на 30% вследствие снижения курса валюты Российской Федерации. В начале декабря 2015 года с целью повышения ее доступности для заемщиков, повышения технологичности механизмов и снижения </w:t>
      </w:r>
      <w:r w:rsidRPr="00FC35DE">
        <w:rPr>
          <w:b/>
          <w:bCs/>
          <w:i/>
          <w:iCs/>
        </w:rPr>
        <w:lastRenderedPageBreak/>
        <w:t>убыточности для кредиторов, в программу были внесены изменения</w:t>
      </w:r>
      <w:proofErr w:type="gramStart"/>
      <w:r w:rsidRPr="00FC35DE">
        <w:rPr>
          <w:b/>
          <w:bCs/>
          <w:i/>
          <w:iCs/>
        </w:rPr>
        <w:t xml:space="preserve"> ,</w:t>
      </w:r>
      <w:proofErr w:type="gramEnd"/>
      <w:r w:rsidRPr="00FC35DE">
        <w:rPr>
          <w:b/>
          <w:bCs/>
          <w:i/>
          <w:iCs/>
        </w:rPr>
        <w:t xml:space="preserve"> в том числе увеличена максимальная сумма возмещения от АО «АИЖК» с 200 до 600 тыс. рублей (но не более 10% от остатка основного долга), снято ограничение о дате выдачи кредита (до 01.01.2015), которое заменено на минимальный срок обслуживания кредита (1 год) до даты обращения за реструктуризацией, внесены изменения в </w:t>
      </w:r>
      <w:proofErr w:type="gramStart"/>
      <w:r w:rsidRPr="00FC35DE">
        <w:rPr>
          <w:b/>
          <w:bCs/>
          <w:i/>
          <w:iCs/>
        </w:rPr>
        <w:t>критерии, определяющие финансовую ситуацию заемщика и упрощены</w:t>
      </w:r>
      <w:proofErr w:type="gramEnd"/>
      <w:r w:rsidRPr="00FC35DE">
        <w:rPr>
          <w:b/>
          <w:bCs/>
          <w:i/>
          <w:iCs/>
        </w:rPr>
        <w:t xml:space="preserve"> требования к залоговому жилью. Изменения упрощают условия программы, делая ее более доступной для граждан и более привлекательной для банков.</w:t>
      </w:r>
    </w:p>
    <w:p w:rsidR="00226953" w:rsidRPr="00FC35DE" w:rsidRDefault="00226953" w:rsidP="00226953">
      <w:pPr>
        <w:jc w:val="both"/>
        <w:rPr>
          <w:b/>
          <w:bCs/>
          <w:i/>
          <w:iCs/>
        </w:rPr>
      </w:pPr>
    </w:p>
    <w:p w:rsidR="00226953" w:rsidRPr="00FC35DE" w:rsidRDefault="00226953" w:rsidP="00226953">
      <w:pPr>
        <w:jc w:val="both"/>
        <w:rPr>
          <w:b/>
          <w:bCs/>
          <w:i/>
          <w:iCs/>
          <w:u w:val="single"/>
        </w:rPr>
      </w:pPr>
      <w:r w:rsidRPr="00FC35DE">
        <w:rPr>
          <w:b/>
          <w:bCs/>
          <w:i/>
          <w:iCs/>
          <w:u w:val="single"/>
        </w:rPr>
        <w:t>Цены на жилье и их динамика</w:t>
      </w:r>
    </w:p>
    <w:p w:rsidR="00226953" w:rsidRPr="00FC35DE" w:rsidRDefault="00226953" w:rsidP="00226953">
      <w:pPr>
        <w:jc w:val="both"/>
        <w:rPr>
          <w:b/>
          <w:bCs/>
          <w:i/>
          <w:iCs/>
        </w:rPr>
      </w:pPr>
      <w:r w:rsidRPr="00FC35DE">
        <w:rPr>
          <w:b/>
          <w:bCs/>
          <w:i/>
          <w:iCs/>
        </w:rPr>
        <w:t>В условиях ограниченного спроса цены на жилье впервые за последние 5 лет стали снижаться: в 2015 году по данным Росстата номинальная стоимость жилья снизилась на 3,1% к I кварталу 2015 года. Реальные цены (за вычетом инфляции) снижаются уже более 2 лет, причем в 2015 году они сократились на 13%.  Наметившееся восстановление рынка ипотечного кредитования в сочетании с замедлением общего роста цен способствует оживлению спроса на ставшее более доступным жилье.</w:t>
      </w:r>
    </w:p>
    <w:p w:rsidR="00226953" w:rsidRPr="00FC35DE" w:rsidRDefault="00226953" w:rsidP="00226953">
      <w:pPr>
        <w:jc w:val="both"/>
        <w:rPr>
          <w:b/>
          <w:bCs/>
          <w:i/>
          <w:iCs/>
        </w:rPr>
      </w:pPr>
      <w:r w:rsidRPr="00FC35DE">
        <w:rPr>
          <w:b/>
          <w:bCs/>
          <w:i/>
          <w:iCs/>
        </w:rPr>
        <w:t xml:space="preserve">Нестабильность на финансовых рынках постепенно начала сказываться на объемах ввода жилья. По мере завершения строительства объектов, профинансированных ранее, темпы роста ввода жилья </w:t>
      </w:r>
      <w:proofErr w:type="gramStart"/>
      <w:r w:rsidRPr="00FC35DE">
        <w:rPr>
          <w:b/>
          <w:bCs/>
          <w:i/>
          <w:iCs/>
        </w:rPr>
        <w:t>замедляются и с июня 2015 года ввод жилья перешел</w:t>
      </w:r>
      <w:proofErr w:type="gramEnd"/>
      <w:r w:rsidRPr="00FC35DE">
        <w:rPr>
          <w:b/>
          <w:bCs/>
          <w:i/>
          <w:iCs/>
        </w:rPr>
        <w:t xml:space="preserve"> от роста к снижению. Пока снижение ввода жилья происходит за счет сокращения объемов индивидуального жилищного строительства, в то время как поддержку строительству многоквартирных домов оказывает государственная программа субсидирования процентных ставок по ипотечным кредитам на покупку жилья в новостройках. По данным Минфина России, в рамках программы с марта 2015 года по февраль 2016 года были выданы ипотечные кредиты на приобретение строящихся квартир общей площадью 13,6 млн. кв. м. Всего, по оперативным данным Росстата, в январе-марте 2016 года было построено 224 тыс. новых квартир общей площадью 15,6 </w:t>
      </w:r>
      <w:proofErr w:type="gramStart"/>
      <w:r w:rsidRPr="00FC35DE">
        <w:rPr>
          <w:b/>
          <w:bCs/>
          <w:i/>
          <w:iCs/>
        </w:rPr>
        <w:t>млн</w:t>
      </w:r>
      <w:proofErr w:type="gramEnd"/>
      <w:r w:rsidRPr="00FC35DE">
        <w:rPr>
          <w:b/>
          <w:bCs/>
          <w:i/>
          <w:iCs/>
        </w:rPr>
        <w:t xml:space="preserve"> кв. метров жилья (-16,3% к площади построенного жилья в январе-марте 2015 года).</w:t>
      </w:r>
    </w:p>
    <w:p w:rsidR="00226953" w:rsidRPr="00FC35DE" w:rsidRDefault="00226953" w:rsidP="00226953">
      <w:pPr>
        <w:jc w:val="both"/>
        <w:rPr>
          <w:b/>
          <w:bCs/>
          <w:i/>
          <w:iCs/>
        </w:rPr>
      </w:pPr>
      <w:r w:rsidRPr="00FC35DE">
        <w:rPr>
          <w:b/>
          <w:bCs/>
          <w:i/>
          <w:iCs/>
        </w:rPr>
        <w:t xml:space="preserve">Тревожным фактом является сокращение объемов работ и кредитования в строительном секторе: на протяжении более двух лет продолжается снижение объемов выполненных строительных работ (в сопоставимых ценах), а объемы кредитования (в сопоставимых ценах) снижаются уже более 1,5 лет. Хотя на эти показатели существенное влияние оказывает реализация масштабных проектов нежилого строительства (например, завершившиеся стройки в рамках подготовки к Олимпиаде 2014 года), такая негативная динамика может свидетельствовать о возможном сокращении и объемов жилищного строительства в ближайшие годы.  </w:t>
      </w:r>
    </w:p>
    <w:p w:rsidR="00226953" w:rsidRPr="00FC35DE" w:rsidRDefault="00226953" w:rsidP="00226953">
      <w:pPr>
        <w:shd w:val="clear" w:color="auto" w:fill="FFFFFF"/>
        <w:spacing w:before="0" w:after="120"/>
        <w:jc w:val="both"/>
        <w:textAlignment w:val="baseline"/>
        <w:rPr>
          <w:b/>
          <w:i/>
          <w:iCs/>
          <w:sz w:val="22"/>
          <w:szCs w:val="22"/>
        </w:rPr>
      </w:pPr>
      <w:r w:rsidRPr="00FC35DE">
        <w:rPr>
          <w:b/>
          <w:bCs/>
          <w:i/>
          <w:iCs/>
        </w:rPr>
        <w:t xml:space="preserve">Эти опасения подтверждает и статистика по количеству регистрируемых договоров участия в долевом строительстве многоквартирных домов: -20% в 2015 году по сравнению с  2014 годом. И это первое снижение за весь период наблюдений (с I полугодия 2010 года), которое является отражением ситуации, происходившей на рынке в начале 2015 года, когда многие банки приостановили выдачу ипотечных кредитов. Программа субсидирования ставок по ипотечным кредитам поддержала спрос на ДДУ с ипотекой: в I квартале, когда программа только разрабатывалась, он сократился на 36%, а во II – IV кварталах вернулся к уровню 2014 года. Количество </w:t>
      </w:r>
      <w:proofErr w:type="gramStart"/>
      <w:r w:rsidRPr="00FC35DE">
        <w:rPr>
          <w:b/>
          <w:bCs/>
          <w:i/>
          <w:iCs/>
        </w:rPr>
        <w:t>зарегистрированных</w:t>
      </w:r>
      <w:proofErr w:type="gramEnd"/>
      <w:r w:rsidRPr="00FC35DE">
        <w:rPr>
          <w:b/>
          <w:bCs/>
          <w:i/>
          <w:iCs/>
        </w:rPr>
        <w:t xml:space="preserve"> ДДУ без ипотеки по итогам 2015 года снизилось на 24% по сравнению с 2014 годом</w:t>
      </w:r>
    </w:p>
    <w:p w:rsidR="00226953" w:rsidRPr="00FC35DE" w:rsidRDefault="00226953" w:rsidP="00226953">
      <w:pPr>
        <w:shd w:val="clear" w:color="auto" w:fill="FFFFFF"/>
        <w:spacing w:before="0" w:after="120"/>
        <w:jc w:val="both"/>
        <w:textAlignment w:val="baseline"/>
        <w:rPr>
          <w:b/>
          <w:i/>
          <w:sz w:val="22"/>
          <w:szCs w:val="22"/>
        </w:rPr>
      </w:pPr>
      <w:r w:rsidRPr="00FC35DE">
        <w:rPr>
          <w:b/>
          <w:i/>
          <w:sz w:val="22"/>
          <w:szCs w:val="22"/>
        </w:rPr>
        <w:t>Иные факторы, влияющие на деятельность Эмитента, раскрыты в п. 2.4 настоящего Ежеквартального отчета.</w:t>
      </w:r>
    </w:p>
    <w:p w:rsidR="00226953" w:rsidRPr="00FC35DE" w:rsidRDefault="00226953" w:rsidP="00226953">
      <w:pPr>
        <w:shd w:val="clear" w:color="auto" w:fill="FFFFFF"/>
        <w:spacing w:before="0" w:after="120"/>
        <w:jc w:val="both"/>
        <w:textAlignment w:val="baseline"/>
        <w:rPr>
          <w:bCs/>
          <w:sz w:val="22"/>
          <w:szCs w:val="22"/>
        </w:rPr>
      </w:pPr>
      <w:r w:rsidRPr="00FC35DE">
        <w:rPr>
          <w:bCs/>
          <w:sz w:val="22"/>
          <w:szCs w:val="22"/>
        </w:rPr>
        <w:t>Прогноз в отношении продолжительности действия указанных факторов и условий:</w:t>
      </w:r>
    </w:p>
    <w:p w:rsidR="00226953" w:rsidRPr="00FC35DE" w:rsidRDefault="00226953" w:rsidP="00226953">
      <w:pPr>
        <w:shd w:val="clear" w:color="auto" w:fill="FFFFFF"/>
        <w:spacing w:before="0" w:after="120"/>
        <w:jc w:val="both"/>
        <w:textAlignment w:val="baseline"/>
        <w:rPr>
          <w:b/>
          <w:i/>
          <w:iCs/>
          <w:sz w:val="22"/>
          <w:szCs w:val="22"/>
        </w:rPr>
      </w:pPr>
      <w:r w:rsidRPr="00FC35DE">
        <w:rPr>
          <w:b/>
          <w:i/>
          <w:iCs/>
          <w:sz w:val="22"/>
          <w:szCs w:val="22"/>
        </w:rPr>
        <w:t>Эмитент считает, что указанные в настоящем разделе и в п. 2.4 настоящего Ежеквартального отчета факторы и условия будут действовать до момента полного погашения Облигаций.</w:t>
      </w:r>
    </w:p>
    <w:p w:rsidR="00226953" w:rsidRPr="00FC35DE" w:rsidRDefault="00226953" w:rsidP="00226953">
      <w:pPr>
        <w:shd w:val="clear" w:color="auto" w:fill="FFFFFF"/>
        <w:spacing w:before="0" w:after="120"/>
        <w:jc w:val="both"/>
        <w:textAlignment w:val="baseline"/>
        <w:rPr>
          <w:bCs/>
          <w:sz w:val="22"/>
          <w:szCs w:val="22"/>
        </w:rPr>
      </w:pPr>
      <w:r w:rsidRPr="00FC35DE">
        <w:rPr>
          <w:bCs/>
          <w:sz w:val="22"/>
          <w:szCs w:val="22"/>
        </w:rPr>
        <w:t xml:space="preserve">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w:t>
      </w:r>
    </w:p>
    <w:p w:rsidR="00226953" w:rsidRPr="00FC35DE" w:rsidRDefault="00226953" w:rsidP="00226953">
      <w:pPr>
        <w:shd w:val="clear" w:color="auto" w:fill="FFFFFF"/>
        <w:spacing w:before="0" w:after="120"/>
        <w:jc w:val="both"/>
        <w:textAlignment w:val="baseline"/>
        <w:rPr>
          <w:b/>
          <w:i/>
          <w:iCs/>
          <w:sz w:val="22"/>
          <w:szCs w:val="22"/>
        </w:rPr>
      </w:pPr>
      <w:proofErr w:type="gramStart"/>
      <w:r w:rsidRPr="00FC35DE">
        <w:rPr>
          <w:b/>
          <w:i/>
          <w:iCs/>
          <w:sz w:val="22"/>
          <w:szCs w:val="22"/>
        </w:rPr>
        <w:t>В целях обеспечения эффективного обслуживания ипотечного покрытия для целей выпуска Облигаций класса «А», Облигаций класса «Б»  и Облигаций класса «В» в интересах их владельцев Эмитентом привлечены специализированные организации, обладающие высокой профессиональной репутацией, которые оказывают ему услуги на основании заключенных долгосрочных договоров.</w:t>
      </w:r>
      <w:proofErr w:type="gramEnd"/>
    </w:p>
    <w:p w:rsidR="00226953" w:rsidRPr="00FC35DE" w:rsidRDefault="00226953" w:rsidP="00226953">
      <w:pPr>
        <w:shd w:val="clear" w:color="auto" w:fill="FFFFFF"/>
        <w:spacing w:before="0" w:after="120"/>
        <w:jc w:val="both"/>
        <w:textAlignment w:val="baseline"/>
        <w:rPr>
          <w:bCs/>
          <w:sz w:val="22"/>
          <w:szCs w:val="22"/>
        </w:rPr>
      </w:pPr>
      <w:r w:rsidRPr="00FC35DE">
        <w:rPr>
          <w:bCs/>
          <w:sz w:val="22"/>
          <w:szCs w:val="22"/>
        </w:rPr>
        <w:t>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p>
    <w:p w:rsidR="00226953" w:rsidRPr="00FC35DE" w:rsidRDefault="00226953" w:rsidP="00226953">
      <w:pPr>
        <w:shd w:val="clear" w:color="auto" w:fill="FFFFFF"/>
        <w:spacing w:before="0" w:after="120"/>
        <w:jc w:val="both"/>
        <w:textAlignment w:val="baseline"/>
        <w:rPr>
          <w:b/>
          <w:i/>
          <w:sz w:val="22"/>
          <w:szCs w:val="22"/>
        </w:rPr>
      </w:pPr>
      <w:r w:rsidRPr="00FC35DE">
        <w:rPr>
          <w:b/>
          <w:i/>
          <w:iCs/>
          <w:sz w:val="22"/>
          <w:szCs w:val="22"/>
        </w:rPr>
        <w:t xml:space="preserve">Риски (негативный эффект факторов и условий деятельности), связанные с указанной деятельностью, и мероприятия, предпринимаемые Эмитентом, и действия, которые </w:t>
      </w:r>
      <w:r w:rsidRPr="00FC35DE">
        <w:rPr>
          <w:b/>
          <w:i/>
          <w:iCs/>
          <w:sz w:val="22"/>
          <w:szCs w:val="22"/>
        </w:rPr>
        <w:lastRenderedPageBreak/>
        <w:t xml:space="preserve">Эмитент планирует предпринять в будущем для эффективного использования данных факторов и условий, описаны в п. 2.5 настоящего Ежеквартального отчета. </w:t>
      </w:r>
    </w:p>
    <w:p w:rsidR="00226953" w:rsidRPr="00FC35DE" w:rsidRDefault="00226953" w:rsidP="00226953">
      <w:pPr>
        <w:shd w:val="clear" w:color="auto" w:fill="FFFFFF"/>
        <w:spacing w:before="0" w:after="120"/>
        <w:jc w:val="both"/>
        <w:textAlignment w:val="baseline"/>
        <w:rPr>
          <w:bCs/>
          <w:sz w:val="22"/>
          <w:szCs w:val="22"/>
        </w:rPr>
      </w:pPr>
      <w:r w:rsidRPr="00FC35DE">
        <w:rPr>
          <w:bCs/>
          <w:sz w:val="22"/>
          <w:szCs w:val="22"/>
        </w:rPr>
        <w:t>Существенные события/факторы,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завершенный отчетный период, а также вероятность наступления таких событий (возникновения факторов):</w:t>
      </w:r>
    </w:p>
    <w:p w:rsidR="00226953" w:rsidRPr="00FC35DE" w:rsidRDefault="00226953" w:rsidP="00226953">
      <w:pPr>
        <w:shd w:val="clear" w:color="auto" w:fill="FFFFFF"/>
        <w:spacing w:before="0" w:after="120"/>
        <w:jc w:val="both"/>
        <w:textAlignment w:val="baseline"/>
        <w:rPr>
          <w:b/>
          <w:i/>
          <w:iCs/>
          <w:sz w:val="22"/>
          <w:szCs w:val="22"/>
        </w:rPr>
      </w:pPr>
      <w:r w:rsidRPr="00FC35DE">
        <w:rPr>
          <w:b/>
          <w:i/>
          <w:iCs/>
          <w:sz w:val="22"/>
          <w:szCs w:val="22"/>
        </w:rPr>
        <w:t>Характер деятельности Эмитента не позволяет указать на существенные события/факторы, которые могут в наибольшей степени негативно повлиять на результаты деятельности Эмитента и вероятность их наступления.</w:t>
      </w:r>
    </w:p>
    <w:p w:rsidR="00226953" w:rsidRPr="00FC35DE" w:rsidRDefault="00226953" w:rsidP="00226953">
      <w:pPr>
        <w:shd w:val="clear" w:color="auto" w:fill="FFFFFF"/>
        <w:spacing w:before="0" w:after="120"/>
        <w:jc w:val="both"/>
        <w:textAlignment w:val="baseline"/>
        <w:rPr>
          <w:bCs/>
          <w:sz w:val="22"/>
          <w:szCs w:val="22"/>
        </w:rPr>
      </w:pPr>
      <w:r w:rsidRPr="00FC35DE">
        <w:rPr>
          <w:bCs/>
          <w:sz w:val="22"/>
          <w:szCs w:val="22"/>
        </w:rPr>
        <w:t>Существенные события/факторы, которые могут улучшить результаты деятельности Эмитента, и вероятность их наступления, а также продолжительность их действия:</w:t>
      </w:r>
    </w:p>
    <w:p w:rsidR="00226953" w:rsidRPr="00FC35DE" w:rsidRDefault="00226953" w:rsidP="00226953">
      <w:pPr>
        <w:shd w:val="clear" w:color="auto" w:fill="FFFFFF"/>
        <w:spacing w:before="0" w:after="120"/>
        <w:jc w:val="both"/>
        <w:textAlignment w:val="baseline"/>
        <w:rPr>
          <w:b/>
          <w:i/>
          <w:iCs/>
          <w:sz w:val="22"/>
          <w:szCs w:val="22"/>
        </w:rPr>
      </w:pPr>
      <w:r w:rsidRPr="00FC35DE">
        <w:rPr>
          <w:b/>
          <w:i/>
          <w:iCs/>
          <w:sz w:val="22"/>
          <w:szCs w:val="22"/>
        </w:rPr>
        <w:t>Характер деятельности Эмитента не позволяет указать на существенные события/факторы, которые могут улучшить результаты деятельности Эмитента, и вероятность их наступления, а также продолжительность их действия.</w:t>
      </w:r>
    </w:p>
    <w:p w:rsidR="00226953" w:rsidRPr="00FC35DE" w:rsidRDefault="00226953" w:rsidP="00226953">
      <w:pPr>
        <w:shd w:val="clear" w:color="auto" w:fill="FFFFFF"/>
        <w:spacing w:before="0" w:after="120"/>
        <w:jc w:val="both"/>
        <w:textAlignment w:val="baseline"/>
        <w:rPr>
          <w:b/>
          <w:i/>
          <w:iCs/>
          <w:sz w:val="22"/>
          <w:szCs w:val="22"/>
        </w:rPr>
      </w:pPr>
      <w:r w:rsidRPr="00FC35DE">
        <w:rPr>
          <w:b/>
          <w:i/>
          <w:iCs/>
          <w:sz w:val="22"/>
          <w:szCs w:val="22"/>
        </w:rPr>
        <w:t xml:space="preserve">Эмитент не имеет совета директоров (наблюдательного совета) или коллегиального исполнительного органа, а также не вправе иметь штат сотрудников. Мнения независимой организации, которой переданы функции единоличного исполнительного органа Эмитента и независимой организации, которой переданы функции по ведению бухгалтерского и налогового учета Эмитента, независимого специализированного депозитария относительно представленной в настоящем разделе информации совпадают. </w:t>
      </w:r>
    </w:p>
    <w:p w:rsidR="00C04D15" w:rsidRPr="00FC35DE" w:rsidRDefault="00C04D15" w:rsidP="009C2009">
      <w:pPr>
        <w:pStyle w:val="2"/>
        <w:spacing w:before="0" w:after="120"/>
        <w:jc w:val="both"/>
        <w:rPr>
          <w:bCs w:val="0"/>
        </w:rPr>
      </w:pPr>
      <w:r w:rsidRPr="00FC35DE">
        <w:rPr>
          <w:bCs w:val="0"/>
        </w:rPr>
        <w:t>4.</w:t>
      </w:r>
      <w:r w:rsidR="00CF0AB3" w:rsidRPr="00FC35DE">
        <w:rPr>
          <w:bCs w:val="0"/>
        </w:rPr>
        <w:t>8</w:t>
      </w:r>
      <w:r w:rsidRPr="00FC35DE">
        <w:rPr>
          <w:bCs w:val="0"/>
        </w:rPr>
        <w:t>. Конкуренты эмитента</w:t>
      </w:r>
      <w:bookmarkEnd w:id="172"/>
    </w:p>
    <w:p w:rsidR="003A2813" w:rsidRPr="00FC35DE" w:rsidRDefault="003A2813" w:rsidP="009C2009">
      <w:pPr>
        <w:pStyle w:val="2"/>
        <w:spacing w:before="0" w:after="120"/>
        <w:jc w:val="both"/>
        <w:rPr>
          <w:rStyle w:val="Subst"/>
          <w:b/>
          <w:bCs w:val="0"/>
        </w:rPr>
      </w:pPr>
      <w:bookmarkStart w:id="173" w:name="_Toc410990770"/>
      <w:bookmarkStart w:id="174" w:name="_Toc411434233"/>
      <w:bookmarkStart w:id="175" w:name="_Toc417468170"/>
      <w:bookmarkStart w:id="176" w:name="_Toc419288905"/>
      <w:r w:rsidRPr="00FC35DE">
        <w:rPr>
          <w:rStyle w:val="Subst"/>
          <w:b/>
          <w:bCs w:val="0"/>
        </w:rPr>
        <w:t>Эмитент является специализированной организацией, созданной в соответствии с Законом об ипотечных ценных бумагах для выпуска и выполнения обязательств по облигациям с ипотечным покрытием.</w:t>
      </w:r>
      <w:bookmarkEnd w:id="173"/>
      <w:bookmarkEnd w:id="174"/>
      <w:bookmarkEnd w:id="175"/>
      <w:bookmarkEnd w:id="176"/>
      <w:r w:rsidRPr="00FC35DE">
        <w:rPr>
          <w:rStyle w:val="Subst"/>
          <w:b/>
          <w:bCs w:val="0"/>
        </w:rPr>
        <w:t xml:space="preserve"> </w:t>
      </w:r>
    </w:p>
    <w:p w:rsidR="003A2813" w:rsidRPr="00FC35DE" w:rsidRDefault="003A2813" w:rsidP="009C2009">
      <w:pPr>
        <w:pStyle w:val="2"/>
        <w:spacing w:before="0" w:after="120"/>
        <w:jc w:val="both"/>
        <w:rPr>
          <w:rStyle w:val="Subst"/>
          <w:b/>
          <w:bCs w:val="0"/>
        </w:rPr>
      </w:pPr>
      <w:bookmarkStart w:id="177" w:name="_Toc410990771"/>
      <w:bookmarkStart w:id="178" w:name="_Toc411434234"/>
      <w:bookmarkStart w:id="179" w:name="_Toc417468171"/>
      <w:bookmarkStart w:id="180" w:name="_Toc419288906"/>
      <w:r w:rsidRPr="00FC35DE">
        <w:rPr>
          <w:rStyle w:val="Subst"/>
          <w:b/>
          <w:bCs w:val="0"/>
        </w:rPr>
        <w:t>Существование и функционирование иных компаний, обладающих статусом ипотечного агента, лишь косвенно может повлиять на положение Эмитента путем предложения на рынке ценных бумаг, имеющих статус облигаций с ипотечным покрытием. Последствия увеличения количества эмитентов таких облигаций расцениваются Эмитентом как позитивные. Увеличение числа выпусков будет способствовать дальнейшему развитию соответствующего сегмента фондового рынка.</w:t>
      </w:r>
      <w:bookmarkEnd w:id="177"/>
      <w:bookmarkEnd w:id="178"/>
      <w:bookmarkEnd w:id="179"/>
      <w:bookmarkEnd w:id="180"/>
      <w:r w:rsidRPr="00FC35DE">
        <w:rPr>
          <w:rStyle w:val="Subst"/>
          <w:b/>
          <w:bCs w:val="0"/>
        </w:rPr>
        <w:t xml:space="preserve"> </w:t>
      </w:r>
    </w:p>
    <w:p w:rsidR="003A2813" w:rsidRPr="00FC35DE" w:rsidRDefault="003A2813" w:rsidP="009C2009">
      <w:pPr>
        <w:pStyle w:val="2"/>
        <w:spacing w:before="0" w:after="120"/>
        <w:jc w:val="both"/>
        <w:rPr>
          <w:rStyle w:val="Subst"/>
          <w:bCs w:val="0"/>
          <w:i w:val="0"/>
        </w:rPr>
      </w:pPr>
      <w:bookmarkStart w:id="181" w:name="_Toc410990772"/>
      <w:bookmarkStart w:id="182" w:name="_Toc411434235"/>
      <w:bookmarkStart w:id="183" w:name="_Toc417468172"/>
      <w:bookmarkStart w:id="184" w:name="_Toc419288907"/>
      <w:r w:rsidRPr="00FC35DE">
        <w:rPr>
          <w:rStyle w:val="Subst"/>
          <w:bCs w:val="0"/>
          <w:i w:val="0"/>
        </w:rPr>
        <w:t>Перечень факторов конкурентоспособности эмитента с описанием степени их влияния на конкурентоспособность производимой продукции (работ, услуг):</w:t>
      </w:r>
      <w:bookmarkEnd w:id="181"/>
      <w:bookmarkEnd w:id="182"/>
      <w:bookmarkEnd w:id="183"/>
      <w:bookmarkEnd w:id="184"/>
      <w:r w:rsidRPr="00FC35DE">
        <w:rPr>
          <w:rStyle w:val="Subst"/>
          <w:bCs w:val="0"/>
          <w:i w:val="0"/>
        </w:rPr>
        <w:t xml:space="preserve"> </w:t>
      </w:r>
    </w:p>
    <w:p w:rsidR="003A2813" w:rsidRPr="00FC35DE" w:rsidRDefault="003A2813" w:rsidP="009C2009">
      <w:pPr>
        <w:pStyle w:val="2"/>
        <w:spacing w:before="0" w:after="120"/>
        <w:jc w:val="both"/>
        <w:rPr>
          <w:rStyle w:val="Subst"/>
          <w:b/>
          <w:bCs w:val="0"/>
        </w:rPr>
      </w:pPr>
      <w:bookmarkStart w:id="185" w:name="_Toc410990773"/>
      <w:bookmarkStart w:id="186" w:name="_Toc411434236"/>
      <w:bookmarkStart w:id="187" w:name="_Toc417468173"/>
      <w:bookmarkStart w:id="188" w:name="_Toc419288908"/>
      <w:r w:rsidRPr="00FC35DE">
        <w:rPr>
          <w:rStyle w:val="Subst"/>
          <w:b/>
          <w:bCs w:val="0"/>
        </w:rPr>
        <w:t>Эмитент не производит никаких видов продукции, не осуществляет каких-либо работ и не оказывает какие-либо услуги.</w:t>
      </w:r>
      <w:bookmarkEnd w:id="185"/>
      <w:bookmarkEnd w:id="186"/>
      <w:bookmarkEnd w:id="187"/>
      <w:bookmarkEnd w:id="188"/>
    </w:p>
    <w:p w:rsidR="00C04D15" w:rsidRPr="00FC35DE" w:rsidRDefault="003A2813" w:rsidP="009C2009">
      <w:pPr>
        <w:pStyle w:val="10"/>
        <w:spacing w:before="0"/>
        <w:jc w:val="both"/>
        <w:rPr>
          <w:bCs w:val="0"/>
          <w:sz w:val="22"/>
          <w:szCs w:val="22"/>
        </w:rPr>
      </w:pPr>
      <w:r w:rsidRPr="00FC35DE">
        <w:rPr>
          <w:rStyle w:val="Subst"/>
          <w:b/>
          <w:bCs w:val="0"/>
          <w:sz w:val="22"/>
          <w:szCs w:val="22"/>
        </w:rPr>
        <w:t xml:space="preserve"> </w:t>
      </w:r>
      <w:bookmarkStart w:id="189" w:name="_Toc419288909"/>
      <w:r w:rsidR="00C04D15" w:rsidRPr="00FC35DE">
        <w:rPr>
          <w:bCs w:val="0"/>
          <w:sz w:val="22"/>
          <w:szCs w:val="22"/>
        </w:rPr>
        <w:t xml:space="preserve">V. Подробные сведения о лицах, входящих в состав органов управления эмитента, органов эмитента по </w:t>
      </w:r>
      <w:proofErr w:type="gramStart"/>
      <w:r w:rsidR="00C04D15" w:rsidRPr="00FC35DE">
        <w:rPr>
          <w:bCs w:val="0"/>
          <w:sz w:val="22"/>
          <w:szCs w:val="22"/>
        </w:rPr>
        <w:t>контролю за</w:t>
      </w:r>
      <w:proofErr w:type="gramEnd"/>
      <w:r w:rsidR="00C04D15" w:rsidRPr="00FC35DE">
        <w:rPr>
          <w:bCs w:val="0"/>
          <w:sz w:val="22"/>
          <w:szCs w:val="22"/>
        </w:rPr>
        <w:t xml:space="preserve"> его финансово-хозяйственной деятельностью, и краткие сведения о сотрудниках (работниках) эмитента</w:t>
      </w:r>
      <w:bookmarkEnd w:id="189"/>
    </w:p>
    <w:p w:rsidR="00C04D15" w:rsidRPr="00FC35DE" w:rsidRDefault="00C04D15" w:rsidP="009C2009">
      <w:pPr>
        <w:pStyle w:val="2"/>
        <w:spacing w:before="0" w:after="120"/>
        <w:jc w:val="both"/>
        <w:rPr>
          <w:bCs w:val="0"/>
        </w:rPr>
      </w:pPr>
      <w:bookmarkStart w:id="190" w:name="_Toc419288910"/>
      <w:r w:rsidRPr="00FC35DE">
        <w:rPr>
          <w:bCs w:val="0"/>
        </w:rPr>
        <w:t>5.1. Сведения о структуре и компетенции органов управления эмитента</w:t>
      </w:r>
      <w:bookmarkEnd w:id="190"/>
    </w:p>
    <w:p w:rsidR="00A13520" w:rsidRPr="00FC35DE" w:rsidRDefault="00A13520" w:rsidP="009C2009">
      <w:pPr>
        <w:spacing w:before="0" w:after="120"/>
        <w:rPr>
          <w:b/>
          <w:i/>
          <w:sz w:val="22"/>
          <w:szCs w:val="22"/>
        </w:rPr>
      </w:pPr>
      <w:r w:rsidRPr="00FC35DE">
        <w:rPr>
          <w:b/>
          <w:i/>
          <w:sz w:val="22"/>
          <w:szCs w:val="22"/>
        </w:rPr>
        <w:t>Структура органов управления Эмитента в соответствии с уставом Эмитента:</w:t>
      </w:r>
    </w:p>
    <w:p w:rsidR="00F93FB0" w:rsidRPr="00FC35DE" w:rsidRDefault="00F93FB0" w:rsidP="009C2009">
      <w:pPr>
        <w:pStyle w:val="2"/>
        <w:spacing w:before="0" w:after="120"/>
        <w:jc w:val="both"/>
        <w:rPr>
          <w:rStyle w:val="Subst"/>
          <w:b/>
          <w:bCs w:val="0"/>
        </w:rPr>
      </w:pPr>
      <w:bookmarkStart w:id="191" w:name="_Toc410990776"/>
      <w:bookmarkStart w:id="192" w:name="_Toc411434239"/>
      <w:bookmarkStart w:id="193" w:name="_Toc417468176"/>
      <w:bookmarkStart w:id="194" w:name="_Toc419288911"/>
      <w:r w:rsidRPr="00FC35DE">
        <w:rPr>
          <w:rStyle w:val="Subst"/>
          <w:b/>
          <w:bCs w:val="0"/>
        </w:rPr>
        <w:t>(i)</w:t>
      </w:r>
      <w:proofErr w:type="gramStart"/>
      <w:r w:rsidRPr="00FC35DE">
        <w:rPr>
          <w:rStyle w:val="Subst"/>
          <w:b/>
          <w:bCs w:val="0"/>
        </w:rPr>
        <w:t>.</w:t>
      </w:r>
      <w:proofErr w:type="gramEnd"/>
      <w:r w:rsidRPr="00FC35DE">
        <w:rPr>
          <w:rStyle w:val="Subst"/>
          <w:b/>
          <w:bCs w:val="0"/>
        </w:rPr>
        <w:tab/>
      </w:r>
      <w:proofErr w:type="gramStart"/>
      <w:r w:rsidRPr="00FC35DE">
        <w:rPr>
          <w:rStyle w:val="Subst"/>
          <w:b/>
          <w:bCs w:val="0"/>
        </w:rPr>
        <w:t>о</w:t>
      </w:r>
      <w:proofErr w:type="gramEnd"/>
      <w:r w:rsidRPr="00FC35DE">
        <w:rPr>
          <w:rStyle w:val="Subst"/>
          <w:b/>
          <w:bCs w:val="0"/>
        </w:rPr>
        <w:t>бщее собрание акционеров;</w:t>
      </w:r>
      <w:bookmarkEnd w:id="191"/>
      <w:bookmarkEnd w:id="192"/>
      <w:bookmarkEnd w:id="193"/>
      <w:bookmarkEnd w:id="194"/>
    </w:p>
    <w:p w:rsidR="00F93FB0" w:rsidRPr="00FC35DE" w:rsidRDefault="00F93FB0" w:rsidP="009C2009">
      <w:pPr>
        <w:pStyle w:val="2"/>
        <w:spacing w:before="0" w:after="120"/>
        <w:jc w:val="both"/>
        <w:rPr>
          <w:rStyle w:val="Subst"/>
          <w:b/>
          <w:bCs w:val="0"/>
        </w:rPr>
      </w:pPr>
      <w:bookmarkStart w:id="195" w:name="_Toc410990777"/>
      <w:bookmarkStart w:id="196" w:name="_Toc411434240"/>
      <w:bookmarkStart w:id="197" w:name="_Toc417468177"/>
      <w:bookmarkStart w:id="198" w:name="_Toc419288912"/>
      <w:r w:rsidRPr="00FC35DE">
        <w:rPr>
          <w:rStyle w:val="Subst"/>
          <w:b/>
          <w:bCs w:val="0"/>
        </w:rPr>
        <w:t>(ii)</w:t>
      </w:r>
      <w:proofErr w:type="gramStart"/>
      <w:r w:rsidRPr="00FC35DE">
        <w:rPr>
          <w:rStyle w:val="Subst"/>
          <w:b/>
          <w:bCs w:val="0"/>
        </w:rPr>
        <w:t>.</w:t>
      </w:r>
      <w:proofErr w:type="gramEnd"/>
      <w:r w:rsidRPr="00FC35DE">
        <w:rPr>
          <w:rStyle w:val="Subst"/>
          <w:b/>
          <w:bCs w:val="0"/>
        </w:rPr>
        <w:tab/>
      </w:r>
      <w:proofErr w:type="gramStart"/>
      <w:r w:rsidRPr="00FC35DE">
        <w:rPr>
          <w:rStyle w:val="Subst"/>
          <w:b/>
          <w:bCs w:val="0"/>
        </w:rPr>
        <w:t>у</w:t>
      </w:r>
      <w:proofErr w:type="gramEnd"/>
      <w:r w:rsidRPr="00FC35DE">
        <w:rPr>
          <w:rStyle w:val="Subst"/>
          <w:b/>
          <w:bCs w:val="0"/>
        </w:rPr>
        <w:t>правляющая организация (единоличный исполнительный орган) (далее – «Управляющая организация»).</w:t>
      </w:r>
      <w:bookmarkEnd w:id="195"/>
      <w:bookmarkEnd w:id="196"/>
      <w:bookmarkEnd w:id="197"/>
      <w:bookmarkEnd w:id="198"/>
    </w:p>
    <w:p w:rsidR="00FE5DD6" w:rsidRPr="00FC35DE" w:rsidRDefault="00F93FB0" w:rsidP="009C2009">
      <w:pPr>
        <w:pStyle w:val="ThinDelim"/>
        <w:spacing w:after="120"/>
        <w:jc w:val="both"/>
        <w:rPr>
          <w:rStyle w:val="Subst"/>
          <w:sz w:val="22"/>
          <w:szCs w:val="22"/>
        </w:rPr>
      </w:pPr>
      <w:r w:rsidRPr="00FC35DE">
        <w:rPr>
          <w:rStyle w:val="Subst"/>
          <w:sz w:val="22"/>
          <w:szCs w:val="22"/>
        </w:rPr>
        <w:t xml:space="preserve">В соответствии с п. 7.3. Устава в Эмитенте не создается совет директоров. Функции совета директоров Эмитента осуществляет общее собрание акционеров Общества. </w:t>
      </w:r>
    </w:p>
    <w:p w:rsidR="00F93FB0" w:rsidRPr="00FC35DE" w:rsidRDefault="00F93FB0" w:rsidP="009C2009">
      <w:pPr>
        <w:pStyle w:val="ThinDelim"/>
        <w:spacing w:after="120"/>
        <w:jc w:val="both"/>
        <w:rPr>
          <w:rStyle w:val="Subst"/>
          <w:sz w:val="22"/>
          <w:szCs w:val="22"/>
        </w:rPr>
      </w:pPr>
      <w:r w:rsidRPr="00FC35DE">
        <w:rPr>
          <w:rStyle w:val="Subst"/>
          <w:sz w:val="22"/>
          <w:szCs w:val="22"/>
        </w:rPr>
        <w:t>Коллегиальный исполнительный орган (правление, дирекция) не</w:t>
      </w:r>
      <w:r w:rsidR="009C2009" w:rsidRPr="00FC35DE">
        <w:rPr>
          <w:rStyle w:val="Subst"/>
          <w:sz w:val="22"/>
          <w:szCs w:val="22"/>
        </w:rPr>
        <w:t xml:space="preserve"> предусмотрен Уставом Эмитента.</w:t>
      </w:r>
    </w:p>
    <w:p w:rsidR="00F93FB0" w:rsidRPr="00FC35DE" w:rsidRDefault="00F93FB0" w:rsidP="009C2009">
      <w:pPr>
        <w:widowControl/>
        <w:spacing w:before="0" w:after="120"/>
        <w:jc w:val="both"/>
        <w:rPr>
          <w:rFonts w:eastAsia="Calibri"/>
          <w:bCs/>
          <w:iCs/>
          <w:sz w:val="22"/>
          <w:szCs w:val="22"/>
          <w:lang w:eastAsia="en-US"/>
        </w:rPr>
      </w:pPr>
      <w:r w:rsidRPr="00FC35DE">
        <w:rPr>
          <w:rFonts w:eastAsia="Calibri"/>
          <w:bCs/>
          <w:iCs/>
          <w:sz w:val="22"/>
          <w:szCs w:val="22"/>
          <w:lang w:eastAsia="en-US"/>
        </w:rPr>
        <w:t>Компетенция органов управления Эмитента в соответствии с уставом Эмитента.</w:t>
      </w:r>
    </w:p>
    <w:p w:rsidR="00F93FB0" w:rsidRPr="00FC35DE" w:rsidRDefault="00F93FB0" w:rsidP="00AD2CC3">
      <w:pPr>
        <w:widowControl/>
        <w:spacing w:before="0" w:after="120"/>
        <w:jc w:val="both"/>
        <w:rPr>
          <w:rFonts w:eastAsia="Calibri"/>
          <w:b/>
          <w:i/>
          <w:sz w:val="22"/>
          <w:szCs w:val="22"/>
          <w:u w:val="single"/>
          <w:lang w:eastAsia="en-US"/>
        </w:rPr>
      </w:pPr>
      <w:r w:rsidRPr="00FC35DE">
        <w:rPr>
          <w:rFonts w:eastAsia="Calibri"/>
          <w:b/>
          <w:i/>
          <w:sz w:val="22"/>
          <w:szCs w:val="22"/>
          <w:u w:val="single"/>
          <w:lang w:eastAsia="en-US"/>
        </w:rPr>
        <w:t xml:space="preserve">В соответствии с п. 8.1 Устава Эмитента к компетенции общего собрания акционеров относятся следующие вопросы: </w:t>
      </w:r>
    </w:p>
    <w:p w:rsidR="00F93FB0" w:rsidRPr="00FC35DE" w:rsidRDefault="00F93FB0" w:rsidP="004714C2">
      <w:pPr>
        <w:widowControl/>
        <w:numPr>
          <w:ilvl w:val="0"/>
          <w:numId w:val="2"/>
        </w:numPr>
        <w:spacing w:before="0" w:after="120"/>
        <w:jc w:val="both"/>
        <w:rPr>
          <w:b/>
          <w:i/>
          <w:sz w:val="22"/>
          <w:szCs w:val="22"/>
        </w:rPr>
      </w:pPr>
      <w:bookmarkStart w:id="199" w:name="_Ref125538706"/>
      <w:r w:rsidRPr="00FC35DE">
        <w:rPr>
          <w:b/>
          <w:i/>
          <w:sz w:val="22"/>
          <w:szCs w:val="22"/>
        </w:rPr>
        <w:lastRenderedPageBreak/>
        <w:t>«внесение изменений и дополнений в устав Общества или утверждение устава Общества в новой редакции;</w:t>
      </w:r>
      <w:bookmarkEnd w:id="199"/>
    </w:p>
    <w:p w:rsidR="00F93FB0" w:rsidRPr="00FC35DE" w:rsidRDefault="00F93FB0" w:rsidP="004714C2">
      <w:pPr>
        <w:widowControl/>
        <w:numPr>
          <w:ilvl w:val="0"/>
          <w:numId w:val="2"/>
        </w:numPr>
        <w:spacing w:before="0" w:after="120"/>
        <w:jc w:val="both"/>
        <w:rPr>
          <w:b/>
          <w:i/>
          <w:sz w:val="22"/>
          <w:szCs w:val="22"/>
        </w:rPr>
      </w:pPr>
      <w:bookmarkStart w:id="200" w:name="_Ref125538707"/>
      <w:r w:rsidRPr="00FC35DE">
        <w:rPr>
          <w:b/>
          <w:i/>
          <w:sz w:val="22"/>
          <w:szCs w:val="22"/>
        </w:rPr>
        <w:t>ликвидация Общества, назначение ликвидационной комиссии и утверждение промежуточного и окончательного ликвидационных балансов;</w:t>
      </w:r>
      <w:bookmarkEnd w:id="200"/>
    </w:p>
    <w:p w:rsidR="00F93FB0" w:rsidRPr="00FC35DE" w:rsidRDefault="00F93FB0" w:rsidP="004714C2">
      <w:pPr>
        <w:widowControl/>
        <w:numPr>
          <w:ilvl w:val="0"/>
          <w:numId w:val="2"/>
        </w:numPr>
        <w:spacing w:before="0" w:after="120"/>
        <w:jc w:val="both"/>
        <w:rPr>
          <w:b/>
          <w:i/>
          <w:sz w:val="22"/>
          <w:szCs w:val="22"/>
        </w:rPr>
      </w:pPr>
      <w:bookmarkStart w:id="201" w:name="_Ref125538711"/>
      <w:r w:rsidRPr="00FC35DE">
        <w:rPr>
          <w:b/>
          <w:i/>
          <w:sz w:val="22"/>
          <w:szCs w:val="22"/>
        </w:rPr>
        <w:t>определение количества, номинальной стоимости, категории (типа) объявленных акций и прав, предоставляемых этими акциями;</w:t>
      </w:r>
      <w:bookmarkEnd w:id="201"/>
    </w:p>
    <w:p w:rsidR="00F93FB0" w:rsidRPr="00FC35DE" w:rsidRDefault="00F93FB0" w:rsidP="004714C2">
      <w:pPr>
        <w:widowControl/>
        <w:numPr>
          <w:ilvl w:val="0"/>
          <w:numId w:val="2"/>
        </w:numPr>
        <w:spacing w:before="0" w:after="120"/>
        <w:jc w:val="both"/>
        <w:rPr>
          <w:b/>
          <w:i/>
          <w:sz w:val="22"/>
          <w:szCs w:val="22"/>
        </w:rPr>
      </w:pPr>
      <w:bookmarkStart w:id="202" w:name="_Ref125539026"/>
      <w:r w:rsidRPr="00FC35DE">
        <w:rPr>
          <w:b/>
          <w:i/>
          <w:sz w:val="22"/>
          <w:szCs w:val="22"/>
        </w:rPr>
        <w:t>увеличение уставного капитала Общества путем увеличения номинальной стоимости акций или путем размещения дополнительных акций;</w:t>
      </w:r>
      <w:bookmarkEnd w:id="202"/>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принятие решения о заключении договора с Управляющей организацией и досрочное прекращение ее полномочий;</w:t>
      </w:r>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 xml:space="preserve">избрание ревизора Общества </w:t>
      </w:r>
      <w:bookmarkStart w:id="203" w:name="OLE_LINK6"/>
      <w:r w:rsidRPr="00FC35DE">
        <w:rPr>
          <w:b/>
          <w:i/>
          <w:sz w:val="22"/>
          <w:szCs w:val="22"/>
        </w:rPr>
        <w:t>и досрочное прекращение его полномочий</w:t>
      </w:r>
      <w:bookmarkEnd w:id="203"/>
      <w:r w:rsidRPr="00FC35DE">
        <w:rPr>
          <w:b/>
          <w:i/>
          <w:sz w:val="22"/>
          <w:szCs w:val="22"/>
        </w:rPr>
        <w:t>;</w:t>
      </w:r>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утверждение аудитора Общества;</w:t>
      </w:r>
    </w:p>
    <w:p w:rsidR="00F93FB0" w:rsidRPr="00FC35DE" w:rsidRDefault="00F93FB0" w:rsidP="004714C2">
      <w:pPr>
        <w:widowControl/>
        <w:numPr>
          <w:ilvl w:val="0"/>
          <w:numId w:val="2"/>
        </w:numPr>
        <w:spacing w:before="0" w:after="120"/>
        <w:jc w:val="both"/>
        <w:rPr>
          <w:b/>
          <w:i/>
          <w:sz w:val="22"/>
          <w:szCs w:val="22"/>
        </w:rPr>
      </w:pPr>
      <w:proofErr w:type="gramStart"/>
      <w:r w:rsidRPr="00FC35DE">
        <w:rPr>
          <w:b/>
          <w:i/>
          <w:sz w:val="22"/>
          <w:szCs w:val="22"/>
        </w:rPr>
        <w:t>утверждение годовых отчетов, годовой бухгалтерской отчётности,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roofErr w:type="gramEnd"/>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 xml:space="preserve">определение </w:t>
      </w:r>
      <w:proofErr w:type="gramStart"/>
      <w:r w:rsidRPr="00FC35DE">
        <w:rPr>
          <w:b/>
          <w:i/>
          <w:sz w:val="22"/>
          <w:szCs w:val="22"/>
        </w:rPr>
        <w:t>порядка ведения общего собрания акционеров Общества</w:t>
      </w:r>
      <w:proofErr w:type="gramEnd"/>
      <w:r w:rsidRPr="00FC35DE">
        <w:rPr>
          <w:b/>
          <w:i/>
          <w:sz w:val="22"/>
          <w:szCs w:val="22"/>
        </w:rPr>
        <w:t>;</w:t>
      </w:r>
    </w:p>
    <w:p w:rsidR="00F93FB0" w:rsidRPr="00FC35DE" w:rsidRDefault="00F93FB0" w:rsidP="004714C2">
      <w:pPr>
        <w:widowControl/>
        <w:numPr>
          <w:ilvl w:val="0"/>
          <w:numId w:val="2"/>
        </w:numPr>
        <w:spacing w:before="0" w:after="120"/>
        <w:jc w:val="both"/>
        <w:rPr>
          <w:b/>
          <w:i/>
          <w:sz w:val="22"/>
          <w:szCs w:val="22"/>
        </w:rPr>
      </w:pPr>
      <w:bookmarkStart w:id="204" w:name="_Ref125539032"/>
      <w:r w:rsidRPr="00FC35DE">
        <w:rPr>
          <w:b/>
          <w:i/>
          <w:sz w:val="22"/>
          <w:szCs w:val="22"/>
        </w:rPr>
        <w:t>дробление и консолидация акций Общества;</w:t>
      </w:r>
      <w:bookmarkEnd w:id="204"/>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принятие решений об одобрении сделок, в совершении которых имеется заинтересованность, в случаях, предусмотренных Законом об акционерных обществах;</w:t>
      </w:r>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принятие решений об одобрении крупных сделок в случаях, предусмотренных Законом об акционерных обществах;</w:t>
      </w:r>
    </w:p>
    <w:p w:rsidR="00F93FB0" w:rsidRPr="00FC35DE" w:rsidRDefault="00F93FB0" w:rsidP="004714C2">
      <w:pPr>
        <w:widowControl/>
        <w:numPr>
          <w:ilvl w:val="0"/>
          <w:numId w:val="2"/>
        </w:numPr>
        <w:spacing w:before="0" w:after="120"/>
        <w:jc w:val="both"/>
        <w:rPr>
          <w:b/>
          <w:i/>
          <w:sz w:val="22"/>
          <w:szCs w:val="22"/>
        </w:rPr>
      </w:pPr>
      <w:bookmarkStart w:id="205" w:name="_Ref125539034"/>
      <w:bookmarkStart w:id="206" w:name="_Ref205134764"/>
      <w:r w:rsidRPr="00FC35DE">
        <w:rPr>
          <w:b/>
          <w:i/>
          <w:sz w:val="22"/>
          <w:szCs w:val="22"/>
        </w:rPr>
        <w:t>утверждение внутренних документов, регулирующих деятельность органов Общества</w:t>
      </w:r>
      <w:bookmarkEnd w:id="205"/>
      <w:r w:rsidRPr="00FC35DE">
        <w:rPr>
          <w:b/>
          <w:i/>
          <w:sz w:val="22"/>
          <w:szCs w:val="22"/>
        </w:rPr>
        <w:t>;</w:t>
      </w:r>
      <w:bookmarkEnd w:id="206"/>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выплата (объявление) дивидендов по результатам первого квартала, полугодия, девяти месяцев финансового года;</w:t>
      </w:r>
    </w:p>
    <w:p w:rsidR="00F93FB0" w:rsidRPr="00FC35DE" w:rsidRDefault="00F93FB0" w:rsidP="004714C2">
      <w:pPr>
        <w:widowControl/>
        <w:numPr>
          <w:ilvl w:val="0"/>
          <w:numId w:val="2"/>
        </w:numPr>
        <w:spacing w:before="0" w:after="120"/>
        <w:jc w:val="both"/>
        <w:rPr>
          <w:b/>
          <w:i/>
          <w:sz w:val="22"/>
          <w:szCs w:val="22"/>
        </w:rPr>
      </w:pPr>
      <w:r w:rsidRPr="00FC35DE">
        <w:rPr>
          <w:b/>
          <w:i/>
          <w:sz w:val="22"/>
          <w:szCs w:val="22"/>
        </w:rPr>
        <w:t>решение иных вопросов, предусмотренных законодательством Российской Федерации и Уставом Эмитента».</w:t>
      </w:r>
    </w:p>
    <w:p w:rsidR="004040A9" w:rsidRPr="00FC35DE" w:rsidRDefault="004040A9" w:rsidP="00D90935">
      <w:pPr>
        <w:pStyle w:val="23"/>
        <w:spacing w:line="240" w:lineRule="auto"/>
        <w:jc w:val="both"/>
        <w:rPr>
          <w:b/>
          <w:i/>
          <w:sz w:val="22"/>
          <w:szCs w:val="22"/>
        </w:rPr>
      </w:pPr>
      <w:r w:rsidRPr="00FC35DE">
        <w:rPr>
          <w:b/>
          <w:i/>
          <w:sz w:val="22"/>
          <w:szCs w:val="22"/>
        </w:rPr>
        <w:t xml:space="preserve">В соответствии с п. 8.4 Устава Эмитента в связи с отсутствием в Эмитенте совета директоров общее собрание акционеров также: </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color w:val="000000"/>
          <w:szCs w:val="22"/>
          <w:lang w:val="ru-RU"/>
        </w:rPr>
        <w:t>«принимает решение о размещении</w:t>
      </w:r>
      <w:r w:rsidRPr="00FC35DE">
        <w:rPr>
          <w:b/>
          <w:i/>
          <w:szCs w:val="22"/>
          <w:lang w:val="ru-RU"/>
        </w:rPr>
        <w:t xml:space="preserve"> Обществом облигаций с ипотечным покрытием;</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color w:val="000000"/>
          <w:szCs w:val="22"/>
          <w:lang w:val="ru-RU"/>
        </w:rPr>
        <w:t>утверждает решение о выпуске</w:t>
      </w:r>
      <w:r w:rsidRPr="00FC35DE">
        <w:rPr>
          <w:b/>
          <w:i/>
          <w:szCs w:val="22"/>
          <w:lang w:val="ru-RU"/>
        </w:rPr>
        <w:t xml:space="preserve"> облигаций с ипотечным покрытием;</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color w:val="000000"/>
          <w:szCs w:val="22"/>
          <w:lang w:val="ru-RU"/>
        </w:rPr>
        <w:t xml:space="preserve">определяет цену (денежную оценку) имущества, цену размещения или порядок ее определения и выкупа эмиссионных ценных бумаг в случаях, предусмотренных </w:t>
      </w:r>
      <w:r w:rsidRPr="00FC35DE">
        <w:rPr>
          <w:b/>
          <w:i/>
          <w:szCs w:val="22"/>
          <w:lang w:val="ru-RU"/>
        </w:rPr>
        <w:t>Законом об акционерных обществах</w:t>
      </w:r>
      <w:r w:rsidRPr="00FC35DE">
        <w:rPr>
          <w:b/>
          <w:i/>
          <w:color w:val="000000"/>
          <w:szCs w:val="22"/>
          <w:lang w:val="ru-RU"/>
        </w:rPr>
        <w:t>;</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color w:val="000000"/>
          <w:szCs w:val="22"/>
          <w:lang w:val="ru-RU"/>
        </w:rPr>
        <w:t>принимает решение об использовании резервного фонда и иных фондов Общества;</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szCs w:val="22"/>
          <w:lang w:val="ru-RU"/>
        </w:rPr>
        <w:t xml:space="preserve">принимает решение о заключении договора об оказании услуг по ведению бухгалтерского и налогового учета Общества со специализированной бухгалтерской организацией </w:t>
      </w:r>
      <w:r w:rsidRPr="00FC35DE">
        <w:rPr>
          <w:b/>
          <w:i/>
          <w:color w:val="000000"/>
          <w:szCs w:val="22"/>
          <w:lang w:val="ru-RU"/>
        </w:rPr>
        <w:t>и досрочном прекращении ее полномочий</w:t>
      </w:r>
      <w:r w:rsidRPr="00FC35DE">
        <w:rPr>
          <w:b/>
          <w:i/>
          <w:szCs w:val="22"/>
          <w:lang w:val="ru-RU"/>
        </w:rPr>
        <w:t>;</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color w:val="000000"/>
          <w:szCs w:val="22"/>
          <w:lang w:val="ru-RU"/>
        </w:rPr>
        <w:lastRenderedPageBreak/>
        <w:t>принимает решение о заключении договора со специализированным депозитарием ипотечного покрытия и досрочном прекращении его полномочий;</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szCs w:val="22"/>
          <w:lang w:val="ru-RU"/>
        </w:rPr>
        <w:t>утверждает регистратора Общества и условия договора с ним, а также расторгает договор с ним;</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szCs w:val="22"/>
          <w:lang w:val="ru-RU"/>
        </w:rPr>
        <w:t>утверждает внутренние документы Общества, не предусмотренные подпунктом 8.1.14. Устава;</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szCs w:val="22"/>
          <w:lang w:val="ru-RU"/>
        </w:rPr>
        <w:t>определяет размер оплаты услуг аудитора;</w:t>
      </w:r>
    </w:p>
    <w:p w:rsidR="004040A9" w:rsidRPr="00FC35DE" w:rsidRDefault="004040A9" w:rsidP="004714C2">
      <w:pPr>
        <w:pStyle w:val="ListArabic2"/>
        <w:numPr>
          <w:ilvl w:val="0"/>
          <w:numId w:val="3"/>
        </w:numPr>
        <w:tabs>
          <w:tab w:val="clear" w:pos="50"/>
          <w:tab w:val="left" w:pos="0"/>
        </w:tabs>
        <w:spacing w:after="120" w:line="240" w:lineRule="auto"/>
        <w:rPr>
          <w:b/>
          <w:i/>
          <w:color w:val="000000"/>
          <w:szCs w:val="22"/>
          <w:lang w:val="ru-RU"/>
        </w:rPr>
      </w:pPr>
      <w:r w:rsidRPr="00FC35DE">
        <w:rPr>
          <w:b/>
          <w:i/>
          <w:color w:val="000000"/>
          <w:szCs w:val="22"/>
          <w:lang w:val="ru-RU"/>
        </w:rPr>
        <w:t>принимает решение о заключении (расторжении) договора с аудиторской организацией;</w:t>
      </w:r>
    </w:p>
    <w:p w:rsidR="004040A9" w:rsidRPr="00FC35DE" w:rsidRDefault="004040A9" w:rsidP="004714C2">
      <w:pPr>
        <w:pStyle w:val="ListArabic2"/>
        <w:numPr>
          <w:ilvl w:val="0"/>
          <w:numId w:val="3"/>
        </w:numPr>
        <w:tabs>
          <w:tab w:val="clear" w:pos="50"/>
          <w:tab w:val="left" w:pos="0"/>
        </w:tabs>
        <w:spacing w:after="120" w:line="240" w:lineRule="auto"/>
        <w:rPr>
          <w:b/>
          <w:i/>
          <w:color w:val="000000"/>
          <w:szCs w:val="22"/>
          <w:lang w:val="ru-RU"/>
        </w:rPr>
      </w:pPr>
      <w:r w:rsidRPr="00FC35DE">
        <w:rPr>
          <w:b/>
          <w:i/>
          <w:szCs w:val="22"/>
          <w:lang w:val="ru-RU"/>
        </w:rPr>
        <w:t>принятие решения о заключении сделки по привлечению Обществом кредитов (займов);</w:t>
      </w:r>
    </w:p>
    <w:p w:rsidR="004040A9" w:rsidRPr="00FC35DE" w:rsidRDefault="004040A9" w:rsidP="004714C2">
      <w:pPr>
        <w:pStyle w:val="ListArabic2"/>
        <w:numPr>
          <w:ilvl w:val="0"/>
          <w:numId w:val="3"/>
        </w:numPr>
        <w:tabs>
          <w:tab w:val="clear" w:pos="50"/>
          <w:tab w:val="left" w:pos="0"/>
        </w:tabs>
        <w:spacing w:after="120" w:line="240" w:lineRule="auto"/>
        <w:rPr>
          <w:b/>
          <w:i/>
          <w:color w:val="000000"/>
          <w:szCs w:val="22"/>
          <w:lang w:val="ru-RU"/>
        </w:rPr>
      </w:pPr>
      <w:r w:rsidRPr="00FC35DE">
        <w:rPr>
          <w:b/>
          <w:i/>
          <w:szCs w:val="22"/>
          <w:lang w:val="ru-RU"/>
        </w:rPr>
        <w:t>принятие решения о заключении договора о передаче полномочий единоличного исполнительного органа Управляющей организации, внесении изменений в договор о передаче полномочий единоличного исполнительного органа управляющей организации, которой передаются или переданы полномочия единоличного исполнительного органа ипотечного агента;</w:t>
      </w:r>
    </w:p>
    <w:p w:rsidR="004040A9" w:rsidRPr="00FC35DE" w:rsidRDefault="004040A9" w:rsidP="004714C2">
      <w:pPr>
        <w:pStyle w:val="ListArabic2"/>
        <w:numPr>
          <w:ilvl w:val="0"/>
          <w:numId w:val="3"/>
        </w:numPr>
        <w:tabs>
          <w:tab w:val="clear" w:pos="50"/>
          <w:tab w:val="left" w:pos="0"/>
        </w:tabs>
        <w:spacing w:after="120" w:line="240" w:lineRule="auto"/>
        <w:rPr>
          <w:b/>
          <w:i/>
          <w:color w:val="000000"/>
          <w:szCs w:val="22"/>
          <w:lang w:val="ru-RU"/>
        </w:rPr>
      </w:pPr>
      <w:r w:rsidRPr="00FC35DE">
        <w:rPr>
          <w:b/>
          <w:i/>
          <w:szCs w:val="22"/>
          <w:lang w:val="ru-RU"/>
        </w:rPr>
        <w:t>принятие решения о заключении договора об оказании услуг по ведению бухгалтерского и налогового учета со специализированной организацией, которой передается или передано ведение бухгалтерского учета ипотечного агента, и внесении изменений в указанный договор;</w:t>
      </w:r>
    </w:p>
    <w:p w:rsidR="004040A9" w:rsidRPr="00FC35DE" w:rsidRDefault="004040A9" w:rsidP="004714C2">
      <w:pPr>
        <w:pStyle w:val="ListArabic2"/>
        <w:numPr>
          <w:ilvl w:val="0"/>
          <w:numId w:val="3"/>
        </w:numPr>
        <w:tabs>
          <w:tab w:val="clear" w:pos="50"/>
          <w:tab w:val="left" w:pos="0"/>
        </w:tabs>
        <w:spacing w:after="120" w:line="240" w:lineRule="auto"/>
        <w:rPr>
          <w:b/>
          <w:i/>
          <w:szCs w:val="22"/>
          <w:lang w:val="ru-RU"/>
        </w:rPr>
      </w:pPr>
      <w:r w:rsidRPr="00FC35DE">
        <w:rPr>
          <w:b/>
          <w:i/>
          <w:szCs w:val="22"/>
          <w:lang w:val="ru-RU"/>
        </w:rPr>
        <w:t>принимает решения по иным вопросам, отнесенным Законом об акционерных обществах к компетенции совета директоров».</w:t>
      </w:r>
    </w:p>
    <w:p w:rsidR="004040A9" w:rsidRPr="00FC35DE" w:rsidRDefault="004040A9" w:rsidP="009C2009">
      <w:pPr>
        <w:pStyle w:val="23"/>
        <w:spacing w:line="240" w:lineRule="auto"/>
        <w:jc w:val="both"/>
        <w:rPr>
          <w:b/>
          <w:i/>
          <w:sz w:val="22"/>
          <w:szCs w:val="22"/>
        </w:rPr>
      </w:pPr>
      <w:r w:rsidRPr="00FC35DE">
        <w:rPr>
          <w:b/>
          <w:i/>
          <w:sz w:val="22"/>
          <w:szCs w:val="22"/>
        </w:rPr>
        <w:t xml:space="preserve">В соответствии с п. 8.5 Устава Эмитента вопросы, отнесенные к компетенции общего собрания акционеров, не могут быть переданы на решение Управляющей организации. </w:t>
      </w:r>
    </w:p>
    <w:p w:rsidR="004040A9" w:rsidRPr="00FC35DE" w:rsidRDefault="004040A9" w:rsidP="009C2009">
      <w:pPr>
        <w:spacing w:before="0" w:after="120"/>
        <w:jc w:val="both"/>
        <w:rPr>
          <w:b/>
          <w:i/>
          <w:sz w:val="22"/>
          <w:szCs w:val="22"/>
        </w:rPr>
      </w:pPr>
      <w:r w:rsidRPr="00FC35DE">
        <w:rPr>
          <w:b/>
          <w:i/>
          <w:sz w:val="22"/>
          <w:szCs w:val="22"/>
        </w:rPr>
        <w:t xml:space="preserve">Полномочия единоличного исполнительного органа Эмитента в соответствии с п. 7.1 Устава и Законом об ипотечных ценных бумагах осуществляет Управляющая компания. </w:t>
      </w:r>
    </w:p>
    <w:p w:rsidR="004040A9" w:rsidRPr="00FC35DE" w:rsidRDefault="004040A9" w:rsidP="009C2009">
      <w:pPr>
        <w:spacing w:before="0" w:after="120"/>
        <w:jc w:val="both"/>
        <w:rPr>
          <w:b/>
          <w:i/>
          <w:sz w:val="22"/>
          <w:szCs w:val="22"/>
        </w:rPr>
      </w:pPr>
      <w:r w:rsidRPr="00FC35DE">
        <w:rPr>
          <w:b/>
          <w:i/>
          <w:sz w:val="22"/>
          <w:szCs w:val="22"/>
          <w:u w:val="single"/>
        </w:rPr>
        <w:t>В соответствии с п. 9.5 Устава Эмитента к полномочиям Управляющей организация</w:t>
      </w:r>
      <w:r w:rsidRPr="00FC35DE">
        <w:rPr>
          <w:b/>
          <w:i/>
          <w:sz w:val="22"/>
          <w:szCs w:val="22"/>
        </w:rPr>
        <w:t xml:space="preserve">: </w:t>
      </w:r>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kern w:val="24"/>
        </w:rPr>
      </w:pPr>
      <w:bookmarkStart w:id="207" w:name="_Toc392093925"/>
      <w:bookmarkStart w:id="208" w:name="_Toc410990778"/>
      <w:bookmarkStart w:id="209" w:name="_Toc411434241"/>
      <w:bookmarkStart w:id="210" w:name="_Toc417468178"/>
      <w:bookmarkStart w:id="211" w:name="_Toc419288913"/>
      <w:r w:rsidRPr="00FC35DE">
        <w:rPr>
          <w:rFonts w:ascii="Times New Roman" w:hAnsi="Times New Roman"/>
          <w:i/>
          <w:color w:val="auto"/>
          <w:kern w:val="24"/>
        </w:rPr>
        <w:t>«без доверенности действует от имени Общества, в том числе представляет его интересы в Российской Федерации и за ее пределами в отношениях с третьими лицами;</w:t>
      </w:r>
      <w:bookmarkEnd w:id="207"/>
      <w:bookmarkEnd w:id="208"/>
      <w:bookmarkEnd w:id="209"/>
      <w:bookmarkEnd w:id="210"/>
      <w:bookmarkEnd w:id="211"/>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kern w:val="24"/>
        </w:rPr>
      </w:pPr>
      <w:bookmarkStart w:id="212" w:name="_Toc392093926"/>
      <w:bookmarkStart w:id="213" w:name="_Toc410990779"/>
      <w:bookmarkStart w:id="214" w:name="_Toc411434242"/>
      <w:bookmarkStart w:id="215" w:name="_Toc417468179"/>
      <w:bookmarkStart w:id="216" w:name="_Toc419288914"/>
      <w:r w:rsidRPr="00FC35DE">
        <w:rPr>
          <w:rFonts w:ascii="Times New Roman" w:hAnsi="Times New Roman"/>
          <w:i/>
          <w:color w:val="auto"/>
          <w:kern w:val="24"/>
        </w:rPr>
        <w:t>представляет Общество в российских арбитражных судах, судах общей юрисдикции, третейских судах и арбитражах, а также международных коммерческих арбитражах и иностранных судах;</w:t>
      </w:r>
      <w:bookmarkEnd w:id="212"/>
      <w:bookmarkEnd w:id="213"/>
      <w:bookmarkEnd w:id="214"/>
      <w:bookmarkEnd w:id="215"/>
      <w:bookmarkEnd w:id="216"/>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kern w:val="24"/>
        </w:rPr>
      </w:pPr>
      <w:bookmarkStart w:id="217" w:name="_Toc392093927"/>
      <w:bookmarkStart w:id="218" w:name="_Toc410990780"/>
      <w:bookmarkStart w:id="219" w:name="_Toc411434243"/>
      <w:bookmarkStart w:id="220" w:name="_Toc417468180"/>
      <w:bookmarkStart w:id="221" w:name="_Toc419288915"/>
      <w:proofErr w:type="gramStart"/>
      <w:r w:rsidRPr="00FC35DE">
        <w:rPr>
          <w:rFonts w:ascii="Times New Roman" w:hAnsi="Times New Roman"/>
          <w:i/>
          <w:color w:val="auto"/>
          <w:kern w:val="24"/>
        </w:rPr>
        <w:t xml:space="preserve">совершает сделки от имени Общества и управляет денежными средствами и иным имуществом Общества в пределах, установленных законодательством Российской Федерации, включая Закон об ипотечных ценных бумагах, и настоящим уставом, при этом сделки, совершенные Управляющей организацией от имени Общества с соблюдением требований, установленных настоящим уставом и </w:t>
      </w:r>
      <w:bookmarkStart w:id="222" w:name="OLE_LINK46"/>
      <w:r w:rsidRPr="00FC35DE">
        <w:rPr>
          <w:rFonts w:ascii="Times New Roman" w:hAnsi="Times New Roman"/>
          <w:i/>
          <w:color w:val="auto"/>
          <w:kern w:val="24"/>
        </w:rPr>
        <w:t>законодатель</w:t>
      </w:r>
      <w:bookmarkEnd w:id="222"/>
      <w:r w:rsidRPr="00FC35DE">
        <w:rPr>
          <w:rFonts w:ascii="Times New Roman" w:hAnsi="Times New Roman"/>
          <w:i/>
          <w:color w:val="auto"/>
          <w:kern w:val="24"/>
        </w:rPr>
        <w:t>ством Российской Федерации, создают, изменяют и прекращают гражданские права и обязанности для Общества;</w:t>
      </w:r>
      <w:bookmarkEnd w:id="217"/>
      <w:bookmarkEnd w:id="218"/>
      <w:bookmarkEnd w:id="219"/>
      <w:bookmarkEnd w:id="220"/>
      <w:bookmarkEnd w:id="221"/>
      <w:proofErr w:type="gramEnd"/>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rPr>
      </w:pPr>
      <w:bookmarkStart w:id="223" w:name="_Toc392093928"/>
      <w:bookmarkStart w:id="224" w:name="_Toc410990781"/>
      <w:bookmarkStart w:id="225" w:name="_Toc411434244"/>
      <w:bookmarkStart w:id="226" w:name="_Toc417468181"/>
      <w:bookmarkStart w:id="227" w:name="_Toc419288916"/>
      <w:r w:rsidRPr="00FC35DE">
        <w:rPr>
          <w:rFonts w:ascii="Times New Roman" w:hAnsi="Times New Roman"/>
          <w:i/>
          <w:color w:val="auto"/>
          <w:kern w:val="24"/>
        </w:rPr>
        <w:t>имеет право первой подписи под финансовыми документами и иными документами Общества;</w:t>
      </w:r>
      <w:bookmarkEnd w:id="223"/>
      <w:bookmarkEnd w:id="224"/>
      <w:bookmarkEnd w:id="225"/>
      <w:bookmarkEnd w:id="226"/>
      <w:bookmarkEnd w:id="227"/>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kern w:val="24"/>
        </w:rPr>
      </w:pPr>
      <w:bookmarkStart w:id="228" w:name="_Toc392093929"/>
      <w:bookmarkStart w:id="229" w:name="_Toc410990782"/>
      <w:bookmarkStart w:id="230" w:name="_Toc411434245"/>
      <w:bookmarkStart w:id="231" w:name="_Toc417468182"/>
      <w:bookmarkStart w:id="232" w:name="_Toc419288917"/>
      <w:r w:rsidRPr="00FC35DE">
        <w:rPr>
          <w:rFonts w:ascii="Times New Roman" w:hAnsi="Times New Roman"/>
          <w:i/>
          <w:color w:val="auto"/>
          <w:kern w:val="24"/>
        </w:rPr>
        <w:t>выдает доверенности от имени Общества;</w:t>
      </w:r>
      <w:bookmarkEnd w:id="228"/>
      <w:bookmarkEnd w:id="229"/>
      <w:bookmarkEnd w:id="230"/>
      <w:bookmarkEnd w:id="231"/>
      <w:bookmarkEnd w:id="232"/>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kern w:val="24"/>
        </w:rPr>
      </w:pPr>
      <w:bookmarkStart w:id="233" w:name="_Toc392093930"/>
      <w:bookmarkStart w:id="234" w:name="_Toc410990783"/>
      <w:bookmarkStart w:id="235" w:name="_Toc411434246"/>
      <w:bookmarkStart w:id="236" w:name="_Toc417468183"/>
      <w:bookmarkStart w:id="237" w:name="_Toc419288918"/>
      <w:r w:rsidRPr="00FC35DE">
        <w:rPr>
          <w:rFonts w:ascii="Times New Roman" w:hAnsi="Times New Roman"/>
          <w:i/>
          <w:color w:val="auto"/>
          <w:kern w:val="24"/>
        </w:rPr>
        <w:t>подписывает договор с регистратором Общества;</w:t>
      </w:r>
      <w:bookmarkEnd w:id="233"/>
      <w:bookmarkEnd w:id="234"/>
      <w:bookmarkEnd w:id="235"/>
      <w:bookmarkEnd w:id="236"/>
      <w:bookmarkEnd w:id="237"/>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rPr>
      </w:pPr>
      <w:bookmarkStart w:id="238" w:name="_Toc392093931"/>
      <w:bookmarkStart w:id="239" w:name="_Toc410990784"/>
      <w:bookmarkStart w:id="240" w:name="_Toc411434247"/>
      <w:bookmarkStart w:id="241" w:name="_Toc417468184"/>
      <w:bookmarkStart w:id="242" w:name="_Toc419288919"/>
      <w:r w:rsidRPr="00FC35DE">
        <w:rPr>
          <w:rFonts w:ascii="Times New Roman" w:hAnsi="Times New Roman"/>
          <w:i/>
          <w:color w:val="auto"/>
        </w:rPr>
        <w:t>принимает решение о проведении Общего собрания акционеров, утверждает его повестку и созывает Общее собрание акционеров в соответствии с настоящим Уставом и применимым законодательством Российской Федерации, осуществляет сопровождение проведения Общего собрания акционеров, включая подготовку и оформление всех необходимых документов и решений;</w:t>
      </w:r>
      <w:bookmarkEnd w:id="238"/>
      <w:bookmarkEnd w:id="239"/>
      <w:bookmarkEnd w:id="240"/>
      <w:bookmarkEnd w:id="241"/>
      <w:bookmarkEnd w:id="242"/>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rPr>
      </w:pPr>
      <w:bookmarkStart w:id="243" w:name="_Toc392093932"/>
      <w:bookmarkStart w:id="244" w:name="_Toc410990785"/>
      <w:bookmarkStart w:id="245" w:name="_Toc411434248"/>
      <w:bookmarkStart w:id="246" w:name="_Toc417468185"/>
      <w:bookmarkStart w:id="247" w:name="_Toc419288920"/>
      <w:r w:rsidRPr="00FC35DE">
        <w:rPr>
          <w:rFonts w:ascii="Times New Roman" w:hAnsi="Times New Roman"/>
          <w:i/>
          <w:color w:val="auto"/>
        </w:rPr>
        <w:lastRenderedPageBreak/>
        <w:t>организует выполнение решений общего собрания акционеров Общества;</w:t>
      </w:r>
      <w:bookmarkEnd w:id="243"/>
      <w:bookmarkEnd w:id="244"/>
      <w:bookmarkEnd w:id="245"/>
      <w:bookmarkEnd w:id="246"/>
      <w:bookmarkEnd w:id="247"/>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rPr>
      </w:pPr>
      <w:bookmarkStart w:id="248" w:name="_Toc392093933"/>
      <w:bookmarkStart w:id="249" w:name="_Toc410990786"/>
      <w:bookmarkStart w:id="250" w:name="_Toc411434249"/>
      <w:bookmarkStart w:id="251" w:name="_Toc417468186"/>
      <w:bookmarkStart w:id="252" w:name="_Toc419288921"/>
      <w:proofErr w:type="gramStart"/>
      <w:r w:rsidRPr="00FC35DE">
        <w:rPr>
          <w:rFonts w:ascii="Times New Roman" w:hAnsi="Times New Roman"/>
          <w:i/>
          <w:color w:val="auto"/>
        </w:rPr>
        <w:t>на основании и в соответствии с решением о выпуске облигаций принимает решение о дате начала размещения облигаций, о размере процента (купона) по облигациям, утверждает отчет об итогах выпуска облигаций, уведомление об итогах выпуска облигаций, а также совершает иные действия, связанные с выпуском облигаций, их размещением, обращением и исполнением обязательств Общества по ним в рамках своих полномочий;</w:t>
      </w:r>
      <w:bookmarkEnd w:id="248"/>
      <w:bookmarkEnd w:id="249"/>
      <w:bookmarkEnd w:id="250"/>
      <w:bookmarkEnd w:id="251"/>
      <w:bookmarkEnd w:id="252"/>
      <w:proofErr w:type="gramEnd"/>
    </w:p>
    <w:p w:rsidR="004040A9" w:rsidRPr="00FC35DE" w:rsidRDefault="004040A9" w:rsidP="004714C2">
      <w:pPr>
        <w:pStyle w:val="3"/>
        <w:keepNext w:val="0"/>
        <w:keepLines w:val="0"/>
        <w:numPr>
          <w:ilvl w:val="0"/>
          <w:numId w:val="4"/>
        </w:numPr>
        <w:tabs>
          <w:tab w:val="left" w:pos="50"/>
        </w:tabs>
        <w:spacing w:before="0" w:after="120" w:line="240" w:lineRule="auto"/>
        <w:jc w:val="both"/>
        <w:rPr>
          <w:rFonts w:ascii="Times New Roman" w:hAnsi="Times New Roman"/>
          <w:b w:val="0"/>
          <w:i/>
          <w:color w:val="auto"/>
        </w:rPr>
      </w:pPr>
      <w:bookmarkStart w:id="253" w:name="_Toc175080529"/>
      <w:bookmarkStart w:id="254" w:name="_Toc175081646"/>
      <w:bookmarkStart w:id="255" w:name="_Toc392093934"/>
      <w:bookmarkStart w:id="256" w:name="_Toc410990787"/>
      <w:bookmarkStart w:id="257" w:name="_Toc411434250"/>
      <w:bookmarkStart w:id="258" w:name="_Toc417468187"/>
      <w:bookmarkStart w:id="259" w:name="_Toc419288922"/>
      <w:proofErr w:type="gramStart"/>
      <w:r w:rsidRPr="00FC35DE">
        <w:rPr>
          <w:rFonts w:ascii="Times New Roman" w:hAnsi="Times New Roman"/>
          <w:i/>
          <w:color w:val="auto"/>
        </w:rPr>
        <w:t>осуществляет подготовку и раскрытие сообщений (информации, документов) в отношении Общества и облигаций (включая организацию публикации информации на сайте Общества, периодических печатных изданиях, а также опубликование информации в ленте новостей), в соответствии с применимым законодательством, решениями о выпуске Облигаций, требованиями уполномоченных государственных органов или правилами соответствующей фондовой биржи, а также предоставляет указанные сообщения (информацию, документы) в соответствующие организации и государственные органы</w:t>
      </w:r>
      <w:proofErr w:type="gramEnd"/>
      <w:r w:rsidRPr="00FC35DE">
        <w:rPr>
          <w:rFonts w:ascii="Times New Roman" w:hAnsi="Times New Roman"/>
          <w:i/>
          <w:color w:val="auto"/>
        </w:rPr>
        <w:t>, включая соответствующую фондовую биржу и депозитарий Облигаций;</w:t>
      </w:r>
      <w:bookmarkEnd w:id="253"/>
      <w:bookmarkEnd w:id="254"/>
      <w:bookmarkEnd w:id="255"/>
      <w:bookmarkEnd w:id="256"/>
      <w:bookmarkEnd w:id="257"/>
      <w:bookmarkEnd w:id="258"/>
      <w:bookmarkEnd w:id="259"/>
    </w:p>
    <w:p w:rsidR="004040A9" w:rsidRPr="00FC35DE" w:rsidRDefault="004040A9" w:rsidP="004714C2">
      <w:pPr>
        <w:pStyle w:val="3"/>
        <w:keepNext w:val="0"/>
        <w:keepLines w:val="0"/>
        <w:numPr>
          <w:ilvl w:val="0"/>
          <w:numId w:val="4"/>
        </w:numPr>
        <w:tabs>
          <w:tab w:val="left" w:pos="50"/>
          <w:tab w:val="left" w:pos="851"/>
        </w:tabs>
        <w:spacing w:before="0" w:after="120" w:line="240" w:lineRule="auto"/>
        <w:jc w:val="both"/>
        <w:rPr>
          <w:rFonts w:ascii="Times New Roman" w:hAnsi="Times New Roman"/>
          <w:b w:val="0"/>
          <w:i/>
          <w:color w:val="auto"/>
        </w:rPr>
      </w:pPr>
      <w:bookmarkStart w:id="260" w:name="_Toc392093935"/>
      <w:bookmarkStart w:id="261" w:name="_Toc410990788"/>
      <w:bookmarkStart w:id="262" w:name="_Toc411434251"/>
      <w:bookmarkStart w:id="263" w:name="_Toc417468188"/>
      <w:bookmarkStart w:id="264" w:name="_Toc419288923"/>
      <w:r w:rsidRPr="00FC35DE">
        <w:rPr>
          <w:rFonts w:ascii="Times New Roman" w:hAnsi="Times New Roman"/>
          <w:i/>
          <w:color w:val="auto"/>
        </w:rPr>
        <w:t>обеспечивает организацию ведения бухгалтерского и налогового учета и отчетности Общества</w:t>
      </w:r>
      <w:bookmarkEnd w:id="260"/>
      <w:bookmarkEnd w:id="261"/>
      <w:bookmarkEnd w:id="262"/>
      <w:bookmarkEnd w:id="263"/>
      <w:bookmarkEnd w:id="264"/>
    </w:p>
    <w:p w:rsidR="004040A9" w:rsidRPr="00FC35DE" w:rsidRDefault="004040A9" w:rsidP="004714C2">
      <w:pPr>
        <w:pStyle w:val="3"/>
        <w:keepNext w:val="0"/>
        <w:keepLines w:val="0"/>
        <w:numPr>
          <w:ilvl w:val="0"/>
          <w:numId w:val="4"/>
        </w:numPr>
        <w:tabs>
          <w:tab w:val="left" w:pos="50"/>
          <w:tab w:val="left" w:pos="851"/>
        </w:tabs>
        <w:spacing w:before="0" w:after="120" w:line="240" w:lineRule="auto"/>
        <w:jc w:val="both"/>
        <w:rPr>
          <w:rFonts w:ascii="Times New Roman" w:hAnsi="Times New Roman"/>
          <w:b w:val="0"/>
          <w:i/>
          <w:color w:val="auto"/>
        </w:rPr>
      </w:pPr>
      <w:bookmarkStart w:id="265" w:name="_Toc392093936"/>
      <w:bookmarkStart w:id="266" w:name="_Toc410990789"/>
      <w:bookmarkStart w:id="267" w:name="_Toc411434252"/>
      <w:bookmarkStart w:id="268" w:name="_Toc417468189"/>
      <w:bookmarkStart w:id="269" w:name="_Toc419288924"/>
      <w:r w:rsidRPr="00FC35DE">
        <w:rPr>
          <w:rFonts w:ascii="Times New Roman" w:hAnsi="Times New Roman"/>
          <w:i/>
          <w:color w:val="auto"/>
          <w:kern w:val="24"/>
        </w:rPr>
        <w:t xml:space="preserve">открывает и закрывает </w:t>
      </w:r>
      <w:r w:rsidRPr="00FC35DE">
        <w:rPr>
          <w:rFonts w:ascii="Times New Roman" w:hAnsi="Times New Roman"/>
          <w:i/>
          <w:color w:val="auto"/>
        </w:rPr>
        <w:t>счета Общества в банках, специализированных реестрах, депозитариях и иных организациях;</w:t>
      </w:r>
      <w:bookmarkEnd w:id="265"/>
      <w:bookmarkEnd w:id="266"/>
      <w:bookmarkEnd w:id="267"/>
      <w:bookmarkEnd w:id="268"/>
      <w:bookmarkEnd w:id="269"/>
      <w:r w:rsidRPr="00FC35DE">
        <w:rPr>
          <w:rFonts w:ascii="Times New Roman" w:hAnsi="Times New Roman"/>
          <w:i/>
          <w:color w:val="auto"/>
        </w:rPr>
        <w:t xml:space="preserve"> </w:t>
      </w:r>
    </w:p>
    <w:p w:rsidR="004040A9" w:rsidRPr="00FC35DE" w:rsidRDefault="004040A9" w:rsidP="004714C2">
      <w:pPr>
        <w:pStyle w:val="3"/>
        <w:keepNext w:val="0"/>
        <w:keepLines w:val="0"/>
        <w:numPr>
          <w:ilvl w:val="0"/>
          <w:numId w:val="4"/>
        </w:numPr>
        <w:tabs>
          <w:tab w:val="left" w:pos="50"/>
          <w:tab w:val="left" w:pos="851"/>
        </w:tabs>
        <w:spacing w:before="0" w:after="120" w:line="240" w:lineRule="auto"/>
        <w:jc w:val="both"/>
        <w:rPr>
          <w:rFonts w:ascii="Times New Roman" w:hAnsi="Times New Roman"/>
          <w:b w:val="0"/>
          <w:i/>
          <w:color w:val="auto"/>
          <w:kern w:val="24"/>
        </w:rPr>
      </w:pPr>
      <w:bookmarkStart w:id="270" w:name="_Toc392093937"/>
      <w:bookmarkStart w:id="271" w:name="_Toc410990790"/>
      <w:bookmarkStart w:id="272" w:name="_Toc411434253"/>
      <w:bookmarkStart w:id="273" w:name="_Toc417468190"/>
      <w:bookmarkStart w:id="274" w:name="_Toc419288925"/>
      <w:r w:rsidRPr="00FC35DE">
        <w:rPr>
          <w:rFonts w:ascii="Times New Roman" w:hAnsi="Times New Roman"/>
          <w:i/>
          <w:color w:val="auto"/>
          <w:kern w:val="24"/>
        </w:rPr>
        <w:t>предоставляет Обществу юридический адрес по месту нахождения Управляющей организации (место нахождения Общества определяется местом нахождения Управляющей организации);</w:t>
      </w:r>
      <w:bookmarkEnd w:id="270"/>
      <w:bookmarkEnd w:id="271"/>
      <w:bookmarkEnd w:id="272"/>
      <w:bookmarkEnd w:id="273"/>
      <w:bookmarkEnd w:id="274"/>
    </w:p>
    <w:p w:rsidR="004040A9" w:rsidRPr="00FC35DE" w:rsidRDefault="004040A9" w:rsidP="004714C2">
      <w:pPr>
        <w:pStyle w:val="3"/>
        <w:keepNext w:val="0"/>
        <w:keepLines w:val="0"/>
        <w:numPr>
          <w:ilvl w:val="0"/>
          <w:numId w:val="4"/>
        </w:numPr>
        <w:tabs>
          <w:tab w:val="left" w:pos="50"/>
          <w:tab w:val="left" w:pos="851"/>
        </w:tabs>
        <w:spacing w:before="0" w:after="120" w:line="240" w:lineRule="auto"/>
        <w:jc w:val="both"/>
        <w:rPr>
          <w:rFonts w:ascii="Times New Roman" w:hAnsi="Times New Roman"/>
          <w:b w:val="0"/>
          <w:i/>
          <w:color w:val="auto"/>
          <w:kern w:val="24"/>
        </w:rPr>
      </w:pPr>
      <w:bookmarkStart w:id="275" w:name="_Toc392093938"/>
      <w:bookmarkStart w:id="276" w:name="_Toc410990791"/>
      <w:bookmarkStart w:id="277" w:name="_Toc411434254"/>
      <w:bookmarkStart w:id="278" w:name="_Toc417468191"/>
      <w:bookmarkStart w:id="279" w:name="_Toc419288926"/>
      <w:r w:rsidRPr="00FC35DE">
        <w:rPr>
          <w:rFonts w:ascii="Times New Roman" w:hAnsi="Times New Roman"/>
          <w:i/>
          <w:color w:val="auto"/>
        </w:rPr>
        <w:t>подготавливает и предоставляет в Единый федеральный реестр сведений о фактах деятельности юридических лиц сведения о фактах деятельности (в том числе о стоимости чистых активов) Общества</w:t>
      </w:r>
      <w:bookmarkEnd w:id="275"/>
      <w:r w:rsidRPr="00FC35DE">
        <w:rPr>
          <w:rFonts w:ascii="Times New Roman" w:hAnsi="Times New Roman"/>
          <w:i/>
          <w:color w:val="auto"/>
        </w:rPr>
        <w:t>;</w:t>
      </w:r>
      <w:bookmarkEnd w:id="276"/>
      <w:bookmarkEnd w:id="277"/>
      <w:bookmarkEnd w:id="278"/>
      <w:bookmarkEnd w:id="279"/>
    </w:p>
    <w:p w:rsidR="004040A9" w:rsidRPr="00FC35DE" w:rsidRDefault="004040A9" w:rsidP="004714C2">
      <w:pPr>
        <w:pStyle w:val="3"/>
        <w:keepNext w:val="0"/>
        <w:keepLines w:val="0"/>
        <w:numPr>
          <w:ilvl w:val="0"/>
          <w:numId w:val="4"/>
        </w:numPr>
        <w:tabs>
          <w:tab w:val="left" w:pos="50"/>
          <w:tab w:val="left" w:pos="851"/>
        </w:tabs>
        <w:spacing w:before="0" w:after="120" w:line="240" w:lineRule="auto"/>
        <w:jc w:val="both"/>
        <w:rPr>
          <w:rFonts w:ascii="Times New Roman" w:hAnsi="Times New Roman"/>
          <w:b w:val="0"/>
          <w:i/>
          <w:color w:val="auto"/>
          <w:kern w:val="24"/>
        </w:rPr>
      </w:pPr>
      <w:bookmarkStart w:id="280" w:name="_Toc392093939"/>
      <w:bookmarkStart w:id="281" w:name="_Toc410990792"/>
      <w:bookmarkStart w:id="282" w:name="_Toc411434255"/>
      <w:bookmarkStart w:id="283" w:name="_Toc417468192"/>
      <w:bookmarkStart w:id="284" w:name="_Toc419288927"/>
      <w:r w:rsidRPr="00FC35DE">
        <w:rPr>
          <w:rFonts w:ascii="Times New Roman" w:hAnsi="Times New Roman"/>
          <w:i/>
          <w:color w:val="auto"/>
          <w:kern w:val="24"/>
        </w:rPr>
        <w:t>выполняет иные функции, необходимые для достижения целей деятельности Общества и обеспечения его нормальной работы, в соответствии с договором, заключенным между Обществом и Управляющей организацией, настоящим уставом и законодательством Российской Федерации».</w:t>
      </w:r>
      <w:bookmarkEnd w:id="280"/>
      <w:bookmarkEnd w:id="281"/>
      <w:bookmarkEnd w:id="282"/>
      <w:bookmarkEnd w:id="283"/>
      <w:bookmarkEnd w:id="284"/>
    </w:p>
    <w:p w:rsidR="004040A9" w:rsidRPr="00FC35DE" w:rsidRDefault="004040A9" w:rsidP="009C2009">
      <w:pPr>
        <w:pStyle w:val="3"/>
        <w:tabs>
          <w:tab w:val="left" w:pos="50"/>
          <w:tab w:val="left" w:pos="851"/>
        </w:tabs>
        <w:spacing w:before="0" w:after="120" w:line="240" w:lineRule="auto"/>
        <w:jc w:val="both"/>
        <w:rPr>
          <w:rStyle w:val="Subst"/>
          <w:rFonts w:ascii="Times New Roman" w:hAnsi="Times New Roman"/>
          <w:b/>
          <w:bCs w:val="0"/>
          <w:color w:val="auto"/>
          <w:lang w:eastAsia="ru-RU"/>
        </w:rPr>
      </w:pPr>
      <w:bookmarkStart w:id="285" w:name="_Toc410990793"/>
      <w:bookmarkStart w:id="286" w:name="_Toc411434256"/>
      <w:bookmarkStart w:id="287" w:name="_Toc417468193"/>
      <w:bookmarkStart w:id="288" w:name="_Toc419288928"/>
      <w:r w:rsidRPr="00FC35DE">
        <w:rPr>
          <w:rStyle w:val="Subst"/>
          <w:rFonts w:ascii="Times New Roman" w:hAnsi="Times New Roman"/>
          <w:b/>
          <w:bCs w:val="0"/>
          <w:color w:val="auto"/>
          <w:lang w:eastAsia="ru-RU"/>
        </w:rPr>
        <w:t>Управляющая организация не вправе вести бухгалтерский учет Общества.</w:t>
      </w:r>
      <w:bookmarkEnd w:id="285"/>
      <w:bookmarkEnd w:id="286"/>
      <w:bookmarkEnd w:id="287"/>
      <w:bookmarkEnd w:id="288"/>
    </w:p>
    <w:p w:rsidR="004040A9" w:rsidRPr="00FC35DE" w:rsidRDefault="004040A9" w:rsidP="009C2009">
      <w:pPr>
        <w:pStyle w:val="ThinDelim"/>
        <w:spacing w:after="120"/>
        <w:jc w:val="both"/>
        <w:rPr>
          <w:b/>
          <w:i/>
          <w:sz w:val="22"/>
          <w:szCs w:val="22"/>
        </w:rPr>
      </w:pPr>
      <w:r w:rsidRPr="00FC35DE">
        <w:rPr>
          <w:rStyle w:val="Subst"/>
          <w:sz w:val="22"/>
          <w:szCs w:val="22"/>
        </w:rPr>
        <w:t xml:space="preserve">Управляющая организация принимает решения по вопросам, отнесенным к </w:t>
      </w:r>
      <w:proofErr w:type="spellStart"/>
      <w:r w:rsidRPr="00FC35DE">
        <w:rPr>
          <w:rStyle w:val="Subst"/>
          <w:sz w:val="22"/>
          <w:szCs w:val="22"/>
        </w:rPr>
        <w:t>е</w:t>
      </w:r>
      <w:proofErr w:type="gramStart"/>
      <w:r w:rsidRPr="00FC35DE">
        <w:rPr>
          <w:rStyle w:val="Subst"/>
          <w:sz w:val="22"/>
          <w:szCs w:val="22"/>
        </w:rPr>
        <w:t>e</w:t>
      </w:r>
      <w:proofErr w:type="spellEnd"/>
      <w:proofErr w:type="gramEnd"/>
      <w:r w:rsidRPr="00FC35DE">
        <w:rPr>
          <w:rStyle w:val="Subst"/>
          <w:sz w:val="22"/>
          <w:szCs w:val="22"/>
        </w:rPr>
        <w:t xml:space="preserve"> компетенции, в интересах Общества и по собственному усмотрению с учетом законодательства Российской Федерации, включая Зак</w:t>
      </w:r>
      <w:r w:rsidR="009C2009" w:rsidRPr="00FC35DE">
        <w:rPr>
          <w:rStyle w:val="Subst"/>
          <w:sz w:val="22"/>
          <w:szCs w:val="22"/>
        </w:rPr>
        <w:t>он об ипотечных ценных бумагах.</w:t>
      </w:r>
    </w:p>
    <w:p w:rsidR="004040A9" w:rsidRPr="00FC35DE" w:rsidRDefault="004040A9" w:rsidP="00AD2CC3">
      <w:pPr>
        <w:widowControl/>
        <w:spacing w:before="0" w:after="120"/>
        <w:jc w:val="both"/>
        <w:rPr>
          <w:rFonts w:eastAsia="Calibri"/>
          <w:sz w:val="22"/>
          <w:szCs w:val="22"/>
          <w:lang w:eastAsia="en-US"/>
        </w:rPr>
      </w:pPr>
      <w:r w:rsidRPr="00FC35DE">
        <w:rPr>
          <w:rFonts w:eastAsia="Calibri"/>
          <w:bCs/>
          <w:iCs/>
          <w:sz w:val="22"/>
          <w:szCs w:val="22"/>
          <w:lang w:eastAsia="en-US"/>
        </w:rPr>
        <w:t>Сведения о наличии кодекса корпоративного поведения (управления) эмитента либо иного аналогичного документа:</w:t>
      </w:r>
      <w:r w:rsidRPr="00FC35DE">
        <w:rPr>
          <w:rFonts w:eastAsia="Calibri"/>
          <w:sz w:val="22"/>
          <w:szCs w:val="22"/>
          <w:lang w:eastAsia="en-US"/>
        </w:rPr>
        <w:t xml:space="preserve"> </w:t>
      </w:r>
      <w:r w:rsidR="00A71BFF" w:rsidRPr="00FC35DE">
        <w:rPr>
          <w:rFonts w:eastAsia="Calibri"/>
          <w:b/>
          <w:i/>
          <w:sz w:val="22"/>
          <w:szCs w:val="22"/>
          <w:lang w:eastAsia="en-US"/>
        </w:rPr>
        <w:t>сведения не приводятся</w:t>
      </w:r>
      <w:r w:rsidR="00A71BFF" w:rsidRPr="00FC35DE">
        <w:rPr>
          <w:rFonts w:eastAsia="Calibri"/>
          <w:sz w:val="22"/>
          <w:szCs w:val="22"/>
          <w:lang w:eastAsia="en-US"/>
        </w:rPr>
        <w:t xml:space="preserve">. </w:t>
      </w:r>
      <w:r w:rsidR="00A71BFF" w:rsidRPr="00FC35DE">
        <w:rPr>
          <w:rFonts w:eastAsia="Calibri"/>
          <w:b/>
          <w:i/>
          <w:sz w:val="22"/>
          <w:szCs w:val="22"/>
          <w:lang w:eastAsia="en-US"/>
        </w:rPr>
        <w:t>У</w:t>
      </w:r>
      <w:r w:rsidRPr="00FC35DE">
        <w:rPr>
          <w:rFonts w:eastAsia="Calibri"/>
          <w:b/>
          <w:i/>
          <w:sz w:val="22"/>
          <w:szCs w:val="22"/>
          <w:lang w:eastAsia="en-US"/>
        </w:rPr>
        <w:t xml:space="preserve"> Эмитента отсутствует кодекс корпоративного поведения (управления) или иной аналогичный документ. </w:t>
      </w:r>
    </w:p>
    <w:p w:rsidR="00A71BFF" w:rsidRPr="00FC35DE" w:rsidRDefault="00A71BFF" w:rsidP="00D90935">
      <w:pPr>
        <w:widowControl/>
        <w:spacing w:before="0" w:after="120"/>
        <w:jc w:val="both"/>
        <w:rPr>
          <w:rFonts w:eastAsia="Calibri"/>
          <w:b/>
          <w:bCs/>
          <w:i/>
          <w:iCs/>
          <w:sz w:val="22"/>
          <w:szCs w:val="22"/>
          <w:lang w:eastAsia="en-US"/>
        </w:rPr>
      </w:pPr>
      <w:r w:rsidRPr="00FC35DE">
        <w:rPr>
          <w:rFonts w:eastAsia="Calibri"/>
          <w:sz w:val="22"/>
          <w:szCs w:val="22"/>
          <w:lang w:eastAsia="en-US"/>
        </w:rPr>
        <w:t xml:space="preserve">Сведения о внесенных за последний отчетный период изменениях в устав Эмитента: </w:t>
      </w:r>
      <w:r w:rsidRPr="00FC35DE">
        <w:rPr>
          <w:rFonts w:eastAsia="Calibri"/>
          <w:b/>
          <w:i/>
          <w:sz w:val="22"/>
          <w:szCs w:val="22"/>
          <w:lang w:eastAsia="en-US"/>
        </w:rPr>
        <w:t>сведения не приводятся</w:t>
      </w:r>
      <w:r w:rsidRPr="00FC35DE">
        <w:rPr>
          <w:rFonts w:eastAsia="Calibri"/>
          <w:b/>
          <w:bCs/>
          <w:i/>
          <w:iCs/>
          <w:sz w:val="22"/>
          <w:szCs w:val="22"/>
          <w:lang w:eastAsia="en-US"/>
        </w:rPr>
        <w:t xml:space="preserve">, </w:t>
      </w:r>
      <w:r w:rsidRPr="00FC35DE">
        <w:rPr>
          <w:rFonts w:eastAsia="Calibri"/>
          <w:b/>
          <w:i/>
          <w:sz w:val="22"/>
          <w:szCs w:val="22"/>
          <w:lang w:eastAsia="en-US"/>
        </w:rPr>
        <w:t>поскольку за последний отчетный период изменения в Устав Эмитента не вносились</w:t>
      </w:r>
      <w:r w:rsidRPr="00FC35DE">
        <w:rPr>
          <w:rFonts w:eastAsia="Calibri"/>
          <w:b/>
          <w:bCs/>
          <w:i/>
          <w:iCs/>
          <w:sz w:val="22"/>
          <w:szCs w:val="22"/>
          <w:lang w:eastAsia="en-US"/>
        </w:rPr>
        <w:t>.</w:t>
      </w:r>
    </w:p>
    <w:p w:rsidR="00A71BFF" w:rsidRPr="00FC35DE" w:rsidRDefault="00A71BFF" w:rsidP="00D90935">
      <w:pPr>
        <w:widowControl/>
        <w:spacing w:before="0" w:after="120"/>
        <w:jc w:val="both"/>
        <w:rPr>
          <w:rFonts w:eastAsia="Calibri"/>
          <w:b/>
          <w:i/>
          <w:sz w:val="22"/>
          <w:szCs w:val="22"/>
          <w:lang w:eastAsia="en-US"/>
        </w:rPr>
      </w:pPr>
      <w:r w:rsidRPr="00FC35DE">
        <w:rPr>
          <w:rFonts w:eastAsia="Calibri"/>
          <w:sz w:val="22"/>
          <w:szCs w:val="22"/>
          <w:lang w:eastAsia="en-US"/>
        </w:rPr>
        <w:t xml:space="preserve">Сведения о внесении за последний отчетный период изменений во внутренние документы, регулирующие деятельность органов управления Эмитента: </w:t>
      </w:r>
      <w:r w:rsidRPr="00FC35DE">
        <w:rPr>
          <w:rFonts w:eastAsia="Calibri"/>
          <w:b/>
          <w:i/>
          <w:sz w:val="22"/>
          <w:szCs w:val="22"/>
          <w:lang w:eastAsia="en-US"/>
        </w:rPr>
        <w:t>сведения не приводятся, поскольку за последний отчетный период изменения во внутренние документы, регулирующие деятельность органов управления Эмитента не вносились.</w:t>
      </w:r>
    </w:p>
    <w:p w:rsidR="00C04D15" w:rsidRPr="00FC35DE" w:rsidRDefault="00C04D15" w:rsidP="009C2009">
      <w:pPr>
        <w:pStyle w:val="2"/>
        <w:spacing w:before="0" w:after="120"/>
        <w:jc w:val="both"/>
        <w:rPr>
          <w:bCs w:val="0"/>
        </w:rPr>
      </w:pPr>
      <w:bookmarkStart w:id="289" w:name="_Toc419288929"/>
      <w:r w:rsidRPr="00FC35DE">
        <w:rPr>
          <w:bCs w:val="0"/>
        </w:rPr>
        <w:t>5.2. Информация о лицах, входящих в состав органов управления эмитента</w:t>
      </w:r>
      <w:bookmarkEnd w:id="289"/>
    </w:p>
    <w:p w:rsidR="00C04D15" w:rsidRPr="00FC35DE" w:rsidRDefault="00C04D15" w:rsidP="009C2009">
      <w:pPr>
        <w:pStyle w:val="2"/>
        <w:spacing w:before="0" w:after="120"/>
        <w:jc w:val="both"/>
        <w:rPr>
          <w:b w:val="0"/>
          <w:bCs w:val="0"/>
        </w:rPr>
      </w:pPr>
      <w:bookmarkStart w:id="290" w:name="_Toc417468195"/>
      <w:bookmarkStart w:id="291" w:name="_Toc419288930"/>
      <w:r w:rsidRPr="00FC35DE">
        <w:rPr>
          <w:b w:val="0"/>
          <w:bCs w:val="0"/>
        </w:rPr>
        <w:t>Состав совета директоров (наблюдательного совета) эмитента</w:t>
      </w:r>
      <w:bookmarkEnd w:id="290"/>
      <w:bookmarkEnd w:id="291"/>
    </w:p>
    <w:p w:rsidR="007E3286" w:rsidRPr="00FC35DE" w:rsidRDefault="007E3286" w:rsidP="009C2009">
      <w:pPr>
        <w:pStyle w:val="2"/>
        <w:spacing w:before="0" w:after="120"/>
        <w:jc w:val="both"/>
        <w:rPr>
          <w:rStyle w:val="Subst"/>
          <w:b/>
          <w:bCs w:val="0"/>
        </w:rPr>
      </w:pPr>
      <w:bookmarkStart w:id="292" w:name="_Toc417468196"/>
      <w:bookmarkStart w:id="293" w:name="_Toc419288931"/>
      <w:r w:rsidRPr="00FC35DE">
        <w:rPr>
          <w:rStyle w:val="Subst"/>
          <w:b/>
          <w:bCs w:val="0"/>
        </w:rPr>
        <w:t>Согласно уставу Эмитента в Обществе не создается совет директоров. Функции совета директоров Общества осуществляет общее собрание участников Общества.</w:t>
      </w:r>
      <w:bookmarkEnd w:id="292"/>
      <w:bookmarkEnd w:id="293"/>
    </w:p>
    <w:p w:rsidR="007E3286" w:rsidRPr="00FC35DE" w:rsidRDefault="007E3286" w:rsidP="009C2009">
      <w:pPr>
        <w:pStyle w:val="2"/>
        <w:spacing w:before="0" w:after="120"/>
        <w:jc w:val="both"/>
        <w:rPr>
          <w:bCs w:val="0"/>
        </w:rPr>
      </w:pPr>
      <w:bookmarkStart w:id="294" w:name="_Toc417468197"/>
      <w:bookmarkStart w:id="295" w:name="_Toc419288932"/>
      <w:r w:rsidRPr="00FC35DE">
        <w:rPr>
          <w:rStyle w:val="Subst"/>
          <w:i w:val="0"/>
        </w:rPr>
        <w:t>Коллегиальный исполнительный орган эмитента (правление, дирекция):</w:t>
      </w:r>
      <w:r w:rsidRPr="00FC35DE">
        <w:rPr>
          <w:rStyle w:val="Subst"/>
        </w:rPr>
        <w:t xml:space="preserve"> не предусмотрен уставом Эмитента.</w:t>
      </w:r>
      <w:bookmarkEnd w:id="294"/>
      <w:bookmarkEnd w:id="295"/>
    </w:p>
    <w:p w:rsidR="00C04D15" w:rsidRPr="00FC35DE" w:rsidRDefault="007E3286" w:rsidP="009C2009">
      <w:pPr>
        <w:pStyle w:val="2"/>
        <w:spacing w:before="0" w:after="120"/>
        <w:jc w:val="both"/>
        <w:rPr>
          <w:b w:val="0"/>
          <w:bCs w:val="0"/>
        </w:rPr>
      </w:pPr>
      <w:bookmarkStart w:id="296" w:name="_Toc417468198"/>
      <w:bookmarkStart w:id="297" w:name="_Toc419288933"/>
      <w:r w:rsidRPr="00FC35DE">
        <w:rPr>
          <w:b w:val="0"/>
          <w:bCs w:val="0"/>
        </w:rPr>
        <w:lastRenderedPageBreak/>
        <w:t>Е</w:t>
      </w:r>
      <w:r w:rsidR="00C04D15" w:rsidRPr="00FC35DE">
        <w:rPr>
          <w:b w:val="0"/>
          <w:bCs w:val="0"/>
        </w:rPr>
        <w:t>диноличн</w:t>
      </w:r>
      <w:r w:rsidRPr="00FC35DE">
        <w:rPr>
          <w:b w:val="0"/>
          <w:bCs w:val="0"/>
        </w:rPr>
        <w:t>ый</w:t>
      </w:r>
      <w:r w:rsidR="00C04D15" w:rsidRPr="00FC35DE">
        <w:rPr>
          <w:b w:val="0"/>
          <w:bCs w:val="0"/>
        </w:rPr>
        <w:t xml:space="preserve"> исполнительн</w:t>
      </w:r>
      <w:r w:rsidRPr="00FC35DE">
        <w:rPr>
          <w:b w:val="0"/>
          <w:bCs w:val="0"/>
        </w:rPr>
        <w:t>ый</w:t>
      </w:r>
      <w:r w:rsidR="00C04D15" w:rsidRPr="00FC35DE">
        <w:rPr>
          <w:b w:val="0"/>
          <w:bCs w:val="0"/>
        </w:rPr>
        <w:t xml:space="preserve"> орган эмитента</w:t>
      </w:r>
      <w:r w:rsidRPr="00FC35DE">
        <w:rPr>
          <w:b w:val="0"/>
          <w:bCs w:val="0"/>
        </w:rPr>
        <w:t>:</w:t>
      </w:r>
      <w:bookmarkEnd w:id="296"/>
      <w:bookmarkEnd w:id="297"/>
    </w:p>
    <w:p w:rsidR="00C04D15" w:rsidRPr="00FC35DE" w:rsidRDefault="00C04D15" w:rsidP="009C2009">
      <w:pPr>
        <w:spacing w:before="0" w:after="120"/>
        <w:jc w:val="both"/>
        <w:rPr>
          <w:sz w:val="22"/>
          <w:szCs w:val="22"/>
        </w:rPr>
      </w:pPr>
      <w:r w:rsidRPr="00FC35DE">
        <w:rPr>
          <w:rStyle w:val="Subst"/>
          <w:sz w:val="22"/>
          <w:szCs w:val="22"/>
        </w:rPr>
        <w:t>Полномочия единоличного исполнительного органа эмитента переданы управляющей организации</w:t>
      </w:r>
    </w:p>
    <w:p w:rsidR="00C04D15" w:rsidRPr="00FC35DE" w:rsidRDefault="00C04D15" w:rsidP="009C2009">
      <w:pPr>
        <w:pStyle w:val="SubHeading"/>
        <w:spacing w:before="0" w:after="120"/>
        <w:jc w:val="both"/>
        <w:rPr>
          <w:sz w:val="22"/>
          <w:szCs w:val="22"/>
        </w:rPr>
      </w:pPr>
      <w:r w:rsidRPr="00FC35DE">
        <w:rPr>
          <w:sz w:val="22"/>
          <w:szCs w:val="22"/>
        </w:rPr>
        <w:t>Сведения об управляющей организации, которой переданы полномочия единоличного исполнительного органа эмитента</w:t>
      </w:r>
    </w:p>
    <w:p w:rsidR="00C04D15" w:rsidRPr="00FC35DE" w:rsidRDefault="00C04D15" w:rsidP="009C2009">
      <w:pPr>
        <w:spacing w:before="0" w:after="120"/>
        <w:jc w:val="both"/>
        <w:rPr>
          <w:sz w:val="22"/>
          <w:szCs w:val="22"/>
        </w:rPr>
      </w:pPr>
      <w:r w:rsidRPr="00FC35DE">
        <w:rPr>
          <w:sz w:val="22"/>
          <w:szCs w:val="22"/>
        </w:rPr>
        <w:t>Полное фирменное наименование:</w:t>
      </w:r>
      <w:r w:rsidRPr="00FC35DE">
        <w:rPr>
          <w:rStyle w:val="Subst"/>
          <w:sz w:val="22"/>
          <w:szCs w:val="22"/>
        </w:rPr>
        <w:t xml:space="preserve"> Общество с ограниченной ответственностью "Тревеч Корпоративный Сервис - Управление "</w:t>
      </w:r>
    </w:p>
    <w:p w:rsidR="00C04D15" w:rsidRPr="00FC35DE" w:rsidRDefault="00C04D15" w:rsidP="009C2009">
      <w:pPr>
        <w:spacing w:before="0" w:after="120"/>
        <w:jc w:val="both"/>
        <w:rPr>
          <w:sz w:val="22"/>
          <w:szCs w:val="22"/>
        </w:rPr>
      </w:pPr>
      <w:r w:rsidRPr="00FC35DE">
        <w:rPr>
          <w:sz w:val="22"/>
          <w:szCs w:val="22"/>
        </w:rPr>
        <w:t>Сокращенное фирменное наименование:</w:t>
      </w:r>
      <w:r w:rsidRPr="00FC35DE">
        <w:rPr>
          <w:rStyle w:val="Subst"/>
          <w:sz w:val="22"/>
          <w:szCs w:val="22"/>
        </w:rPr>
        <w:t xml:space="preserve"> ООО " ТКС - Управление "</w:t>
      </w:r>
    </w:p>
    <w:p w:rsidR="00C04D15" w:rsidRPr="00FC35DE" w:rsidRDefault="00C04D15" w:rsidP="009C2009">
      <w:pPr>
        <w:spacing w:before="0" w:after="120"/>
        <w:jc w:val="both"/>
        <w:rPr>
          <w:sz w:val="22"/>
          <w:szCs w:val="22"/>
        </w:rPr>
      </w:pPr>
      <w:r w:rsidRPr="00FC35DE">
        <w:rPr>
          <w:sz w:val="22"/>
          <w:szCs w:val="22"/>
        </w:rPr>
        <w:t>Основание передачи полномочий:</w:t>
      </w:r>
      <w:r w:rsidRPr="00FC35DE">
        <w:rPr>
          <w:rStyle w:val="Subst"/>
          <w:sz w:val="22"/>
          <w:szCs w:val="22"/>
        </w:rPr>
        <w:t xml:space="preserve"> Договор о передаче полномочий единоличного исполнительного органа № б/н от «</w:t>
      </w:r>
      <w:r w:rsidR="006356AE" w:rsidRPr="00FC35DE">
        <w:rPr>
          <w:rStyle w:val="Subst"/>
          <w:sz w:val="22"/>
          <w:szCs w:val="22"/>
        </w:rPr>
        <w:t>24</w:t>
      </w:r>
      <w:r w:rsidRPr="00FC35DE">
        <w:rPr>
          <w:rStyle w:val="Subst"/>
          <w:sz w:val="22"/>
          <w:szCs w:val="22"/>
        </w:rPr>
        <w:t xml:space="preserve">» </w:t>
      </w:r>
      <w:r w:rsidR="006356AE" w:rsidRPr="00FC35DE">
        <w:rPr>
          <w:rStyle w:val="Subst"/>
          <w:sz w:val="22"/>
          <w:szCs w:val="22"/>
        </w:rPr>
        <w:t>апреля 2014</w:t>
      </w:r>
      <w:r w:rsidRPr="00FC35DE">
        <w:rPr>
          <w:rStyle w:val="Subst"/>
          <w:sz w:val="22"/>
          <w:szCs w:val="22"/>
        </w:rPr>
        <w:t xml:space="preserve"> г.</w:t>
      </w:r>
    </w:p>
    <w:p w:rsidR="00C04D15" w:rsidRPr="00FC35DE" w:rsidRDefault="00C04D15" w:rsidP="009C2009">
      <w:pPr>
        <w:spacing w:before="0" w:after="120"/>
        <w:jc w:val="both"/>
        <w:rPr>
          <w:sz w:val="22"/>
          <w:szCs w:val="22"/>
        </w:rPr>
      </w:pPr>
      <w:r w:rsidRPr="00FC35DE">
        <w:rPr>
          <w:sz w:val="22"/>
          <w:szCs w:val="22"/>
        </w:rPr>
        <w:t>Место нахождения:</w:t>
      </w:r>
      <w:r w:rsidRPr="00FC35DE">
        <w:rPr>
          <w:rStyle w:val="Subst"/>
          <w:sz w:val="22"/>
          <w:szCs w:val="22"/>
        </w:rPr>
        <w:t xml:space="preserve">  Российская Федерация, 119435, г. Москва, Большой Саввинский переулок, д. 10, стр. 2А</w:t>
      </w:r>
    </w:p>
    <w:p w:rsidR="00C04D15" w:rsidRPr="00FC35DE" w:rsidRDefault="00C04D15" w:rsidP="009C2009">
      <w:pPr>
        <w:spacing w:before="0" w:after="120"/>
        <w:jc w:val="both"/>
        <w:rPr>
          <w:sz w:val="22"/>
          <w:szCs w:val="22"/>
        </w:rPr>
      </w:pPr>
      <w:r w:rsidRPr="00FC35DE">
        <w:rPr>
          <w:sz w:val="22"/>
          <w:szCs w:val="22"/>
        </w:rPr>
        <w:t>ИНН:</w:t>
      </w:r>
      <w:r w:rsidRPr="00FC35DE">
        <w:rPr>
          <w:rStyle w:val="Subst"/>
          <w:sz w:val="22"/>
          <w:szCs w:val="22"/>
        </w:rPr>
        <w:t xml:space="preserve"> 7703697243</w:t>
      </w:r>
    </w:p>
    <w:p w:rsidR="00C04D15" w:rsidRPr="00FC35DE" w:rsidRDefault="00C04D15" w:rsidP="009C2009">
      <w:pPr>
        <w:spacing w:before="0" w:after="120"/>
        <w:jc w:val="both"/>
        <w:rPr>
          <w:sz w:val="22"/>
          <w:szCs w:val="22"/>
        </w:rPr>
      </w:pPr>
      <w:r w:rsidRPr="00FC35DE">
        <w:rPr>
          <w:sz w:val="22"/>
          <w:szCs w:val="22"/>
        </w:rPr>
        <w:t>ОГРН:</w:t>
      </w:r>
      <w:r w:rsidRPr="00FC35DE">
        <w:rPr>
          <w:rStyle w:val="Subst"/>
          <w:sz w:val="22"/>
          <w:szCs w:val="22"/>
        </w:rPr>
        <w:t xml:space="preserve"> 1097746168850</w:t>
      </w:r>
    </w:p>
    <w:p w:rsidR="00C04D15" w:rsidRPr="00FC35DE" w:rsidRDefault="00C04D15" w:rsidP="009C2009">
      <w:pPr>
        <w:spacing w:before="0" w:after="120"/>
        <w:jc w:val="both"/>
        <w:rPr>
          <w:sz w:val="22"/>
          <w:szCs w:val="22"/>
        </w:rPr>
      </w:pPr>
      <w:r w:rsidRPr="00FC35DE">
        <w:rPr>
          <w:sz w:val="22"/>
          <w:szCs w:val="22"/>
        </w:rPr>
        <w:t>Телефон:</w:t>
      </w:r>
      <w:r w:rsidRPr="00FC35DE">
        <w:rPr>
          <w:rStyle w:val="Subst"/>
          <w:sz w:val="22"/>
          <w:szCs w:val="22"/>
        </w:rPr>
        <w:t xml:space="preserve"> +7 (</w:t>
      </w:r>
      <w:r w:rsidR="006356AE" w:rsidRPr="00FC35DE">
        <w:rPr>
          <w:rStyle w:val="Subst"/>
          <w:sz w:val="22"/>
          <w:szCs w:val="22"/>
        </w:rPr>
        <w:t>499) 286 20 31</w:t>
      </w:r>
    </w:p>
    <w:p w:rsidR="00C04D15" w:rsidRPr="00FC35DE" w:rsidRDefault="00C04D15" w:rsidP="009C2009">
      <w:pPr>
        <w:spacing w:before="0" w:after="120"/>
        <w:jc w:val="both"/>
        <w:rPr>
          <w:sz w:val="22"/>
          <w:szCs w:val="22"/>
        </w:rPr>
      </w:pPr>
      <w:r w:rsidRPr="00FC35DE">
        <w:rPr>
          <w:sz w:val="22"/>
          <w:szCs w:val="22"/>
        </w:rPr>
        <w:t>Факс:</w:t>
      </w:r>
      <w:r w:rsidRPr="00FC35DE">
        <w:rPr>
          <w:rStyle w:val="Subst"/>
          <w:sz w:val="22"/>
          <w:szCs w:val="22"/>
        </w:rPr>
        <w:t xml:space="preserve"> +7 (</w:t>
      </w:r>
      <w:r w:rsidR="002D7337" w:rsidRPr="00FC35DE">
        <w:rPr>
          <w:rStyle w:val="Subst"/>
          <w:sz w:val="22"/>
          <w:szCs w:val="22"/>
        </w:rPr>
        <w:t>499</w:t>
      </w:r>
      <w:r w:rsidR="006356AE" w:rsidRPr="00FC35DE">
        <w:rPr>
          <w:rStyle w:val="Subst"/>
          <w:sz w:val="22"/>
          <w:szCs w:val="22"/>
        </w:rPr>
        <w:t>) 286 20 36</w:t>
      </w:r>
    </w:p>
    <w:p w:rsidR="00C04D15" w:rsidRPr="00FC35DE" w:rsidRDefault="00C04D15" w:rsidP="009C2009">
      <w:pPr>
        <w:spacing w:before="0" w:after="120"/>
        <w:jc w:val="both"/>
        <w:rPr>
          <w:sz w:val="22"/>
          <w:szCs w:val="22"/>
        </w:rPr>
      </w:pPr>
      <w:r w:rsidRPr="00FC35DE">
        <w:rPr>
          <w:sz w:val="22"/>
          <w:szCs w:val="22"/>
        </w:rPr>
        <w:t>Адрес электронной почты:</w:t>
      </w:r>
      <w:r w:rsidRPr="00FC35DE">
        <w:rPr>
          <w:rStyle w:val="Subst"/>
          <w:sz w:val="22"/>
          <w:szCs w:val="22"/>
        </w:rPr>
        <w:t xml:space="preserve"> kiseleva@trewetch-group.ru</w:t>
      </w:r>
    </w:p>
    <w:p w:rsidR="00C04D15" w:rsidRPr="00FC35DE" w:rsidRDefault="00C04D15" w:rsidP="009C2009">
      <w:pPr>
        <w:pStyle w:val="SubHeading"/>
        <w:spacing w:before="0" w:after="120"/>
        <w:jc w:val="both"/>
        <w:rPr>
          <w:sz w:val="22"/>
          <w:szCs w:val="22"/>
        </w:rPr>
      </w:pPr>
      <w:r w:rsidRPr="00FC35DE">
        <w:rPr>
          <w:sz w:val="22"/>
          <w:szCs w:val="22"/>
        </w:rPr>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C04D15" w:rsidRPr="00FC35DE" w:rsidRDefault="00C04D15" w:rsidP="009C2009">
      <w:pPr>
        <w:spacing w:before="0" w:after="120"/>
        <w:jc w:val="both"/>
        <w:rPr>
          <w:sz w:val="22"/>
          <w:szCs w:val="22"/>
        </w:rPr>
      </w:pPr>
      <w:r w:rsidRPr="00FC35DE">
        <w:rPr>
          <w:rStyle w:val="Subst"/>
          <w:sz w:val="22"/>
          <w:szCs w:val="22"/>
        </w:rPr>
        <w:t>Указанная лицензия отсутствует</w:t>
      </w:r>
    </w:p>
    <w:p w:rsidR="00C04D15" w:rsidRPr="00FC35DE" w:rsidRDefault="00C04D15" w:rsidP="009C2009">
      <w:pPr>
        <w:pStyle w:val="SubHeading"/>
        <w:spacing w:before="0" w:after="120"/>
        <w:jc w:val="both"/>
        <w:rPr>
          <w:sz w:val="22"/>
          <w:szCs w:val="22"/>
        </w:rPr>
      </w:pPr>
      <w:r w:rsidRPr="00FC35DE">
        <w:rPr>
          <w:sz w:val="22"/>
          <w:szCs w:val="22"/>
        </w:rPr>
        <w:t>Состав совета директоров управляющей организации</w:t>
      </w:r>
    </w:p>
    <w:p w:rsidR="00C04D15" w:rsidRPr="00FC35DE" w:rsidRDefault="00C04D15" w:rsidP="009C2009">
      <w:pPr>
        <w:spacing w:before="0" w:after="120"/>
        <w:jc w:val="both"/>
        <w:rPr>
          <w:sz w:val="22"/>
          <w:szCs w:val="22"/>
        </w:rPr>
      </w:pPr>
      <w:r w:rsidRPr="00FC35DE">
        <w:rPr>
          <w:rStyle w:val="Subst"/>
          <w:sz w:val="22"/>
          <w:szCs w:val="22"/>
        </w:rPr>
        <w:t>Совет директоров не предусмотрен Уставом</w:t>
      </w:r>
    </w:p>
    <w:p w:rsidR="00C04D15" w:rsidRPr="00FC35DE" w:rsidRDefault="00C04D15" w:rsidP="009C2009">
      <w:pPr>
        <w:pStyle w:val="SubHeading"/>
        <w:spacing w:before="0" w:after="120"/>
        <w:jc w:val="both"/>
        <w:rPr>
          <w:sz w:val="22"/>
          <w:szCs w:val="22"/>
        </w:rPr>
      </w:pPr>
      <w:r w:rsidRPr="00FC35DE">
        <w:rPr>
          <w:sz w:val="22"/>
          <w:szCs w:val="22"/>
        </w:rPr>
        <w:t>Единоличный исполнительны</w:t>
      </w:r>
      <w:r w:rsidR="009C2009" w:rsidRPr="00FC35DE">
        <w:rPr>
          <w:sz w:val="22"/>
          <w:szCs w:val="22"/>
        </w:rPr>
        <w:t>й орган управляющей организации</w:t>
      </w:r>
    </w:p>
    <w:p w:rsidR="00C04D15" w:rsidRPr="00FC35DE" w:rsidRDefault="00C04D15" w:rsidP="009C2009">
      <w:pPr>
        <w:spacing w:before="0" w:after="120"/>
        <w:jc w:val="both"/>
        <w:rPr>
          <w:sz w:val="22"/>
          <w:szCs w:val="22"/>
        </w:rPr>
      </w:pPr>
      <w:r w:rsidRPr="00FC35DE">
        <w:rPr>
          <w:sz w:val="22"/>
          <w:szCs w:val="22"/>
        </w:rPr>
        <w:t>ФИО:</w:t>
      </w:r>
      <w:r w:rsidRPr="00FC35DE">
        <w:rPr>
          <w:rStyle w:val="Subst"/>
          <w:sz w:val="22"/>
          <w:szCs w:val="22"/>
        </w:rPr>
        <w:t xml:space="preserve"> Качалина Татьяна Валентиновна</w:t>
      </w:r>
    </w:p>
    <w:p w:rsidR="00C04D15" w:rsidRPr="00FC35DE" w:rsidRDefault="00C04D15" w:rsidP="009C2009">
      <w:pPr>
        <w:spacing w:before="0" w:after="120"/>
        <w:jc w:val="both"/>
        <w:rPr>
          <w:sz w:val="22"/>
          <w:szCs w:val="22"/>
        </w:rPr>
      </w:pPr>
      <w:r w:rsidRPr="00FC35DE">
        <w:rPr>
          <w:sz w:val="22"/>
          <w:szCs w:val="22"/>
        </w:rPr>
        <w:t>Год рождения:</w:t>
      </w:r>
      <w:r w:rsidRPr="00FC35DE">
        <w:rPr>
          <w:rStyle w:val="Subst"/>
          <w:sz w:val="22"/>
          <w:szCs w:val="22"/>
        </w:rPr>
        <w:t xml:space="preserve"> 1968</w:t>
      </w:r>
    </w:p>
    <w:p w:rsidR="00C04D15" w:rsidRPr="00FC35DE" w:rsidRDefault="00C04D15" w:rsidP="009C2009">
      <w:pPr>
        <w:spacing w:before="0" w:after="120"/>
        <w:jc w:val="both"/>
        <w:rPr>
          <w:sz w:val="22"/>
          <w:szCs w:val="22"/>
        </w:rPr>
      </w:pPr>
      <w:r w:rsidRPr="00FC35DE">
        <w:rPr>
          <w:sz w:val="22"/>
          <w:szCs w:val="22"/>
        </w:rPr>
        <w:t>Образование:</w:t>
      </w:r>
      <w:r w:rsidRPr="00FC35DE">
        <w:rPr>
          <w:sz w:val="22"/>
          <w:szCs w:val="22"/>
        </w:rPr>
        <w:br/>
      </w:r>
      <w:r w:rsidRPr="00FC35DE">
        <w:rPr>
          <w:rStyle w:val="Subst"/>
          <w:sz w:val="22"/>
          <w:szCs w:val="22"/>
        </w:rPr>
        <w:t>высшее</w:t>
      </w:r>
    </w:p>
    <w:p w:rsidR="00C04D15" w:rsidRPr="00FC35DE" w:rsidRDefault="00C04D15" w:rsidP="009C2009">
      <w:pPr>
        <w:spacing w:before="0" w:after="120"/>
        <w:jc w:val="both"/>
        <w:rPr>
          <w:sz w:val="22"/>
          <w:szCs w:val="22"/>
        </w:rPr>
      </w:pPr>
      <w:proofErr w:type="gramStart"/>
      <w:r w:rsidRPr="00FC35DE">
        <w:rPr>
          <w:sz w:val="22"/>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r w:rsidR="007E3286" w:rsidRPr="00FC35DE">
        <w:rPr>
          <w:sz w:val="22"/>
          <w:szCs w:val="22"/>
        </w:rPr>
        <w:t>:</w:t>
      </w:r>
      <w:proofErr w:type="gramEnd"/>
    </w:p>
    <w:p w:rsidR="00C04D15" w:rsidRPr="00FC35DE" w:rsidRDefault="00C04D15" w:rsidP="009C2009">
      <w:pPr>
        <w:pStyle w:val="ThinDelim"/>
        <w:spacing w:after="120"/>
        <w:rPr>
          <w:sz w:val="22"/>
          <w:szCs w:val="22"/>
        </w:rPr>
      </w:pPr>
    </w:p>
    <w:tbl>
      <w:tblPr>
        <w:tblW w:w="9703" w:type="dxa"/>
        <w:jc w:val="center"/>
        <w:tblLayout w:type="fixed"/>
        <w:tblCellMar>
          <w:left w:w="72" w:type="dxa"/>
          <w:right w:w="72" w:type="dxa"/>
        </w:tblCellMar>
        <w:tblLook w:val="0000"/>
      </w:tblPr>
      <w:tblGrid>
        <w:gridCol w:w="1344"/>
        <w:gridCol w:w="1810"/>
        <w:gridCol w:w="3890"/>
        <w:gridCol w:w="2594"/>
        <w:gridCol w:w="65"/>
      </w:tblGrid>
      <w:tr w:rsidR="00855E0C" w:rsidRPr="00FC35DE" w:rsidTr="00FB6EFA">
        <w:trPr>
          <w:gridAfter w:val="1"/>
          <w:wAfter w:w="65" w:type="dxa"/>
          <w:jc w:val="center"/>
        </w:trPr>
        <w:tc>
          <w:tcPr>
            <w:tcW w:w="3154" w:type="dxa"/>
            <w:gridSpan w:val="2"/>
            <w:tcBorders>
              <w:top w:val="doub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rPr>
                <w:rFonts w:ascii="Times New Roman" w:hAnsi="Times New Roman" w:cs="Times New Roman"/>
                <w:b/>
                <w:i/>
              </w:rPr>
            </w:pPr>
            <w:r w:rsidRPr="00FC35DE">
              <w:rPr>
                <w:rFonts w:ascii="Times New Roman" w:hAnsi="Times New Roman" w:cs="Times New Roman"/>
                <w:b/>
                <w:i/>
              </w:rPr>
              <w:t>Период</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rPr>
                <w:rFonts w:ascii="Times New Roman" w:hAnsi="Times New Roman" w:cs="Times New Roman"/>
                <w:b/>
                <w:i/>
              </w:rPr>
            </w:pPr>
            <w:r w:rsidRPr="00FC35DE">
              <w:rPr>
                <w:rFonts w:ascii="Times New Roman" w:hAnsi="Times New Roman" w:cs="Times New Roman"/>
                <w:b/>
                <w:i/>
              </w:rPr>
              <w:t>Наименование организации</w:t>
            </w:r>
          </w:p>
        </w:tc>
        <w:tc>
          <w:tcPr>
            <w:tcW w:w="2594" w:type="dxa"/>
            <w:tcBorders>
              <w:top w:val="doub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rPr>
                <w:rFonts w:ascii="Times New Roman" w:hAnsi="Times New Roman" w:cs="Times New Roman"/>
                <w:b/>
                <w:i/>
              </w:rPr>
            </w:pPr>
            <w:r w:rsidRPr="00FC35DE">
              <w:rPr>
                <w:rFonts w:ascii="Times New Roman" w:hAnsi="Times New Roman" w:cs="Times New Roman"/>
                <w:b/>
                <w:i/>
              </w:rPr>
              <w:t>Должность</w:t>
            </w:r>
          </w:p>
        </w:tc>
      </w:tr>
      <w:tr w:rsidR="00855E0C" w:rsidRPr="00FC35DE" w:rsidTr="00FB6EFA">
        <w:trPr>
          <w:gridAfter w:val="1"/>
          <w:wAfter w:w="65" w:type="dxa"/>
          <w:jc w:val="center"/>
        </w:trPr>
        <w:tc>
          <w:tcPr>
            <w:tcW w:w="134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17"/>
              <w:rPr>
                <w:rFonts w:ascii="Times New Roman" w:hAnsi="Times New Roman" w:cs="Times New Roman"/>
                <w:b/>
                <w:i/>
              </w:rPr>
            </w:pPr>
            <w:r w:rsidRPr="00FC35DE">
              <w:rPr>
                <w:rFonts w:ascii="Times New Roman" w:hAnsi="Times New Roman" w:cs="Times New Roman"/>
                <w:b/>
                <w:i/>
              </w:rPr>
              <w:t>с</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rPr>
                <w:rFonts w:ascii="Times New Roman" w:hAnsi="Times New Roman" w:cs="Times New Roman"/>
                <w:b/>
                <w:i/>
              </w:rPr>
            </w:pPr>
            <w:r w:rsidRPr="00FC35DE">
              <w:rPr>
                <w:rFonts w:ascii="Times New Roman" w:hAnsi="Times New Roman" w:cs="Times New Roman"/>
                <w:b/>
                <w:i/>
              </w:rPr>
              <w:t>по</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rPr>
                <w:rFonts w:ascii="Times New Roman" w:hAnsi="Times New Roman" w:cs="Times New Roman"/>
                <w:b/>
                <w:i/>
              </w:rPr>
            </w:pPr>
          </w:p>
        </w:tc>
        <w:tc>
          <w:tcPr>
            <w:tcW w:w="259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53"/>
              <w:rPr>
                <w:rFonts w:ascii="Times New Roman" w:hAnsi="Times New Roman" w:cs="Times New Roman"/>
                <w:b/>
                <w:i/>
              </w:rPr>
            </w:pPr>
          </w:p>
        </w:tc>
      </w:tr>
      <w:tr w:rsidR="00855E0C" w:rsidRPr="00FC35DE" w:rsidTr="00FB6EFA">
        <w:trPr>
          <w:gridAfter w:val="1"/>
          <w:wAfter w:w="65" w:type="dxa"/>
          <w:jc w:val="center"/>
        </w:trPr>
        <w:tc>
          <w:tcPr>
            <w:tcW w:w="134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17.03.2009</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Фонд содействия развитию системы ипотечного жилищного кредитования «Платформа 1»</w:t>
            </w:r>
          </w:p>
        </w:tc>
        <w:tc>
          <w:tcPr>
            <w:tcW w:w="259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Председатель Фонда</w:t>
            </w:r>
          </w:p>
        </w:tc>
      </w:tr>
      <w:tr w:rsidR="00855E0C" w:rsidRPr="00FC35DE" w:rsidTr="00FB6EFA">
        <w:trPr>
          <w:gridAfter w:val="1"/>
          <w:wAfter w:w="65" w:type="dxa"/>
          <w:jc w:val="center"/>
        </w:trPr>
        <w:tc>
          <w:tcPr>
            <w:tcW w:w="134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17.03.2009</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r w:rsidRPr="00FC35DE" w:rsidDel="00D245D5">
              <w:rPr>
                <w:rFonts w:ascii="Times New Roman" w:hAnsi="Times New Roman" w:cs="Times New Roman"/>
                <w:b/>
                <w:i/>
              </w:rPr>
              <w:t xml:space="preserve"> </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Фонд содействия развитию системы ипотечного жилищного кредитования «Платформа 2»</w:t>
            </w:r>
          </w:p>
        </w:tc>
        <w:tc>
          <w:tcPr>
            <w:tcW w:w="259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Председатель Фонда</w:t>
            </w:r>
            <w:r w:rsidRPr="00FC35DE" w:rsidDel="00D245D5">
              <w:rPr>
                <w:rFonts w:ascii="Times New Roman" w:hAnsi="Times New Roman" w:cs="Times New Roman"/>
                <w:b/>
                <w:i/>
              </w:rPr>
              <w:t xml:space="preserve"> </w:t>
            </w:r>
          </w:p>
        </w:tc>
      </w:tr>
      <w:tr w:rsidR="00855E0C" w:rsidRPr="00FC35DE" w:rsidTr="00FB6EFA">
        <w:trPr>
          <w:gridAfter w:val="1"/>
          <w:wAfter w:w="65" w:type="dxa"/>
          <w:jc w:val="center"/>
        </w:trPr>
        <w:tc>
          <w:tcPr>
            <w:tcW w:w="134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12.08.2009</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 xml:space="preserve">По настоящее время </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Общество с ограниченной ответственностью «Тревеч Корпоративный Сервис - Учет»</w:t>
            </w:r>
          </w:p>
        </w:tc>
        <w:tc>
          <w:tcPr>
            <w:tcW w:w="259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Генеральный директор</w:t>
            </w:r>
            <w:r w:rsidRPr="00FC35DE" w:rsidDel="00D245D5">
              <w:rPr>
                <w:rFonts w:ascii="Times New Roman" w:hAnsi="Times New Roman" w:cs="Times New Roman"/>
                <w:b/>
                <w:i/>
              </w:rPr>
              <w:t xml:space="preserve"> </w:t>
            </w:r>
          </w:p>
        </w:tc>
      </w:tr>
      <w:tr w:rsidR="00855E0C" w:rsidRPr="00FC35DE" w:rsidTr="00FB6EFA">
        <w:trPr>
          <w:gridAfter w:val="1"/>
          <w:wAfter w:w="65" w:type="dxa"/>
          <w:jc w:val="center"/>
        </w:trPr>
        <w:tc>
          <w:tcPr>
            <w:tcW w:w="134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02.11.2009</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01.10.2015</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Общество с ограниченной ответственностью «Ласета Партнерс»</w:t>
            </w:r>
          </w:p>
        </w:tc>
        <w:tc>
          <w:tcPr>
            <w:tcW w:w="259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Заместитель Генерального директора</w:t>
            </w:r>
          </w:p>
        </w:tc>
      </w:tr>
      <w:tr w:rsidR="00855E0C" w:rsidRPr="00FC35DE" w:rsidTr="00FB6EFA">
        <w:trPr>
          <w:gridAfter w:val="1"/>
          <w:wAfter w:w="65" w:type="dxa"/>
          <w:jc w:val="center"/>
        </w:trPr>
        <w:tc>
          <w:tcPr>
            <w:tcW w:w="134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30.11.2009</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 xml:space="preserve">По настоящее время </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 xml:space="preserve">Общество с ограниченной ответственностью «Тревеч </w:t>
            </w:r>
            <w:r w:rsidRPr="00FC35DE">
              <w:rPr>
                <w:rFonts w:ascii="Times New Roman" w:hAnsi="Times New Roman" w:cs="Times New Roman"/>
                <w:b/>
                <w:i/>
              </w:rPr>
              <w:lastRenderedPageBreak/>
              <w:t>Корпоративный Сервис - Управление»</w:t>
            </w:r>
          </w:p>
        </w:tc>
        <w:tc>
          <w:tcPr>
            <w:tcW w:w="259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lastRenderedPageBreak/>
              <w:t>Генеральный директор</w:t>
            </w:r>
            <w:r w:rsidRPr="00FC35DE" w:rsidDel="00D245D5">
              <w:rPr>
                <w:rFonts w:ascii="Times New Roman" w:hAnsi="Times New Roman" w:cs="Times New Roman"/>
                <w:b/>
                <w:i/>
              </w:rPr>
              <w:t xml:space="preserve"> </w:t>
            </w:r>
          </w:p>
        </w:tc>
      </w:tr>
      <w:tr w:rsidR="00855E0C" w:rsidRPr="00FC35DE" w:rsidTr="00FB6EFA">
        <w:trPr>
          <w:gridAfter w:val="1"/>
          <w:wAfter w:w="65" w:type="dxa"/>
          <w:jc w:val="center"/>
        </w:trPr>
        <w:tc>
          <w:tcPr>
            <w:tcW w:w="134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lastRenderedPageBreak/>
              <w:t>31.12.2009</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 xml:space="preserve">02.07.2015 </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Фонд содействия развитию системы ипотечного жилищного кредитования Владелец I</w:t>
            </w:r>
          </w:p>
        </w:tc>
        <w:tc>
          <w:tcPr>
            <w:tcW w:w="259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Председатель Попечительского совета</w:t>
            </w:r>
            <w:r w:rsidRPr="00FC35DE" w:rsidDel="00D245D5">
              <w:rPr>
                <w:rFonts w:ascii="Times New Roman" w:hAnsi="Times New Roman" w:cs="Times New Roman"/>
                <w:b/>
                <w:i/>
              </w:rPr>
              <w:t xml:space="preserve"> </w:t>
            </w:r>
          </w:p>
        </w:tc>
      </w:tr>
      <w:tr w:rsidR="00855E0C" w:rsidRPr="00FC35DE" w:rsidTr="00FB6EFA">
        <w:trPr>
          <w:gridAfter w:val="1"/>
          <w:wAfter w:w="65" w:type="dxa"/>
          <w:jc w:val="center"/>
        </w:trPr>
        <w:tc>
          <w:tcPr>
            <w:tcW w:w="134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08.07.2011</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 xml:space="preserve">По настоящее время </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Фонд содействия развитию системы ипотечного жилищного кредитования Владелец II</w:t>
            </w:r>
          </w:p>
        </w:tc>
        <w:tc>
          <w:tcPr>
            <w:tcW w:w="2594"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Председатель Фонда</w:t>
            </w:r>
            <w:r w:rsidRPr="00FC35DE" w:rsidDel="00D245D5">
              <w:rPr>
                <w:rFonts w:ascii="Times New Roman" w:hAnsi="Times New Roman" w:cs="Times New Roman"/>
                <w:b/>
                <w:i/>
              </w:rPr>
              <w:t xml:space="preserve"> </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10.08.2011</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 xml:space="preserve">По настоящее время </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Фонд содействия развитию системы ипотечного жилищного кредитования «Доступная ипотека 1»</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Председатель Фонда</w:t>
            </w:r>
            <w:r w:rsidRPr="00FC35DE" w:rsidDel="00D245D5">
              <w:rPr>
                <w:rFonts w:ascii="Times New Roman" w:hAnsi="Times New Roman" w:cs="Times New Roman"/>
                <w:b/>
                <w:i/>
              </w:rPr>
              <w:t xml:space="preserve"> </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10.08.2011</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Фонд содействия развитию системы ипотечного жилищного кредитования «Доступная ипотека 2»</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Председатель Фонда</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29.10.2013</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Штихтинг Союз 1</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Директор</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27.02.2014</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D33C75"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14.01.2016</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proofErr w:type="spellStart"/>
            <w:r w:rsidRPr="00FC35DE">
              <w:rPr>
                <w:rFonts w:ascii="Times New Roman" w:hAnsi="Times New Roman" w:cs="Times New Roman"/>
                <w:b/>
                <w:i/>
              </w:rPr>
              <w:t>Штихтинг</w:t>
            </w:r>
            <w:proofErr w:type="spellEnd"/>
            <w:r w:rsidRPr="00FC35DE">
              <w:rPr>
                <w:rFonts w:ascii="Times New Roman" w:hAnsi="Times New Roman" w:cs="Times New Roman"/>
                <w:b/>
                <w:i/>
              </w:rPr>
              <w:t xml:space="preserve"> </w:t>
            </w:r>
            <w:proofErr w:type="spellStart"/>
            <w:r w:rsidRPr="00FC35DE">
              <w:rPr>
                <w:rFonts w:ascii="Times New Roman" w:hAnsi="Times New Roman" w:cs="Times New Roman"/>
                <w:b/>
                <w:i/>
              </w:rPr>
              <w:t>ТатФонд</w:t>
            </w:r>
            <w:proofErr w:type="spellEnd"/>
            <w:r w:rsidRPr="00FC35DE">
              <w:rPr>
                <w:rFonts w:ascii="Times New Roman" w:hAnsi="Times New Roman" w:cs="Times New Roman"/>
                <w:b/>
                <w:i/>
              </w:rPr>
              <w:t xml:space="preserve"> 1</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Директор</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bCs/>
                <w:i/>
                <w:iCs/>
              </w:rPr>
              <w:t xml:space="preserve">23.06. 2014 </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 xml:space="preserve">Штихтинг АИЖК </w:t>
            </w:r>
            <w:r w:rsidRPr="00FC35DE">
              <w:rPr>
                <w:rFonts w:ascii="Times New Roman" w:hAnsi="Times New Roman" w:cs="Times New Roman"/>
                <w:b/>
                <w:i/>
                <w:lang w:val="en-US"/>
              </w:rPr>
              <w:t>I</w:t>
            </w:r>
            <w:r w:rsidRPr="00FC35DE">
              <w:rPr>
                <w:rFonts w:ascii="Times New Roman" w:hAnsi="Times New Roman" w:cs="Times New Roman"/>
                <w:b/>
                <w:i/>
              </w:rPr>
              <w:t xml:space="preserve"> </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Директор</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bCs/>
                <w:i/>
                <w:iCs/>
              </w:rPr>
            </w:pPr>
            <w:r w:rsidRPr="00FC35DE">
              <w:rPr>
                <w:rFonts w:ascii="Times New Roman" w:hAnsi="Times New Roman" w:cs="Times New Roman"/>
                <w:b/>
                <w:i/>
              </w:rPr>
              <w:t>23.06.2014</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Штихтинг АИЖК II</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Директор</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bCs/>
                <w:i/>
                <w:iCs/>
              </w:rPr>
            </w:pPr>
            <w:r w:rsidRPr="00FC35DE">
              <w:rPr>
                <w:rFonts w:ascii="Times New Roman" w:hAnsi="Times New Roman" w:cs="Times New Roman"/>
                <w:b/>
                <w:i/>
              </w:rPr>
              <w:t>02.09.2014</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Общество с ограниченной ответственностью «Тревеч-Учет»</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Генеральный директор</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bCs/>
                <w:i/>
                <w:iCs/>
              </w:rPr>
            </w:pPr>
            <w:r w:rsidRPr="00FC35DE">
              <w:rPr>
                <w:rFonts w:ascii="Times New Roman" w:hAnsi="Times New Roman" w:cs="Times New Roman"/>
                <w:b/>
                <w:i/>
              </w:rPr>
              <w:t>11.09.2014</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Общество с ограниченной ответственностью «Тревеч-Управление»</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Генеральный директор</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18.03.2015</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Фонд содействия развитию системы ипотечного жилищного кредитования «СПБ 1»</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Председатель Фонда</w:t>
            </w:r>
          </w:p>
        </w:tc>
      </w:tr>
      <w:tr w:rsidR="00855E0C" w:rsidRPr="00FC35DE" w:rsidTr="00FB6EFA">
        <w:trPr>
          <w:gridAfter w:val="1"/>
          <w:wAfter w:w="65" w:type="dxa"/>
          <w:jc w:val="center"/>
        </w:trPr>
        <w:tc>
          <w:tcPr>
            <w:tcW w:w="1344" w:type="dxa"/>
            <w:tcBorders>
              <w:top w:val="single" w:sz="6" w:space="0" w:color="auto"/>
              <w:left w:val="double" w:sz="6" w:space="0" w:color="auto"/>
              <w:bottom w:val="single" w:sz="6" w:space="0" w:color="auto"/>
              <w:right w:val="single" w:sz="6" w:space="0" w:color="auto"/>
            </w:tcBorders>
          </w:tcPr>
          <w:p w:rsidR="00855E0C" w:rsidRPr="00FC35DE" w:rsidRDefault="00855E0C" w:rsidP="00FB6EFA">
            <w:pPr>
              <w:pStyle w:val="ConsPlusNormal"/>
              <w:spacing w:after="120"/>
              <w:ind w:firstLine="17"/>
              <w:jc w:val="both"/>
              <w:rPr>
                <w:rFonts w:ascii="Times New Roman" w:hAnsi="Times New Roman" w:cs="Times New Roman"/>
                <w:b/>
                <w:i/>
              </w:rPr>
            </w:pPr>
            <w:r w:rsidRPr="00FC35DE">
              <w:rPr>
                <w:rFonts w:ascii="Times New Roman" w:hAnsi="Times New Roman" w:cs="Times New Roman"/>
                <w:b/>
                <w:i/>
              </w:rPr>
              <w:t>19.03.2015</w:t>
            </w:r>
          </w:p>
        </w:tc>
        <w:tc>
          <w:tcPr>
            <w:tcW w:w="181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По настоящее время</w:t>
            </w:r>
          </w:p>
        </w:tc>
        <w:tc>
          <w:tcPr>
            <w:tcW w:w="3890" w:type="dxa"/>
            <w:tcBorders>
              <w:top w:val="single" w:sz="6" w:space="0" w:color="auto"/>
              <w:left w:val="single" w:sz="6" w:space="0" w:color="auto"/>
              <w:bottom w:val="single" w:sz="6" w:space="0" w:color="auto"/>
              <w:right w:val="single" w:sz="6" w:space="0" w:color="auto"/>
            </w:tcBorders>
          </w:tcPr>
          <w:p w:rsidR="00855E0C" w:rsidRPr="00FC35DE" w:rsidRDefault="00855E0C" w:rsidP="00FB6EFA">
            <w:pPr>
              <w:pStyle w:val="ConsPlusNormal"/>
              <w:spacing w:after="120"/>
              <w:ind w:firstLine="0"/>
              <w:jc w:val="both"/>
              <w:rPr>
                <w:rFonts w:ascii="Times New Roman" w:hAnsi="Times New Roman" w:cs="Times New Roman"/>
                <w:b/>
                <w:i/>
              </w:rPr>
            </w:pPr>
            <w:r w:rsidRPr="00FC35DE">
              <w:rPr>
                <w:rFonts w:ascii="Times New Roman" w:hAnsi="Times New Roman" w:cs="Times New Roman"/>
                <w:b/>
                <w:i/>
              </w:rPr>
              <w:t>Фонд содействия развитию системы ипотечного жилищного кредитования «СПБ 2»</w:t>
            </w:r>
          </w:p>
        </w:tc>
        <w:tc>
          <w:tcPr>
            <w:tcW w:w="2594" w:type="dxa"/>
            <w:tcBorders>
              <w:top w:val="single" w:sz="6" w:space="0" w:color="auto"/>
              <w:left w:val="single" w:sz="6" w:space="0" w:color="auto"/>
              <w:bottom w:val="single" w:sz="6" w:space="0" w:color="auto"/>
              <w:right w:val="double" w:sz="6" w:space="0" w:color="auto"/>
            </w:tcBorders>
          </w:tcPr>
          <w:p w:rsidR="00855E0C" w:rsidRPr="00FC35DE" w:rsidRDefault="00855E0C" w:rsidP="00FB6EFA">
            <w:pPr>
              <w:pStyle w:val="ConsPlusNormal"/>
              <w:spacing w:after="120"/>
              <w:ind w:firstLine="53"/>
              <w:jc w:val="both"/>
              <w:rPr>
                <w:rFonts w:ascii="Times New Roman" w:hAnsi="Times New Roman" w:cs="Times New Roman"/>
                <w:b/>
                <w:i/>
              </w:rPr>
            </w:pPr>
            <w:r w:rsidRPr="00FC35DE">
              <w:rPr>
                <w:rFonts w:ascii="Times New Roman" w:hAnsi="Times New Roman" w:cs="Times New Roman"/>
                <w:b/>
                <w:i/>
              </w:rPr>
              <w:t>Председатель Фонда</w:t>
            </w:r>
          </w:p>
        </w:tc>
      </w:tr>
      <w:tr w:rsidR="00855E0C" w:rsidRPr="00FC35DE" w:rsidTr="00FB6EFA">
        <w:tblPrEx>
          <w:tblCellMar>
            <w:left w:w="0" w:type="dxa"/>
            <w:right w:w="0" w:type="dxa"/>
          </w:tblCellMar>
          <w:tblLook w:val="04A0"/>
        </w:tblPrEx>
        <w:trPr>
          <w:jc w:val="center"/>
        </w:trPr>
        <w:tc>
          <w:tcPr>
            <w:tcW w:w="1339" w:type="dxa"/>
            <w:tcBorders>
              <w:top w:val="single" w:sz="8" w:space="0" w:color="auto"/>
              <w:left w:val="double" w:sz="6" w:space="0" w:color="auto"/>
              <w:bottom w:val="single" w:sz="8" w:space="0" w:color="auto"/>
              <w:right w:val="single" w:sz="8" w:space="0" w:color="auto"/>
            </w:tcBorders>
            <w:tcMar>
              <w:top w:w="0" w:type="dxa"/>
              <w:left w:w="72" w:type="dxa"/>
              <w:bottom w:w="0" w:type="dxa"/>
              <w:right w:w="72" w:type="dxa"/>
            </w:tcMar>
            <w:hideMark/>
          </w:tcPr>
          <w:p w:rsidR="00855E0C" w:rsidRPr="00FC35DE" w:rsidRDefault="00855E0C" w:rsidP="00FB6EFA">
            <w:pPr>
              <w:spacing w:after="120"/>
              <w:ind w:firstLine="17"/>
              <w:rPr>
                <w:rFonts w:eastAsiaTheme="minorHAnsi"/>
                <w:b/>
                <w:bCs/>
                <w:i/>
                <w:iCs/>
                <w:sz w:val="22"/>
                <w:szCs w:val="22"/>
              </w:rPr>
            </w:pPr>
            <w:r w:rsidRPr="00FC35DE">
              <w:rPr>
                <w:b/>
                <w:bCs/>
                <w:i/>
                <w:iCs/>
              </w:rPr>
              <w:t>20.07.2015</w:t>
            </w:r>
          </w:p>
        </w:tc>
        <w:tc>
          <w:tcPr>
            <w:tcW w:w="1810"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855E0C" w:rsidRPr="00FC35DE" w:rsidRDefault="00855E0C" w:rsidP="00FB6EFA">
            <w:pPr>
              <w:spacing w:after="120"/>
              <w:rPr>
                <w:rFonts w:eastAsiaTheme="minorHAnsi"/>
                <w:b/>
                <w:bCs/>
                <w:i/>
                <w:iCs/>
                <w:sz w:val="22"/>
                <w:szCs w:val="22"/>
              </w:rPr>
            </w:pPr>
            <w:r w:rsidRPr="00FC35DE">
              <w:rPr>
                <w:b/>
                <w:bCs/>
                <w:i/>
                <w:iCs/>
              </w:rPr>
              <w:t>По настоящее время</w:t>
            </w:r>
          </w:p>
        </w:tc>
        <w:tc>
          <w:tcPr>
            <w:tcW w:w="3890"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855E0C" w:rsidRPr="00FC35DE" w:rsidRDefault="00855E0C" w:rsidP="00FB6EFA">
            <w:pPr>
              <w:spacing w:after="120"/>
              <w:rPr>
                <w:rFonts w:eastAsiaTheme="minorHAnsi"/>
                <w:b/>
                <w:bCs/>
                <w:i/>
                <w:iCs/>
                <w:sz w:val="22"/>
                <w:szCs w:val="22"/>
              </w:rPr>
            </w:pPr>
            <w:r w:rsidRPr="00FC35DE">
              <w:rPr>
                <w:b/>
                <w:bCs/>
                <w:i/>
                <w:iCs/>
              </w:rPr>
              <w:t>Фонд содействия развитию системы ипотечного жилищного кредитования «ТФБ 1»</w:t>
            </w:r>
          </w:p>
        </w:tc>
        <w:tc>
          <w:tcPr>
            <w:tcW w:w="2659" w:type="dxa"/>
            <w:gridSpan w:val="2"/>
            <w:tcBorders>
              <w:top w:val="single" w:sz="8" w:space="0" w:color="auto"/>
              <w:left w:val="nil"/>
              <w:bottom w:val="single" w:sz="8" w:space="0" w:color="auto"/>
              <w:right w:val="double" w:sz="6" w:space="0" w:color="auto"/>
            </w:tcBorders>
            <w:tcMar>
              <w:top w:w="0" w:type="dxa"/>
              <w:left w:w="72" w:type="dxa"/>
              <w:bottom w:w="0" w:type="dxa"/>
              <w:right w:w="72" w:type="dxa"/>
            </w:tcMar>
            <w:hideMark/>
          </w:tcPr>
          <w:p w:rsidR="00855E0C" w:rsidRPr="00FC35DE" w:rsidRDefault="00855E0C" w:rsidP="00FB6EFA">
            <w:pPr>
              <w:spacing w:after="120"/>
              <w:ind w:firstLine="53"/>
              <w:rPr>
                <w:rFonts w:eastAsiaTheme="minorHAnsi"/>
                <w:b/>
                <w:bCs/>
                <w:i/>
                <w:iCs/>
                <w:sz w:val="22"/>
                <w:szCs w:val="22"/>
              </w:rPr>
            </w:pPr>
            <w:r w:rsidRPr="00FC35DE">
              <w:rPr>
                <w:b/>
                <w:bCs/>
                <w:i/>
                <w:iCs/>
              </w:rPr>
              <w:t>Председатель Фонда</w:t>
            </w:r>
          </w:p>
        </w:tc>
      </w:tr>
      <w:tr w:rsidR="00855E0C" w:rsidRPr="00FC35DE" w:rsidTr="00FB6EFA">
        <w:tblPrEx>
          <w:tblCellMar>
            <w:left w:w="0" w:type="dxa"/>
            <w:right w:w="0" w:type="dxa"/>
          </w:tblCellMar>
          <w:tblLook w:val="04A0"/>
        </w:tblPrEx>
        <w:trPr>
          <w:jc w:val="center"/>
        </w:trPr>
        <w:tc>
          <w:tcPr>
            <w:tcW w:w="1339" w:type="dxa"/>
            <w:tcBorders>
              <w:top w:val="single" w:sz="8" w:space="0" w:color="auto"/>
              <w:left w:val="double" w:sz="6" w:space="0" w:color="auto"/>
              <w:bottom w:val="single" w:sz="8" w:space="0" w:color="auto"/>
              <w:right w:val="single" w:sz="8" w:space="0" w:color="auto"/>
            </w:tcBorders>
            <w:tcMar>
              <w:top w:w="0" w:type="dxa"/>
              <w:left w:w="72" w:type="dxa"/>
              <w:bottom w:w="0" w:type="dxa"/>
              <w:right w:w="72" w:type="dxa"/>
            </w:tcMar>
          </w:tcPr>
          <w:p w:rsidR="00855E0C" w:rsidRPr="00FC35DE" w:rsidRDefault="00855E0C" w:rsidP="00FB6EFA">
            <w:pPr>
              <w:spacing w:after="120"/>
              <w:ind w:firstLine="17"/>
              <w:rPr>
                <w:b/>
                <w:bCs/>
                <w:i/>
                <w:iCs/>
              </w:rPr>
            </w:pPr>
            <w:r w:rsidRPr="00FC35DE">
              <w:rPr>
                <w:b/>
                <w:bCs/>
                <w:i/>
                <w:iCs/>
              </w:rPr>
              <w:t>13.11.2015</w:t>
            </w:r>
          </w:p>
        </w:tc>
        <w:tc>
          <w:tcPr>
            <w:tcW w:w="1810" w:type="dxa"/>
            <w:tcBorders>
              <w:top w:val="single" w:sz="8" w:space="0" w:color="auto"/>
              <w:left w:val="nil"/>
              <w:bottom w:val="single" w:sz="8" w:space="0" w:color="auto"/>
              <w:right w:val="single" w:sz="8" w:space="0" w:color="auto"/>
            </w:tcBorders>
            <w:tcMar>
              <w:top w:w="0" w:type="dxa"/>
              <w:left w:w="72" w:type="dxa"/>
              <w:bottom w:w="0" w:type="dxa"/>
              <w:right w:w="72" w:type="dxa"/>
            </w:tcMar>
          </w:tcPr>
          <w:p w:rsidR="00855E0C" w:rsidRPr="00FC35DE" w:rsidRDefault="00855E0C" w:rsidP="00FB6EFA">
            <w:pPr>
              <w:spacing w:after="120"/>
              <w:rPr>
                <w:b/>
                <w:bCs/>
                <w:i/>
                <w:iCs/>
              </w:rPr>
            </w:pPr>
            <w:r w:rsidRPr="00FC35DE">
              <w:rPr>
                <w:b/>
                <w:bCs/>
                <w:i/>
                <w:iCs/>
              </w:rPr>
              <w:t>По настоящее время</w:t>
            </w:r>
          </w:p>
        </w:tc>
        <w:tc>
          <w:tcPr>
            <w:tcW w:w="3890" w:type="dxa"/>
            <w:tcBorders>
              <w:top w:val="single" w:sz="8" w:space="0" w:color="auto"/>
              <w:left w:val="nil"/>
              <w:bottom w:val="single" w:sz="8" w:space="0" w:color="auto"/>
              <w:right w:val="single" w:sz="8" w:space="0" w:color="auto"/>
            </w:tcBorders>
            <w:tcMar>
              <w:top w:w="0" w:type="dxa"/>
              <w:left w:w="72" w:type="dxa"/>
              <w:bottom w:w="0" w:type="dxa"/>
              <w:right w:w="72" w:type="dxa"/>
            </w:tcMar>
          </w:tcPr>
          <w:p w:rsidR="00855E0C" w:rsidRPr="00FC35DE" w:rsidRDefault="00855E0C" w:rsidP="00FB6EFA">
            <w:pPr>
              <w:spacing w:after="120"/>
              <w:rPr>
                <w:b/>
                <w:bCs/>
                <w:i/>
                <w:iCs/>
              </w:rPr>
            </w:pPr>
            <w:r w:rsidRPr="00FC35DE">
              <w:rPr>
                <w:b/>
                <w:bCs/>
                <w:i/>
                <w:iCs/>
              </w:rPr>
              <w:t>Фонд содействия развитию рынка секьюритизации активов 1</w:t>
            </w:r>
          </w:p>
        </w:tc>
        <w:tc>
          <w:tcPr>
            <w:tcW w:w="2659" w:type="dxa"/>
            <w:gridSpan w:val="2"/>
            <w:tcBorders>
              <w:top w:val="single" w:sz="8" w:space="0" w:color="auto"/>
              <w:left w:val="nil"/>
              <w:bottom w:val="single" w:sz="8" w:space="0" w:color="auto"/>
              <w:right w:val="double" w:sz="6" w:space="0" w:color="auto"/>
            </w:tcBorders>
            <w:tcMar>
              <w:top w:w="0" w:type="dxa"/>
              <w:left w:w="72" w:type="dxa"/>
              <w:bottom w:w="0" w:type="dxa"/>
              <w:right w:w="72" w:type="dxa"/>
            </w:tcMar>
          </w:tcPr>
          <w:p w:rsidR="00855E0C" w:rsidRPr="00FC35DE" w:rsidRDefault="00855E0C" w:rsidP="00FB6EFA">
            <w:pPr>
              <w:spacing w:after="120"/>
              <w:ind w:firstLine="53"/>
              <w:rPr>
                <w:b/>
                <w:bCs/>
                <w:i/>
                <w:iCs/>
              </w:rPr>
            </w:pPr>
            <w:r w:rsidRPr="00FC35DE">
              <w:rPr>
                <w:b/>
                <w:bCs/>
                <w:i/>
                <w:iCs/>
              </w:rPr>
              <w:t>Председатель Фонда</w:t>
            </w:r>
          </w:p>
        </w:tc>
      </w:tr>
    </w:tbl>
    <w:p w:rsidR="00C04D15" w:rsidRPr="00FC35DE" w:rsidRDefault="00C04D15" w:rsidP="009C2009">
      <w:pPr>
        <w:pStyle w:val="ThinDelim"/>
        <w:spacing w:after="120"/>
        <w:rPr>
          <w:sz w:val="22"/>
          <w:szCs w:val="22"/>
        </w:rPr>
      </w:pPr>
    </w:p>
    <w:p w:rsidR="00C04D15" w:rsidRPr="00FC35DE" w:rsidRDefault="00C04D15" w:rsidP="009C2009">
      <w:pPr>
        <w:spacing w:before="0" w:after="120"/>
        <w:jc w:val="both"/>
        <w:rPr>
          <w:sz w:val="22"/>
          <w:szCs w:val="22"/>
        </w:rPr>
      </w:pPr>
      <w:r w:rsidRPr="00FC35DE">
        <w:rPr>
          <w:rStyle w:val="Subst"/>
          <w:sz w:val="22"/>
          <w:szCs w:val="22"/>
        </w:rPr>
        <w:t>Доли участия в уставном капитале эмитента/обыкновенных акций не имеет</w:t>
      </w:r>
    </w:p>
    <w:p w:rsidR="00C04D15" w:rsidRPr="00FC35DE" w:rsidRDefault="00C04D15" w:rsidP="009C2009">
      <w:pPr>
        <w:pStyle w:val="SubHeading"/>
        <w:spacing w:before="0" w:after="120"/>
        <w:jc w:val="both"/>
        <w:rPr>
          <w:sz w:val="22"/>
          <w:szCs w:val="22"/>
        </w:rPr>
      </w:pPr>
      <w:r w:rsidRPr="00FC35DE">
        <w:rPr>
          <w:sz w:val="22"/>
          <w:szCs w:val="22"/>
        </w:rPr>
        <w:t>Доли участия лица в уставном капитале</w:t>
      </w:r>
      <w:r w:rsidR="007E3286" w:rsidRPr="00FC35DE">
        <w:rPr>
          <w:sz w:val="22"/>
          <w:szCs w:val="22"/>
        </w:rPr>
        <w:t xml:space="preserve"> </w:t>
      </w:r>
      <w:r w:rsidRPr="00FC35DE">
        <w:rPr>
          <w:sz w:val="22"/>
          <w:szCs w:val="22"/>
        </w:rPr>
        <w:t>дочерних и зависимых обществ эмитента</w:t>
      </w:r>
    </w:p>
    <w:p w:rsidR="00C04D15" w:rsidRPr="00FC35DE" w:rsidRDefault="00C04D15" w:rsidP="009C2009">
      <w:pPr>
        <w:spacing w:before="0" w:after="120"/>
        <w:jc w:val="both"/>
        <w:rPr>
          <w:sz w:val="22"/>
          <w:szCs w:val="22"/>
        </w:rPr>
      </w:pPr>
      <w:r w:rsidRPr="00FC35DE">
        <w:rPr>
          <w:rStyle w:val="Subst"/>
          <w:sz w:val="22"/>
          <w:szCs w:val="22"/>
        </w:rPr>
        <w:t>Лицо указанных долей не имеет</w:t>
      </w:r>
    </w:p>
    <w:p w:rsidR="00C04D15" w:rsidRPr="00FC35DE" w:rsidRDefault="00C04D15" w:rsidP="009C2009">
      <w:pPr>
        <w:spacing w:before="0" w:after="120"/>
        <w:jc w:val="both"/>
        <w:rPr>
          <w:sz w:val="22"/>
          <w:szCs w:val="22"/>
        </w:rPr>
      </w:pPr>
      <w:r w:rsidRPr="00FC35DE">
        <w:rPr>
          <w:sz w:val="22"/>
          <w:szCs w:val="22"/>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FC35DE">
        <w:rPr>
          <w:sz w:val="22"/>
          <w:szCs w:val="22"/>
        </w:rPr>
        <w:t>контроля за</w:t>
      </w:r>
      <w:proofErr w:type="gramEnd"/>
      <w:r w:rsidRPr="00FC35DE">
        <w:rPr>
          <w:sz w:val="22"/>
          <w:szCs w:val="22"/>
        </w:rPr>
        <w:t xml:space="preserve"> финансово-хозяйственной деятельностью эмитента:</w:t>
      </w:r>
      <w:r w:rsidRPr="00FC35DE">
        <w:rPr>
          <w:sz w:val="22"/>
          <w:szCs w:val="22"/>
        </w:rPr>
        <w:br/>
      </w:r>
    </w:p>
    <w:p w:rsidR="00C04D15" w:rsidRPr="00FC35DE" w:rsidRDefault="00C04D15" w:rsidP="009C2009">
      <w:pPr>
        <w:spacing w:before="0" w:after="120"/>
        <w:jc w:val="both"/>
        <w:rPr>
          <w:sz w:val="22"/>
          <w:szCs w:val="22"/>
        </w:rPr>
      </w:pPr>
      <w:r w:rsidRPr="00FC35DE">
        <w:rPr>
          <w:rStyle w:val="Subst"/>
          <w:sz w:val="22"/>
          <w:szCs w:val="22"/>
        </w:rPr>
        <w:t>Указанных родственных связей нет</w:t>
      </w:r>
    </w:p>
    <w:p w:rsidR="00C04D15" w:rsidRPr="00FC35DE" w:rsidRDefault="00C04D15" w:rsidP="009C2009">
      <w:pPr>
        <w:spacing w:before="0" w:after="120"/>
        <w:jc w:val="both"/>
        <w:rPr>
          <w:sz w:val="22"/>
          <w:szCs w:val="22"/>
        </w:rPr>
      </w:pPr>
      <w:r w:rsidRPr="00FC35DE">
        <w:rPr>
          <w:sz w:val="22"/>
          <w:szCs w:val="22"/>
        </w:rPr>
        <w:t>Сведений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w:t>
      </w:r>
      <w:r w:rsidR="007E3286" w:rsidRPr="00FC35DE">
        <w:rPr>
          <w:sz w:val="22"/>
          <w:szCs w:val="22"/>
        </w:rPr>
        <w:t xml:space="preserve">о </w:t>
      </w:r>
      <w:r w:rsidRPr="00FC35DE">
        <w:rPr>
          <w:sz w:val="22"/>
          <w:szCs w:val="22"/>
        </w:rPr>
        <w:t xml:space="preserve">наличии судимости) за преступления в сфере экономики </w:t>
      </w:r>
      <w:r w:rsidR="007E3286" w:rsidRPr="00FC35DE">
        <w:rPr>
          <w:sz w:val="22"/>
          <w:szCs w:val="22"/>
        </w:rPr>
        <w:t>и/</w:t>
      </w:r>
      <w:r w:rsidRPr="00FC35DE">
        <w:rPr>
          <w:sz w:val="22"/>
          <w:szCs w:val="22"/>
        </w:rPr>
        <w:t>или за преступления против государственной власти:</w:t>
      </w:r>
      <w:r w:rsidRPr="00FC35DE">
        <w:rPr>
          <w:sz w:val="22"/>
          <w:szCs w:val="22"/>
        </w:rPr>
        <w:br/>
      </w:r>
    </w:p>
    <w:p w:rsidR="00C04D15" w:rsidRPr="00FC35DE" w:rsidRDefault="00C04D15" w:rsidP="009C2009">
      <w:pPr>
        <w:spacing w:before="0" w:after="120"/>
        <w:jc w:val="both"/>
        <w:rPr>
          <w:sz w:val="22"/>
          <w:szCs w:val="22"/>
        </w:rPr>
      </w:pPr>
      <w:r w:rsidRPr="00FC35DE">
        <w:rPr>
          <w:rStyle w:val="Subst"/>
          <w:sz w:val="22"/>
          <w:szCs w:val="22"/>
        </w:rPr>
        <w:lastRenderedPageBreak/>
        <w:t>Лицо к указанным видам ответственности не привлекалось</w:t>
      </w:r>
    </w:p>
    <w:p w:rsidR="00C04D15" w:rsidRPr="00FC35DE" w:rsidRDefault="00C04D15" w:rsidP="009C2009">
      <w:pPr>
        <w:spacing w:before="0" w:after="120"/>
        <w:jc w:val="both"/>
        <w:rPr>
          <w:sz w:val="22"/>
          <w:szCs w:val="22"/>
        </w:rPr>
      </w:pPr>
      <w:r w:rsidRPr="00FC35DE">
        <w:rPr>
          <w:sz w:val="22"/>
          <w:szCs w:val="22"/>
        </w:rPr>
        <w:t>Сведений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FC35DE">
        <w:rPr>
          <w:sz w:val="22"/>
          <w:szCs w:val="22"/>
        </w:rPr>
        <w:br/>
      </w:r>
    </w:p>
    <w:p w:rsidR="00C04D15" w:rsidRPr="00FC35DE" w:rsidRDefault="00C04D15" w:rsidP="009C2009">
      <w:pPr>
        <w:spacing w:before="0" w:after="120"/>
        <w:jc w:val="both"/>
        <w:rPr>
          <w:sz w:val="22"/>
          <w:szCs w:val="22"/>
        </w:rPr>
      </w:pPr>
      <w:r w:rsidRPr="00FC35DE">
        <w:rPr>
          <w:rStyle w:val="Subst"/>
          <w:sz w:val="22"/>
          <w:szCs w:val="22"/>
        </w:rPr>
        <w:t>Лицо указанных должностей не занимало</w:t>
      </w:r>
    </w:p>
    <w:p w:rsidR="00C04D15" w:rsidRPr="00FC35DE" w:rsidRDefault="00C04D15" w:rsidP="009C2009">
      <w:pPr>
        <w:pStyle w:val="SubHeading"/>
        <w:spacing w:before="0" w:after="120"/>
        <w:jc w:val="both"/>
        <w:rPr>
          <w:sz w:val="22"/>
          <w:szCs w:val="22"/>
        </w:rPr>
      </w:pPr>
      <w:r w:rsidRPr="00FC35DE">
        <w:rPr>
          <w:sz w:val="22"/>
          <w:szCs w:val="22"/>
        </w:rPr>
        <w:t>Коллегиальный исполнительный орган управляющей организации</w:t>
      </w:r>
    </w:p>
    <w:p w:rsidR="00C04D15" w:rsidRPr="00FC35DE" w:rsidRDefault="00C04D15" w:rsidP="009C2009">
      <w:pPr>
        <w:spacing w:before="0" w:after="120"/>
        <w:jc w:val="both"/>
        <w:rPr>
          <w:sz w:val="22"/>
          <w:szCs w:val="22"/>
        </w:rPr>
      </w:pPr>
      <w:r w:rsidRPr="00FC35DE">
        <w:rPr>
          <w:rStyle w:val="Subst"/>
          <w:sz w:val="22"/>
          <w:szCs w:val="22"/>
        </w:rPr>
        <w:t>Коллегиальный исполнительный орган не предусмотрен</w:t>
      </w:r>
    </w:p>
    <w:p w:rsidR="00C04D15" w:rsidRPr="00FC35DE" w:rsidRDefault="00C04D15" w:rsidP="009C2009">
      <w:pPr>
        <w:pStyle w:val="2"/>
        <w:spacing w:before="0" w:after="120"/>
        <w:jc w:val="both"/>
        <w:rPr>
          <w:bCs w:val="0"/>
        </w:rPr>
      </w:pPr>
      <w:bookmarkStart w:id="298" w:name="_Toc419288934"/>
      <w:r w:rsidRPr="00FC35DE">
        <w:rPr>
          <w:bCs w:val="0"/>
        </w:rPr>
        <w:t>5.3. Сведения о размере вознаграждения и/или компенсации расходов по каждому органу управления эмитента</w:t>
      </w:r>
      <w:bookmarkEnd w:id="298"/>
    </w:p>
    <w:p w:rsidR="0007158F" w:rsidRPr="00FC35DE" w:rsidRDefault="0007158F" w:rsidP="00AD2CC3">
      <w:pPr>
        <w:pStyle w:val="SubHeading"/>
        <w:spacing w:before="0" w:after="120"/>
        <w:jc w:val="both"/>
        <w:rPr>
          <w:sz w:val="22"/>
          <w:szCs w:val="22"/>
        </w:rPr>
      </w:pPr>
      <w:proofErr w:type="gramStart"/>
      <w:r w:rsidRPr="00FC35DE">
        <w:rPr>
          <w:sz w:val="22"/>
          <w:szCs w:val="22"/>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w:t>
      </w:r>
      <w:proofErr w:type="gramEnd"/>
      <w:r w:rsidRPr="00FC35DE">
        <w:rPr>
          <w:sz w:val="22"/>
          <w:szCs w:val="22"/>
        </w:rPr>
        <w:t xml:space="preserve">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w:t>
      </w:r>
    </w:p>
    <w:p w:rsidR="00DE70D1" w:rsidRPr="00FC35DE" w:rsidRDefault="00DE70D1" w:rsidP="00DE70D1">
      <w:pPr>
        <w:pStyle w:val="SubHeading"/>
        <w:spacing w:before="0" w:after="120"/>
        <w:jc w:val="both"/>
        <w:rPr>
          <w:b/>
          <w:sz w:val="22"/>
          <w:szCs w:val="22"/>
        </w:rPr>
      </w:pPr>
      <w:r w:rsidRPr="00FC35DE">
        <w:rPr>
          <w:sz w:val="22"/>
          <w:szCs w:val="22"/>
        </w:rPr>
        <w:t xml:space="preserve">Управляющая организация   </w:t>
      </w:r>
    </w:p>
    <w:p w:rsidR="00DE70D1" w:rsidRPr="00FC35DE" w:rsidRDefault="00DE70D1" w:rsidP="00DE70D1">
      <w:pPr>
        <w:spacing w:before="0" w:after="120"/>
        <w:jc w:val="both"/>
        <w:rPr>
          <w:rStyle w:val="Subst"/>
          <w:sz w:val="22"/>
          <w:szCs w:val="22"/>
        </w:rPr>
      </w:pPr>
      <w:r w:rsidRPr="00FC35DE">
        <w:rPr>
          <w:sz w:val="22"/>
          <w:szCs w:val="22"/>
        </w:rPr>
        <w:t>Единица измерения:</w:t>
      </w:r>
      <w:r w:rsidRPr="00FC35DE">
        <w:rPr>
          <w:rStyle w:val="Subst"/>
          <w:sz w:val="22"/>
          <w:szCs w:val="22"/>
        </w:rPr>
        <w:t xml:space="preserve"> тыс. руб.</w:t>
      </w:r>
    </w:p>
    <w:tbl>
      <w:tblPr>
        <w:tblW w:w="9252" w:type="dxa"/>
        <w:tblLayout w:type="fixed"/>
        <w:tblCellMar>
          <w:left w:w="72" w:type="dxa"/>
          <w:right w:w="72" w:type="dxa"/>
        </w:tblCellMar>
        <w:tblLook w:val="0000"/>
      </w:tblPr>
      <w:tblGrid>
        <w:gridCol w:w="6492"/>
        <w:gridCol w:w="1360"/>
        <w:gridCol w:w="1400"/>
      </w:tblGrid>
      <w:tr w:rsidR="00DE70D1" w:rsidRPr="00FC35DE" w:rsidTr="008E2D19">
        <w:tc>
          <w:tcPr>
            <w:tcW w:w="6492" w:type="dxa"/>
            <w:tcBorders>
              <w:top w:val="double" w:sz="6" w:space="0" w:color="auto"/>
              <w:left w:val="doub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sz w:val="22"/>
                <w:szCs w:val="22"/>
              </w:rPr>
            </w:pPr>
            <w:r w:rsidRPr="00FC35DE">
              <w:rPr>
                <w:rFonts w:eastAsiaTheme="minorEastAsia"/>
                <w:sz w:val="22"/>
                <w:szCs w:val="22"/>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b/>
                <w:i/>
                <w:sz w:val="22"/>
                <w:szCs w:val="22"/>
              </w:rPr>
            </w:pPr>
            <w:r w:rsidRPr="00FC35DE">
              <w:rPr>
                <w:rFonts w:eastAsiaTheme="minorEastAsia"/>
                <w:b/>
                <w:i/>
                <w:sz w:val="22"/>
                <w:szCs w:val="22"/>
              </w:rPr>
              <w:t>2015</w:t>
            </w:r>
          </w:p>
        </w:tc>
        <w:tc>
          <w:tcPr>
            <w:tcW w:w="1400" w:type="dxa"/>
            <w:tcBorders>
              <w:top w:val="double" w:sz="6" w:space="0" w:color="auto"/>
              <w:left w:val="single" w:sz="6" w:space="0" w:color="auto"/>
              <w:bottom w:val="sing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rFonts w:eastAsiaTheme="minorEastAsia"/>
                <w:b/>
                <w:i/>
                <w:sz w:val="22"/>
                <w:szCs w:val="22"/>
              </w:rPr>
              <w:t>2016, 3 мес.</w:t>
            </w:r>
          </w:p>
        </w:tc>
      </w:tr>
      <w:tr w:rsidR="00DE70D1" w:rsidRPr="00FC35DE" w:rsidTr="008E2D19">
        <w:tc>
          <w:tcPr>
            <w:tcW w:w="6492" w:type="dxa"/>
            <w:tcBorders>
              <w:top w:val="single" w:sz="6" w:space="0" w:color="auto"/>
              <w:left w:val="doub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sz w:val="22"/>
                <w:szCs w:val="22"/>
              </w:rPr>
            </w:pPr>
            <w:r w:rsidRPr="00FC35DE">
              <w:rPr>
                <w:rFonts w:eastAsiaTheme="minorEastAsia"/>
                <w:sz w:val="22"/>
                <w:szCs w:val="22"/>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1 953</w:t>
            </w:r>
          </w:p>
        </w:tc>
        <w:tc>
          <w:tcPr>
            <w:tcW w:w="1400" w:type="dxa"/>
            <w:tcBorders>
              <w:top w:val="single" w:sz="6" w:space="0" w:color="auto"/>
              <w:left w:val="single" w:sz="6" w:space="0" w:color="auto"/>
              <w:bottom w:val="sing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763</w:t>
            </w:r>
          </w:p>
        </w:tc>
      </w:tr>
      <w:tr w:rsidR="00DE70D1" w:rsidRPr="00FC35DE" w:rsidTr="008E2D19">
        <w:tc>
          <w:tcPr>
            <w:tcW w:w="6492" w:type="dxa"/>
            <w:tcBorders>
              <w:top w:val="single" w:sz="6" w:space="0" w:color="auto"/>
              <w:left w:val="doub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sz w:val="22"/>
                <w:szCs w:val="22"/>
              </w:rPr>
            </w:pPr>
            <w:r w:rsidRPr="00FC35DE">
              <w:rPr>
                <w:rFonts w:eastAsiaTheme="minorEastAsia"/>
                <w:sz w:val="22"/>
                <w:szCs w:val="22"/>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c>
          <w:tcPr>
            <w:tcW w:w="1400" w:type="dxa"/>
            <w:tcBorders>
              <w:top w:val="single" w:sz="6" w:space="0" w:color="auto"/>
              <w:left w:val="single" w:sz="6" w:space="0" w:color="auto"/>
              <w:bottom w:val="sing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r>
      <w:tr w:rsidR="00DE70D1" w:rsidRPr="00FC35DE" w:rsidTr="008E2D19">
        <w:tc>
          <w:tcPr>
            <w:tcW w:w="6492" w:type="dxa"/>
            <w:tcBorders>
              <w:top w:val="single" w:sz="6" w:space="0" w:color="auto"/>
              <w:left w:val="doub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sz w:val="22"/>
                <w:szCs w:val="22"/>
              </w:rPr>
            </w:pPr>
            <w:r w:rsidRPr="00FC35DE">
              <w:rPr>
                <w:rFonts w:eastAsiaTheme="minorEastAsia"/>
                <w:sz w:val="22"/>
                <w:szCs w:val="22"/>
              </w:rPr>
              <w:t>Премии</w:t>
            </w:r>
          </w:p>
        </w:tc>
        <w:tc>
          <w:tcPr>
            <w:tcW w:w="1360" w:type="dxa"/>
            <w:tcBorders>
              <w:top w:val="single" w:sz="6" w:space="0" w:color="auto"/>
              <w:left w:val="sing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c>
          <w:tcPr>
            <w:tcW w:w="1400" w:type="dxa"/>
            <w:tcBorders>
              <w:top w:val="single" w:sz="6" w:space="0" w:color="auto"/>
              <w:left w:val="single" w:sz="6" w:space="0" w:color="auto"/>
              <w:bottom w:val="sing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r>
      <w:tr w:rsidR="00DE70D1" w:rsidRPr="00FC35DE" w:rsidTr="008E2D19">
        <w:tc>
          <w:tcPr>
            <w:tcW w:w="6492" w:type="dxa"/>
            <w:tcBorders>
              <w:top w:val="single" w:sz="6" w:space="0" w:color="auto"/>
              <w:left w:val="doub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sz w:val="22"/>
                <w:szCs w:val="22"/>
              </w:rPr>
            </w:pPr>
            <w:r w:rsidRPr="00FC35DE">
              <w:rPr>
                <w:rFonts w:eastAsiaTheme="minorEastAsia"/>
                <w:sz w:val="22"/>
                <w:szCs w:val="22"/>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c>
          <w:tcPr>
            <w:tcW w:w="1400" w:type="dxa"/>
            <w:tcBorders>
              <w:top w:val="single" w:sz="6" w:space="0" w:color="auto"/>
              <w:left w:val="single" w:sz="6" w:space="0" w:color="auto"/>
              <w:bottom w:val="sing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r>
      <w:tr w:rsidR="00DE70D1" w:rsidRPr="00FC35DE" w:rsidTr="008E2D19">
        <w:tc>
          <w:tcPr>
            <w:tcW w:w="6492" w:type="dxa"/>
            <w:tcBorders>
              <w:top w:val="single" w:sz="6" w:space="0" w:color="auto"/>
              <w:left w:val="doub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sz w:val="22"/>
                <w:szCs w:val="22"/>
              </w:rPr>
            </w:pPr>
            <w:r w:rsidRPr="00FC35DE">
              <w:rPr>
                <w:rFonts w:eastAsiaTheme="minorEastAsia"/>
                <w:sz w:val="22"/>
                <w:szCs w:val="22"/>
              </w:rPr>
              <w:t>Льготы</w:t>
            </w:r>
          </w:p>
        </w:tc>
        <w:tc>
          <w:tcPr>
            <w:tcW w:w="1360" w:type="dxa"/>
            <w:tcBorders>
              <w:top w:val="single" w:sz="6" w:space="0" w:color="auto"/>
              <w:left w:val="sing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c>
          <w:tcPr>
            <w:tcW w:w="1400" w:type="dxa"/>
            <w:tcBorders>
              <w:top w:val="single" w:sz="6" w:space="0" w:color="auto"/>
              <w:left w:val="single" w:sz="6" w:space="0" w:color="auto"/>
              <w:bottom w:val="sing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r>
      <w:tr w:rsidR="00DE70D1" w:rsidRPr="00FC35DE" w:rsidTr="008E2D19">
        <w:tc>
          <w:tcPr>
            <w:tcW w:w="6492" w:type="dxa"/>
            <w:tcBorders>
              <w:top w:val="single" w:sz="6" w:space="0" w:color="auto"/>
              <w:left w:val="doub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sz w:val="22"/>
                <w:szCs w:val="22"/>
              </w:rPr>
            </w:pPr>
            <w:r w:rsidRPr="00FC35DE">
              <w:rPr>
                <w:rFonts w:eastAsiaTheme="minorEastAsia"/>
                <w:sz w:val="22"/>
                <w:szCs w:val="22"/>
              </w:rP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1 136</w:t>
            </w:r>
          </w:p>
        </w:tc>
        <w:tc>
          <w:tcPr>
            <w:tcW w:w="1400" w:type="dxa"/>
            <w:tcBorders>
              <w:top w:val="single" w:sz="6" w:space="0" w:color="auto"/>
              <w:left w:val="single" w:sz="6" w:space="0" w:color="auto"/>
              <w:bottom w:val="sing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259</w:t>
            </w:r>
          </w:p>
        </w:tc>
      </w:tr>
      <w:tr w:rsidR="00DE70D1" w:rsidRPr="00FC35DE" w:rsidTr="008E2D19">
        <w:tc>
          <w:tcPr>
            <w:tcW w:w="6492" w:type="dxa"/>
            <w:tcBorders>
              <w:top w:val="single" w:sz="6" w:space="0" w:color="auto"/>
              <w:left w:val="doub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sz w:val="22"/>
                <w:szCs w:val="22"/>
              </w:rPr>
            </w:pPr>
            <w:r w:rsidRPr="00FC35DE">
              <w:rPr>
                <w:rFonts w:eastAsiaTheme="minorEastAsia"/>
                <w:sz w:val="22"/>
                <w:szCs w:val="22"/>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c>
          <w:tcPr>
            <w:tcW w:w="1400" w:type="dxa"/>
            <w:tcBorders>
              <w:top w:val="single" w:sz="6" w:space="0" w:color="auto"/>
              <w:left w:val="single" w:sz="6" w:space="0" w:color="auto"/>
              <w:bottom w:val="sing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0</w:t>
            </w:r>
          </w:p>
        </w:tc>
      </w:tr>
      <w:tr w:rsidR="00DE70D1" w:rsidRPr="00FC35DE" w:rsidTr="008E2D19">
        <w:tc>
          <w:tcPr>
            <w:tcW w:w="6492" w:type="dxa"/>
            <w:tcBorders>
              <w:top w:val="single" w:sz="6" w:space="0" w:color="auto"/>
              <w:left w:val="double" w:sz="6" w:space="0" w:color="auto"/>
              <w:bottom w:val="double" w:sz="6" w:space="0" w:color="auto"/>
              <w:right w:val="single" w:sz="6" w:space="0" w:color="auto"/>
            </w:tcBorders>
          </w:tcPr>
          <w:p w:rsidR="00DE70D1" w:rsidRPr="00FC35DE" w:rsidRDefault="00DE70D1" w:rsidP="008E2D19">
            <w:pPr>
              <w:spacing w:before="0" w:after="120"/>
              <w:rPr>
                <w:sz w:val="22"/>
                <w:szCs w:val="22"/>
              </w:rPr>
            </w:pPr>
            <w:r w:rsidRPr="00FC35DE">
              <w:rPr>
                <w:b/>
                <w:i/>
                <w:sz w:val="22"/>
                <w:szCs w:val="22"/>
              </w:rPr>
              <w:t>ИТОГО:</w:t>
            </w:r>
          </w:p>
        </w:tc>
        <w:tc>
          <w:tcPr>
            <w:tcW w:w="1360" w:type="dxa"/>
            <w:tcBorders>
              <w:top w:val="single" w:sz="6" w:space="0" w:color="auto"/>
              <w:left w:val="single" w:sz="6" w:space="0" w:color="auto"/>
              <w:bottom w:val="double" w:sz="6" w:space="0" w:color="auto"/>
              <w:right w:val="single" w:sz="6" w:space="0" w:color="auto"/>
            </w:tcBorders>
          </w:tcPr>
          <w:p w:rsidR="00DE70D1" w:rsidRPr="00FC35DE" w:rsidRDefault="00DE70D1" w:rsidP="008E2D19">
            <w:pPr>
              <w:spacing w:before="0" w:after="120"/>
              <w:rPr>
                <w:sz w:val="22"/>
                <w:szCs w:val="22"/>
              </w:rPr>
            </w:pPr>
            <w:r w:rsidRPr="00FC35DE">
              <w:rPr>
                <w:b/>
                <w:i/>
                <w:sz w:val="22"/>
                <w:szCs w:val="22"/>
              </w:rPr>
              <w:t>3 089</w:t>
            </w:r>
          </w:p>
        </w:tc>
        <w:tc>
          <w:tcPr>
            <w:tcW w:w="1400" w:type="dxa"/>
            <w:tcBorders>
              <w:top w:val="single" w:sz="6" w:space="0" w:color="auto"/>
              <w:left w:val="single" w:sz="6" w:space="0" w:color="auto"/>
              <w:bottom w:val="double" w:sz="6" w:space="0" w:color="auto"/>
              <w:right w:val="double" w:sz="6" w:space="0" w:color="auto"/>
            </w:tcBorders>
          </w:tcPr>
          <w:p w:rsidR="00DE70D1" w:rsidRPr="00FC35DE" w:rsidRDefault="00DE70D1" w:rsidP="008E2D19">
            <w:pPr>
              <w:spacing w:before="0" w:after="120"/>
              <w:jc w:val="both"/>
              <w:rPr>
                <w:rFonts w:eastAsiaTheme="minorEastAsia"/>
                <w:b/>
                <w:i/>
                <w:sz w:val="22"/>
                <w:szCs w:val="22"/>
              </w:rPr>
            </w:pPr>
            <w:r w:rsidRPr="00FC35DE">
              <w:rPr>
                <w:b/>
                <w:i/>
                <w:sz w:val="22"/>
                <w:szCs w:val="22"/>
              </w:rPr>
              <w:t>1 022</w:t>
            </w:r>
          </w:p>
        </w:tc>
      </w:tr>
    </w:tbl>
    <w:p w:rsidR="00DE70D1" w:rsidRPr="00FC35DE" w:rsidRDefault="00DE70D1" w:rsidP="00DE70D1">
      <w:pPr>
        <w:spacing w:before="0" w:after="120"/>
        <w:rPr>
          <w:sz w:val="22"/>
          <w:szCs w:val="22"/>
        </w:rPr>
      </w:pPr>
    </w:p>
    <w:p w:rsidR="004040A9" w:rsidRPr="00FC35DE" w:rsidRDefault="0007158F" w:rsidP="00DC5837">
      <w:pPr>
        <w:spacing w:before="0" w:after="120"/>
        <w:jc w:val="both"/>
        <w:rPr>
          <w:rStyle w:val="Subst"/>
          <w:sz w:val="22"/>
          <w:szCs w:val="22"/>
        </w:rPr>
      </w:pPr>
      <w:r w:rsidRPr="00FC35DE">
        <w:rPr>
          <w:sz w:val="22"/>
          <w:szCs w:val="22"/>
        </w:rPr>
        <w:t>Сведения</w:t>
      </w:r>
      <w:r w:rsidR="00C04D15" w:rsidRPr="00FC35DE">
        <w:rPr>
          <w:sz w:val="22"/>
          <w:szCs w:val="22"/>
        </w:rPr>
        <w:t xml:space="preserve"> о существующих соглашениях относительно таких выплат в </w:t>
      </w:r>
      <w:r w:rsidRPr="00FC35DE">
        <w:rPr>
          <w:sz w:val="22"/>
          <w:szCs w:val="22"/>
        </w:rPr>
        <w:t>соответствующем отчетном периоде</w:t>
      </w:r>
      <w:r w:rsidR="00C04D15" w:rsidRPr="00FC35DE">
        <w:rPr>
          <w:sz w:val="22"/>
          <w:szCs w:val="22"/>
        </w:rPr>
        <w:t>:</w:t>
      </w:r>
      <w:r w:rsidR="00C04D15" w:rsidRPr="00FC35DE">
        <w:rPr>
          <w:sz w:val="22"/>
          <w:szCs w:val="22"/>
        </w:rPr>
        <w:br/>
      </w:r>
      <w:r w:rsidR="00C04D15" w:rsidRPr="00FC35DE">
        <w:rPr>
          <w:rStyle w:val="Subst"/>
          <w:sz w:val="22"/>
          <w:szCs w:val="22"/>
        </w:rPr>
        <w:t xml:space="preserve">В соответствии с Договором о передаче полномочий единоличного исполнительного органа </w:t>
      </w:r>
      <w:r w:rsidRPr="00FC35DE">
        <w:rPr>
          <w:rStyle w:val="Subst"/>
          <w:sz w:val="22"/>
          <w:szCs w:val="22"/>
        </w:rPr>
        <w:t xml:space="preserve">№ б/н </w:t>
      </w:r>
      <w:r w:rsidR="00C04D15" w:rsidRPr="00FC35DE">
        <w:rPr>
          <w:rStyle w:val="Subst"/>
          <w:sz w:val="22"/>
          <w:szCs w:val="22"/>
        </w:rPr>
        <w:t xml:space="preserve">от </w:t>
      </w:r>
      <w:r w:rsidR="005E6FFF" w:rsidRPr="00FC35DE">
        <w:rPr>
          <w:rStyle w:val="Subst"/>
          <w:sz w:val="22"/>
          <w:szCs w:val="22"/>
        </w:rPr>
        <w:t>24</w:t>
      </w:r>
      <w:r w:rsidR="00C04D15" w:rsidRPr="00FC35DE">
        <w:rPr>
          <w:rStyle w:val="Subst"/>
          <w:sz w:val="22"/>
          <w:szCs w:val="22"/>
        </w:rPr>
        <w:t xml:space="preserve"> </w:t>
      </w:r>
      <w:r w:rsidR="005E6FFF" w:rsidRPr="00FC35DE">
        <w:rPr>
          <w:rStyle w:val="Subst"/>
          <w:sz w:val="22"/>
          <w:szCs w:val="22"/>
        </w:rPr>
        <w:t>апреля 2014</w:t>
      </w:r>
      <w:r w:rsidR="00C04D15" w:rsidRPr="00FC35DE">
        <w:rPr>
          <w:rStyle w:val="Subst"/>
          <w:sz w:val="22"/>
          <w:szCs w:val="22"/>
        </w:rPr>
        <w:t xml:space="preserve"> г. Эмитент выплачива</w:t>
      </w:r>
      <w:r w:rsidR="004040A9" w:rsidRPr="00FC35DE">
        <w:rPr>
          <w:rStyle w:val="Subst"/>
          <w:sz w:val="22"/>
          <w:szCs w:val="22"/>
        </w:rPr>
        <w:t>ет</w:t>
      </w:r>
      <w:r w:rsidR="00C04D15" w:rsidRPr="00FC35DE">
        <w:rPr>
          <w:rStyle w:val="Subst"/>
          <w:sz w:val="22"/>
          <w:szCs w:val="22"/>
        </w:rPr>
        <w:t xml:space="preserve"> Управляющей организации</w:t>
      </w:r>
      <w:r w:rsidR="004040A9" w:rsidRPr="00FC35DE">
        <w:rPr>
          <w:rStyle w:val="Subst"/>
          <w:sz w:val="22"/>
          <w:szCs w:val="22"/>
        </w:rPr>
        <w:t>:</w:t>
      </w:r>
    </w:p>
    <w:p w:rsidR="004040A9" w:rsidRPr="00FC35DE" w:rsidRDefault="00C04D15" w:rsidP="004714C2">
      <w:pPr>
        <w:numPr>
          <w:ilvl w:val="0"/>
          <w:numId w:val="7"/>
        </w:numPr>
        <w:spacing w:before="0" w:after="120"/>
        <w:ind w:left="0" w:firstLine="0"/>
        <w:jc w:val="both"/>
        <w:rPr>
          <w:b/>
          <w:i/>
          <w:sz w:val="22"/>
          <w:szCs w:val="22"/>
        </w:rPr>
      </w:pPr>
      <w:r w:rsidRPr="00FC35DE">
        <w:rPr>
          <w:rStyle w:val="Subst"/>
          <w:sz w:val="22"/>
          <w:szCs w:val="22"/>
        </w:rPr>
        <w:t xml:space="preserve"> </w:t>
      </w:r>
      <w:r w:rsidR="004040A9" w:rsidRPr="00FC35DE">
        <w:rPr>
          <w:b/>
          <w:i/>
          <w:sz w:val="22"/>
          <w:szCs w:val="22"/>
        </w:rPr>
        <w:t>первоначальное вознаграждение Управляющей организации Эмитента в размере 561</w:t>
      </w:r>
      <w:r w:rsidR="004040A9" w:rsidRPr="00FC35DE">
        <w:rPr>
          <w:b/>
          <w:i/>
          <w:sz w:val="22"/>
          <w:szCs w:val="22"/>
          <w:lang w:val="en-US"/>
        </w:rPr>
        <w:t> </w:t>
      </w:r>
      <w:r w:rsidR="004040A9" w:rsidRPr="00FC35DE">
        <w:rPr>
          <w:b/>
          <w:i/>
          <w:sz w:val="22"/>
          <w:szCs w:val="22"/>
        </w:rPr>
        <w:t xml:space="preserve">800 (Пятьсот шестьдесят одна тысяча восемьсот) рублей, без учета НДС. </w:t>
      </w:r>
    </w:p>
    <w:p w:rsidR="004040A9" w:rsidRPr="00FC35DE" w:rsidRDefault="004040A9" w:rsidP="004714C2">
      <w:pPr>
        <w:numPr>
          <w:ilvl w:val="0"/>
          <w:numId w:val="7"/>
        </w:numPr>
        <w:spacing w:before="0" w:after="120"/>
        <w:ind w:left="0" w:firstLine="0"/>
        <w:jc w:val="both"/>
        <w:rPr>
          <w:b/>
          <w:i/>
          <w:sz w:val="22"/>
          <w:szCs w:val="22"/>
        </w:rPr>
      </w:pPr>
      <w:r w:rsidRPr="00FC35DE">
        <w:rPr>
          <w:b/>
          <w:i/>
          <w:sz w:val="22"/>
          <w:szCs w:val="22"/>
        </w:rPr>
        <w:t>ежеквартальное вознаграждение Управляющей организации Эмитента в размере 5 750</w:t>
      </w:r>
      <w:r w:rsidRPr="00FC35DE" w:rsidDel="00407A95">
        <w:rPr>
          <w:b/>
          <w:i/>
          <w:sz w:val="22"/>
          <w:szCs w:val="22"/>
        </w:rPr>
        <w:t xml:space="preserve"> </w:t>
      </w:r>
      <w:r w:rsidRPr="00FC35DE">
        <w:rPr>
          <w:b/>
          <w:i/>
          <w:sz w:val="22"/>
          <w:szCs w:val="22"/>
        </w:rPr>
        <w:t xml:space="preserve"> (Пять тысяч семьсот пятьдесят) долларов США из расчета 23 000 (Двадцать три тысячи) долларов США в год, не включая НДС, в рублевом эквиваленте. </w:t>
      </w:r>
      <w:proofErr w:type="gramStart"/>
      <w:r w:rsidRPr="00FC35DE">
        <w:rPr>
          <w:b/>
          <w:i/>
          <w:sz w:val="22"/>
          <w:szCs w:val="22"/>
        </w:rPr>
        <w:t xml:space="preserve">Ежеквартальное вознаграждение за первый Платежный период, который начинается в дату государственной регистрации Эмитента и заканчивается в последний день того квартала, на который приходится дата государственной регистрации облигаций, рассчитывается пропорционально фактическому количеству дней за данный период, при этом ежеквартальное вознаграждение за период до даты передачи первого пула закладных в </w:t>
      </w:r>
      <w:r w:rsidRPr="00FC35DE">
        <w:rPr>
          <w:b/>
          <w:i/>
          <w:sz w:val="22"/>
          <w:szCs w:val="22"/>
        </w:rPr>
        <w:lastRenderedPageBreak/>
        <w:t>собственность Эмитента, подлежащих включению в состав ипотечного покрытия по Облигациям в соответствии</w:t>
      </w:r>
      <w:proofErr w:type="gramEnd"/>
      <w:r w:rsidRPr="00FC35DE">
        <w:rPr>
          <w:b/>
          <w:i/>
          <w:sz w:val="22"/>
          <w:szCs w:val="22"/>
        </w:rPr>
        <w:t xml:space="preserve"> с договором купли – продажи закладных устанавливается в размере 1 500 (Одна тысяча пятьсот) долларов США из расчета 6 000 (Шесть тысяч) долларов США в год, не включая НДС, в рублевом эквиваленте. Оплата осуществляется в рублях по курсу Центрального Банка Российской Федерации на дату выставления счета, но в любом случае по курсу не ниже 35 (Тридцати пяти) рублей за 1 (Один) доллар США;</w:t>
      </w:r>
    </w:p>
    <w:p w:rsidR="004040A9" w:rsidRPr="00FC35DE" w:rsidRDefault="004040A9" w:rsidP="004714C2">
      <w:pPr>
        <w:numPr>
          <w:ilvl w:val="0"/>
          <w:numId w:val="7"/>
        </w:numPr>
        <w:spacing w:before="0" w:after="120"/>
        <w:ind w:left="0" w:firstLine="0"/>
        <w:jc w:val="both"/>
        <w:rPr>
          <w:b/>
          <w:i/>
          <w:sz w:val="22"/>
          <w:szCs w:val="22"/>
        </w:rPr>
      </w:pPr>
      <w:r w:rsidRPr="00FC35DE">
        <w:rPr>
          <w:b/>
          <w:i/>
          <w:sz w:val="22"/>
          <w:szCs w:val="22"/>
        </w:rPr>
        <w:t xml:space="preserve">дополнительное вознаграждение Управляющей организации Эмитента рассчитывается, основываясь на почасовых ставках Управляющей организации, предусмотренных представленными со стороны Управляющей организации тарифами, </w:t>
      </w:r>
      <w:proofErr w:type="gramStart"/>
      <w:r w:rsidRPr="00FC35DE">
        <w:rPr>
          <w:b/>
          <w:i/>
          <w:sz w:val="22"/>
          <w:szCs w:val="22"/>
        </w:rPr>
        <w:t>максимальная</w:t>
      </w:r>
      <w:proofErr w:type="gramEnd"/>
      <w:r w:rsidRPr="00FC35DE">
        <w:rPr>
          <w:b/>
          <w:i/>
          <w:sz w:val="22"/>
          <w:szCs w:val="22"/>
        </w:rPr>
        <w:t xml:space="preserve"> из которых составляет 240 (Двести сорок) долларов США в рублевом эквиваленте, не включая НДС. Оплата осуществляется в рублях по курсу Центрального Банка Российской Федерации на дату выставления счета, но в любом случае по курсу не ниже 35 (Тридцати пяти) рублей за 1 (Один) доллар США;</w:t>
      </w:r>
    </w:p>
    <w:p w:rsidR="004040A9" w:rsidRPr="00FC35DE" w:rsidRDefault="004040A9" w:rsidP="004714C2">
      <w:pPr>
        <w:numPr>
          <w:ilvl w:val="0"/>
          <w:numId w:val="7"/>
        </w:numPr>
        <w:spacing w:before="0" w:after="120"/>
        <w:ind w:left="0" w:firstLine="0"/>
        <w:jc w:val="both"/>
        <w:rPr>
          <w:b/>
          <w:i/>
          <w:sz w:val="22"/>
          <w:szCs w:val="22"/>
        </w:rPr>
      </w:pPr>
      <w:r w:rsidRPr="00FC35DE">
        <w:rPr>
          <w:b/>
          <w:i/>
          <w:sz w:val="22"/>
          <w:szCs w:val="22"/>
        </w:rPr>
        <w:t>фиксированное вознаграждение за услуги по ликвидации Эмитента в размере 1 500 (Одна тысяча пятьсот) долларов США в рублевом эквиваленте, не включая НДС. Оплата осуществляется в рублях по курсу Центрального Банка Российской Федерации на дату выставления счета, но в любом случае по курсу не ниже 35 (Тридцати пяти) рублей за 1 (Один) доллар США.</w:t>
      </w:r>
    </w:p>
    <w:p w:rsidR="00C04D15" w:rsidRPr="00FC35DE" w:rsidRDefault="00C04D15" w:rsidP="00DC5837">
      <w:pPr>
        <w:pStyle w:val="2"/>
        <w:spacing w:before="0" w:after="120"/>
        <w:jc w:val="both"/>
        <w:rPr>
          <w:bCs w:val="0"/>
        </w:rPr>
      </w:pPr>
      <w:bookmarkStart w:id="299" w:name="_Toc419288935"/>
      <w:r w:rsidRPr="00FC35DE">
        <w:rPr>
          <w:bCs w:val="0"/>
        </w:rPr>
        <w:t xml:space="preserve">5.4. Сведения о структуре и компетенции органов </w:t>
      </w:r>
      <w:proofErr w:type="gramStart"/>
      <w:r w:rsidRPr="00FC35DE">
        <w:rPr>
          <w:bCs w:val="0"/>
        </w:rPr>
        <w:t>контроля за</w:t>
      </w:r>
      <w:proofErr w:type="gramEnd"/>
      <w:r w:rsidRPr="00FC35DE">
        <w:rPr>
          <w:bCs w:val="0"/>
        </w:rPr>
        <w:t xml:space="preserve"> финансово-хозяйственной деятельностью эмитента</w:t>
      </w:r>
      <w:r w:rsidR="007103C5" w:rsidRPr="00FC35DE">
        <w:rPr>
          <w:bCs w:val="0"/>
        </w:rPr>
        <w:t>, а также об организации системы управления рисками и внутреннего контроля</w:t>
      </w:r>
      <w:bookmarkEnd w:id="299"/>
    </w:p>
    <w:p w:rsidR="007103C5" w:rsidRPr="00FC35DE" w:rsidRDefault="007103C5" w:rsidP="00AD2CC3">
      <w:pPr>
        <w:widowControl/>
        <w:autoSpaceDE/>
        <w:autoSpaceDN/>
        <w:adjustRightInd/>
        <w:spacing w:before="0" w:after="120"/>
        <w:jc w:val="both"/>
        <w:rPr>
          <w:rFonts w:eastAsia="Calibri"/>
          <w:bCs/>
          <w:iCs/>
          <w:sz w:val="22"/>
          <w:szCs w:val="22"/>
          <w:lang w:eastAsia="en-US"/>
        </w:rPr>
      </w:pPr>
      <w:r w:rsidRPr="00FC35DE">
        <w:rPr>
          <w:rFonts w:eastAsia="Calibri"/>
          <w:bCs/>
          <w:iCs/>
          <w:sz w:val="22"/>
          <w:szCs w:val="22"/>
          <w:lang w:eastAsia="en-US"/>
        </w:rPr>
        <w:t xml:space="preserve">Полное описание структуры органов </w:t>
      </w:r>
      <w:proofErr w:type="gramStart"/>
      <w:r w:rsidRPr="00FC35DE">
        <w:rPr>
          <w:rFonts w:eastAsia="Calibri"/>
          <w:bCs/>
          <w:iCs/>
          <w:sz w:val="22"/>
          <w:szCs w:val="22"/>
          <w:lang w:eastAsia="en-US"/>
        </w:rPr>
        <w:t>контроля за</w:t>
      </w:r>
      <w:proofErr w:type="gramEnd"/>
      <w:r w:rsidRPr="00FC35DE">
        <w:rPr>
          <w:rFonts w:eastAsia="Calibri"/>
          <w:bCs/>
          <w:iCs/>
          <w:sz w:val="22"/>
          <w:szCs w:val="22"/>
          <w:lang w:eastAsia="en-US"/>
        </w:rPr>
        <w:t xml:space="preserve">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4040A9" w:rsidRPr="00FC35DE" w:rsidRDefault="004040A9" w:rsidP="00AD2CC3">
      <w:pPr>
        <w:widowControl/>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 xml:space="preserve">Действующая у Эмитента система </w:t>
      </w:r>
      <w:proofErr w:type="gramStart"/>
      <w:r w:rsidRPr="00FC35DE">
        <w:rPr>
          <w:rFonts w:eastAsia="Calibri"/>
          <w:b/>
          <w:bCs/>
          <w:i/>
          <w:iCs/>
          <w:sz w:val="22"/>
          <w:szCs w:val="22"/>
          <w:lang w:eastAsia="en-US"/>
        </w:rPr>
        <w:t>контроля за</w:t>
      </w:r>
      <w:proofErr w:type="gramEnd"/>
      <w:r w:rsidRPr="00FC35DE">
        <w:rPr>
          <w:rFonts w:eastAsia="Calibri"/>
          <w:b/>
          <w:bCs/>
          <w:i/>
          <w:iCs/>
          <w:sz w:val="22"/>
          <w:szCs w:val="22"/>
          <w:lang w:eastAsia="en-US"/>
        </w:rPr>
        <w:t xml:space="preserve"> финансово-хозяйственной деятельностью направлена на обеспечение доверия инвесторов к Эмитенту и органам его управления. Данная цель достигается путем решения следующих задач:</w:t>
      </w:r>
    </w:p>
    <w:p w:rsidR="004040A9" w:rsidRPr="00FC35DE" w:rsidRDefault="004040A9" w:rsidP="004714C2">
      <w:pPr>
        <w:widowControl/>
        <w:numPr>
          <w:ilvl w:val="0"/>
          <w:numId w:val="5"/>
        </w:numPr>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 xml:space="preserve">обеспечение эффективной и прозрачной системы управления </w:t>
      </w:r>
      <w:r w:rsidR="007103C5" w:rsidRPr="00FC35DE">
        <w:rPr>
          <w:rFonts w:eastAsia="Calibri"/>
          <w:b/>
          <w:bCs/>
          <w:i/>
          <w:iCs/>
          <w:sz w:val="22"/>
          <w:szCs w:val="22"/>
          <w:lang w:eastAsia="en-US"/>
        </w:rPr>
        <w:t>у Эмитента</w:t>
      </w:r>
      <w:r w:rsidRPr="00FC35DE">
        <w:rPr>
          <w:rFonts w:eastAsia="Calibri"/>
          <w:b/>
          <w:bCs/>
          <w:i/>
          <w:iCs/>
          <w:sz w:val="22"/>
          <w:szCs w:val="22"/>
          <w:lang w:eastAsia="en-US"/>
        </w:rPr>
        <w:t xml:space="preserve">; </w:t>
      </w:r>
    </w:p>
    <w:p w:rsidR="004040A9" w:rsidRPr="00FC35DE" w:rsidRDefault="004040A9" w:rsidP="004714C2">
      <w:pPr>
        <w:widowControl/>
        <w:numPr>
          <w:ilvl w:val="0"/>
          <w:numId w:val="5"/>
        </w:numPr>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предупреждение, выявление и ограничение финансовых и операционных рисков;</w:t>
      </w:r>
    </w:p>
    <w:p w:rsidR="004040A9" w:rsidRPr="00FC35DE" w:rsidRDefault="004040A9" w:rsidP="004714C2">
      <w:pPr>
        <w:widowControl/>
        <w:numPr>
          <w:ilvl w:val="0"/>
          <w:numId w:val="5"/>
        </w:numPr>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 xml:space="preserve">обеспечение достоверности финансовой информации, раскрываемой </w:t>
      </w:r>
      <w:r w:rsidR="007103C5" w:rsidRPr="00FC35DE">
        <w:rPr>
          <w:rFonts w:eastAsia="Calibri"/>
          <w:b/>
          <w:bCs/>
          <w:i/>
          <w:iCs/>
          <w:sz w:val="22"/>
          <w:szCs w:val="22"/>
          <w:lang w:eastAsia="en-US"/>
        </w:rPr>
        <w:t>Эмитентом</w:t>
      </w:r>
      <w:r w:rsidRPr="00FC35DE">
        <w:rPr>
          <w:rFonts w:eastAsia="Calibri"/>
          <w:b/>
          <w:bCs/>
          <w:i/>
          <w:iCs/>
          <w:sz w:val="22"/>
          <w:szCs w:val="22"/>
          <w:lang w:eastAsia="en-US"/>
        </w:rPr>
        <w:t>.</w:t>
      </w:r>
    </w:p>
    <w:p w:rsidR="004040A9" w:rsidRPr="00FC35DE" w:rsidRDefault="004040A9" w:rsidP="00D90935">
      <w:pPr>
        <w:widowControl/>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Согласно п. 7.5 и п. 7.6 Устава Эмитента контроль над финансово-хозяйственной деятельностью Эмитента осуществляется ревизором, а также независимой аудиторской организацией (аудитором).</w:t>
      </w:r>
    </w:p>
    <w:p w:rsidR="004040A9" w:rsidRPr="00FC35DE" w:rsidRDefault="004040A9" w:rsidP="00D90935">
      <w:pPr>
        <w:widowControl/>
        <w:tabs>
          <w:tab w:val="num" w:pos="766"/>
        </w:tabs>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 xml:space="preserve">Общее собрание акционеров Общества избирает ревизора для осуществления </w:t>
      </w:r>
      <w:proofErr w:type="gramStart"/>
      <w:r w:rsidRPr="00FC35DE">
        <w:rPr>
          <w:rFonts w:eastAsia="Calibri"/>
          <w:b/>
          <w:bCs/>
          <w:i/>
          <w:iCs/>
          <w:sz w:val="22"/>
          <w:szCs w:val="22"/>
          <w:lang w:eastAsia="en-US"/>
        </w:rPr>
        <w:t>контроля за</w:t>
      </w:r>
      <w:proofErr w:type="gramEnd"/>
      <w:r w:rsidRPr="00FC35DE">
        <w:rPr>
          <w:rFonts w:eastAsia="Calibri"/>
          <w:b/>
          <w:bCs/>
          <w:i/>
          <w:iCs/>
          <w:sz w:val="22"/>
          <w:szCs w:val="22"/>
          <w:lang w:eastAsia="en-US"/>
        </w:rPr>
        <w:t xml:space="preserve"> финансово-хозяйственной деятельностью Общества. Представители Управляющей организации или специализированной бухгалтерской организации, которой передано ведение бухгалтерского учета Общества, не могут избираться на должность ревизора Общества.</w:t>
      </w:r>
    </w:p>
    <w:p w:rsidR="004040A9" w:rsidRPr="00FC35DE" w:rsidRDefault="004040A9" w:rsidP="00D90935">
      <w:pPr>
        <w:widowControl/>
        <w:tabs>
          <w:tab w:val="num" w:pos="766"/>
        </w:tabs>
        <w:autoSpaceDE/>
        <w:autoSpaceDN/>
        <w:adjustRightInd/>
        <w:spacing w:before="0" w:after="120"/>
        <w:jc w:val="both"/>
        <w:rPr>
          <w:rFonts w:eastAsia="Calibri"/>
          <w:b/>
          <w:bCs/>
          <w:i/>
          <w:iCs/>
          <w:sz w:val="22"/>
          <w:szCs w:val="22"/>
          <w:lang w:eastAsia="en-US"/>
        </w:rPr>
      </w:pPr>
      <w:r w:rsidRPr="00FC35DE">
        <w:rPr>
          <w:rFonts w:eastAsia="Calibri"/>
          <w:b/>
          <w:bCs/>
          <w:i/>
          <w:iCs/>
          <w:sz w:val="22"/>
          <w:szCs w:val="22"/>
          <w:lang w:eastAsia="en-US"/>
        </w:rPr>
        <w:t>Проверка финансово-хозяйственной деятельности Общества осуществляется по итогам деятельности Общества за год, а также во всякое время по инициативе ревизора Общества, по решению общего собрания акционеров или по требованию акционера (акционеров) Общества, владеющих в совокупности не менее чем 10 (десятью) процентами голосующих акций Общества.</w:t>
      </w:r>
    </w:p>
    <w:p w:rsidR="00562DC6" w:rsidRPr="00FC35DE" w:rsidRDefault="00562DC6" w:rsidP="00D90935">
      <w:pPr>
        <w:widowControl/>
        <w:spacing w:before="0" w:after="120"/>
        <w:jc w:val="both"/>
        <w:rPr>
          <w:rFonts w:eastAsia="Calibri"/>
          <w:b/>
          <w:bCs/>
          <w:i/>
          <w:iCs/>
          <w:sz w:val="22"/>
          <w:szCs w:val="22"/>
          <w:lang w:eastAsia="en-US"/>
        </w:rPr>
      </w:pPr>
      <w:r w:rsidRPr="00FC35DE">
        <w:rPr>
          <w:rFonts w:eastAsia="Calibri"/>
          <w:b/>
          <w:bCs/>
          <w:i/>
          <w:iCs/>
          <w:sz w:val="22"/>
          <w:szCs w:val="22"/>
          <w:lang w:eastAsia="en-US"/>
        </w:rPr>
        <w:t>Ревизор осуществляет предварительное согласование и визирование полученных от Управляющей организации и/или специализированной бухгалтерской организации счетов на дополнительное вознаграждение и/или подлежащие возмещению расходы, произведенные Управляющей организацией и/или специализированной бухгалтерской организацией в прошедшем месяце в связи с исполнением указанными организациями своих обязанностей.</w:t>
      </w:r>
    </w:p>
    <w:p w:rsidR="00562DC6" w:rsidRPr="00FC35DE" w:rsidRDefault="00562DC6" w:rsidP="00D90935">
      <w:pPr>
        <w:widowControl/>
        <w:spacing w:before="0" w:after="120"/>
        <w:jc w:val="both"/>
        <w:rPr>
          <w:rFonts w:eastAsia="Calibri"/>
          <w:b/>
          <w:bCs/>
          <w:i/>
          <w:iCs/>
          <w:sz w:val="22"/>
          <w:szCs w:val="22"/>
          <w:lang w:eastAsia="en-US"/>
        </w:rPr>
      </w:pPr>
      <w:r w:rsidRPr="00FC35DE">
        <w:rPr>
          <w:rFonts w:eastAsia="Calibri"/>
          <w:b/>
          <w:bCs/>
          <w:i/>
          <w:iCs/>
          <w:sz w:val="22"/>
          <w:szCs w:val="22"/>
          <w:lang w:eastAsia="en-US"/>
        </w:rPr>
        <w:t>Ревизор проверяет и визирует акты об оказанных услугах и о произведенных расходах, направляемые Обществу Управляющей организацией и/или специализированной бухгалтерской организацией для целей выплаты дополнительного вознаграждения и возмещения расходов и затрат, понесенных Управляющей организацией и/или специализированной бухгалтерской организацией при исполнении ими своих обязательств.</w:t>
      </w:r>
    </w:p>
    <w:p w:rsidR="00562DC6" w:rsidRPr="00FC35DE" w:rsidRDefault="00562DC6" w:rsidP="00D90935">
      <w:pPr>
        <w:widowControl/>
        <w:spacing w:before="0" w:after="120"/>
        <w:jc w:val="both"/>
        <w:rPr>
          <w:rFonts w:eastAsia="Calibri"/>
          <w:b/>
          <w:bCs/>
          <w:i/>
          <w:iCs/>
          <w:sz w:val="22"/>
          <w:szCs w:val="22"/>
          <w:lang w:eastAsia="en-US"/>
        </w:rPr>
      </w:pPr>
      <w:r w:rsidRPr="00FC35DE">
        <w:rPr>
          <w:rFonts w:eastAsia="Calibri"/>
          <w:b/>
          <w:bCs/>
          <w:i/>
          <w:iCs/>
          <w:sz w:val="22"/>
          <w:szCs w:val="22"/>
          <w:lang w:eastAsia="en-US"/>
        </w:rPr>
        <w:lastRenderedPageBreak/>
        <w:t xml:space="preserve">Аудитор Общества осуществляет проверку финансово-хозяйственной деятельности Общества в соответствии с законодательством Российской Федерации на основании заключаемого с Обществом договора. Аудитор Общества утверждается общим собранием акционеров Общества. </w:t>
      </w:r>
    </w:p>
    <w:p w:rsidR="004040A9" w:rsidRPr="00FC35DE" w:rsidRDefault="004040A9" w:rsidP="00D90935">
      <w:pPr>
        <w:widowControl/>
        <w:spacing w:before="0" w:after="120"/>
        <w:jc w:val="both"/>
        <w:rPr>
          <w:rFonts w:eastAsia="Calibri"/>
          <w:sz w:val="22"/>
          <w:szCs w:val="22"/>
          <w:lang w:eastAsia="en-US"/>
        </w:rPr>
      </w:pPr>
      <w:r w:rsidRPr="00FC35DE">
        <w:rPr>
          <w:rFonts w:eastAsia="Calibri"/>
          <w:sz w:val="22"/>
          <w:szCs w:val="22"/>
          <w:lang w:eastAsia="en-US"/>
        </w:rPr>
        <w:t>Компетенция ревизора в соответствии с уставом Эмитента и Положением о ревизоре:</w:t>
      </w:r>
    </w:p>
    <w:p w:rsidR="004040A9" w:rsidRPr="00FC35DE" w:rsidRDefault="004040A9" w:rsidP="00D90935">
      <w:pPr>
        <w:widowControl/>
        <w:spacing w:before="0" w:after="120"/>
        <w:jc w:val="both"/>
        <w:rPr>
          <w:rFonts w:eastAsia="Calibri"/>
          <w:i/>
          <w:sz w:val="22"/>
          <w:szCs w:val="22"/>
          <w:lang w:eastAsia="en-US"/>
        </w:rPr>
      </w:pPr>
      <w:proofErr w:type="gramStart"/>
      <w:r w:rsidRPr="00FC35DE">
        <w:rPr>
          <w:rFonts w:eastAsia="Calibri"/>
          <w:b/>
          <w:i/>
          <w:sz w:val="22"/>
          <w:szCs w:val="22"/>
          <w:lang w:eastAsia="en-US"/>
        </w:rPr>
        <w:t xml:space="preserve">В соответствии с п.12.2 Устава в компетенцию ревизора входит проверка финансово-хозяйственной деятельности Общества осуществляется по итогам деятельности Общества за год, а также во всякое время по инициативе ревизора, решению общего собрания акционеров или по требованию акционера (акционеров) Общества, владеющих в совокупности не менее чем 10 (десятью) процентами голосующих акций Общества. </w:t>
      </w:r>
      <w:proofErr w:type="gramEnd"/>
    </w:p>
    <w:p w:rsidR="004040A9" w:rsidRPr="00FC35DE" w:rsidRDefault="004040A9" w:rsidP="00D90935">
      <w:pPr>
        <w:widowControl/>
        <w:spacing w:before="0" w:after="120"/>
        <w:jc w:val="both"/>
        <w:rPr>
          <w:rFonts w:eastAsia="Calibri"/>
          <w:b/>
          <w:i/>
          <w:sz w:val="22"/>
          <w:szCs w:val="22"/>
          <w:lang w:eastAsia="en-US"/>
        </w:rPr>
      </w:pPr>
      <w:r w:rsidRPr="00FC35DE">
        <w:rPr>
          <w:rFonts w:eastAsia="Calibri"/>
          <w:b/>
          <w:i/>
          <w:sz w:val="22"/>
          <w:szCs w:val="22"/>
          <w:lang w:eastAsia="en-US"/>
        </w:rPr>
        <w:t>В соответствии с п.3.1 Положения о ревизоре:</w:t>
      </w:r>
    </w:p>
    <w:p w:rsidR="004040A9" w:rsidRPr="00FC35DE" w:rsidRDefault="00562DC6" w:rsidP="00D90935">
      <w:pPr>
        <w:widowControl/>
        <w:spacing w:before="0" w:after="120"/>
        <w:jc w:val="both"/>
        <w:rPr>
          <w:rFonts w:eastAsia="Calibri"/>
          <w:b/>
          <w:i/>
          <w:sz w:val="22"/>
          <w:szCs w:val="22"/>
          <w:lang w:eastAsia="en-US"/>
        </w:rPr>
      </w:pPr>
      <w:r w:rsidRPr="00FC35DE">
        <w:rPr>
          <w:rFonts w:eastAsia="Calibri"/>
          <w:b/>
          <w:i/>
          <w:sz w:val="22"/>
          <w:szCs w:val="22"/>
          <w:lang w:eastAsia="en-US"/>
        </w:rPr>
        <w:t>«</w:t>
      </w:r>
      <w:r w:rsidR="004040A9" w:rsidRPr="00FC35DE">
        <w:rPr>
          <w:rFonts w:eastAsia="Calibri"/>
          <w:b/>
          <w:i/>
          <w:sz w:val="22"/>
          <w:szCs w:val="22"/>
          <w:lang w:eastAsia="en-US"/>
        </w:rPr>
        <w:t>Ревизор Общества осуществляет проверки (ревизии) финансово-хозяйственной деятельности и текущей документации Общества по итогам деятельности Общества за год. Проверки могут осуществляться также во всякое время по решению общего собрания акционеров, по требованию акционера (акционеров), владеющего в совокупности не менее чем 10% голосующих акций Общества, а также по инициативе Ревизора Общества</w:t>
      </w:r>
      <w:r w:rsidRPr="00FC35DE">
        <w:rPr>
          <w:rFonts w:eastAsia="Calibri"/>
          <w:b/>
          <w:i/>
          <w:sz w:val="22"/>
          <w:szCs w:val="22"/>
          <w:lang w:eastAsia="en-US"/>
        </w:rPr>
        <w:t>»</w:t>
      </w:r>
      <w:r w:rsidR="004040A9" w:rsidRPr="00FC35DE">
        <w:rPr>
          <w:rFonts w:eastAsia="Calibri"/>
          <w:b/>
          <w:i/>
          <w:sz w:val="22"/>
          <w:szCs w:val="22"/>
          <w:lang w:eastAsia="en-US"/>
        </w:rPr>
        <w:t>.</w:t>
      </w:r>
    </w:p>
    <w:p w:rsidR="004040A9" w:rsidRPr="00FC35DE" w:rsidRDefault="004040A9" w:rsidP="00D90935">
      <w:pPr>
        <w:widowControl/>
        <w:spacing w:before="0" w:after="120"/>
        <w:jc w:val="both"/>
        <w:rPr>
          <w:rFonts w:eastAsia="Calibri"/>
          <w:b/>
          <w:i/>
          <w:sz w:val="22"/>
          <w:szCs w:val="22"/>
          <w:lang w:eastAsia="en-US"/>
        </w:rPr>
      </w:pPr>
      <w:r w:rsidRPr="00FC35DE">
        <w:rPr>
          <w:rFonts w:eastAsia="Calibri"/>
          <w:b/>
          <w:i/>
          <w:sz w:val="22"/>
          <w:szCs w:val="22"/>
          <w:lang w:eastAsia="en-US"/>
        </w:rPr>
        <w:t>В соответствии с п.3.2 Положения о ревизоре:</w:t>
      </w:r>
    </w:p>
    <w:p w:rsidR="004040A9" w:rsidRPr="00FC35DE" w:rsidRDefault="00562DC6" w:rsidP="00D90935">
      <w:pPr>
        <w:widowControl/>
        <w:spacing w:before="0" w:after="120"/>
        <w:jc w:val="both"/>
        <w:rPr>
          <w:rFonts w:eastAsia="Calibri"/>
          <w:b/>
          <w:i/>
          <w:sz w:val="22"/>
          <w:szCs w:val="22"/>
          <w:lang w:eastAsia="en-US"/>
        </w:rPr>
      </w:pPr>
      <w:r w:rsidRPr="00FC35DE">
        <w:rPr>
          <w:rFonts w:eastAsia="Calibri"/>
          <w:b/>
          <w:i/>
          <w:sz w:val="22"/>
          <w:szCs w:val="22"/>
          <w:lang w:eastAsia="en-US"/>
        </w:rPr>
        <w:t>«</w:t>
      </w:r>
      <w:r w:rsidR="004040A9" w:rsidRPr="00FC35DE">
        <w:rPr>
          <w:rFonts w:eastAsia="Calibri"/>
          <w:b/>
          <w:i/>
          <w:sz w:val="22"/>
          <w:szCs w:val="22"/>
          <w:lang w:eastAsia="en-US"/>
        </w:rPr>
        <w:t>При выполнении своих функций Ревизор Общества осуществляет следующие виды работ:</w:t>
      </w:r>
    </w:p>
    <w:p w:rsidR="004040A9" w:rsidRPr="00FC35DE" w:rsidRDefault="004040A9" w:rsidP="004714C2">
      <w:pPr>
        <w:widowControl/>
        <w:numPr>
          <w:ilvl w:val="0"/>
          <w:numId w:val="6"/>
        </w:numPr>
        <w:spacing w:before="0" w:after="120"/>
        <w:jc w:val="both"/>
        <w:rPr>
          <w:rFonts w:eastAsia="Calibri"/>
          <w:b/>
          <w:i/>
          <w:sz w:val="22"/>
          <w:szCs w:val="22"/>
          <w:lang w:eastAsia="en-US"/>
        </w:rPr>
      </w:pPr>
      <w:r w:rsidRPr="00FC35DE">
        <w:rPr>
          <w:rFonts w:eastAsia="Calibri"/>
          <w:b/>
          <w:i/>
          <w:sz w:val="22"/>
          <w:szCs w:val="22"/>
          <w:lang w:eastAsia="en-US"/>
        </w:rPr>
        <w:t>проверка финансовой (бухгалтерской) документации Общества, сравнение указанных документов с данными первичного бухгалтерского учета;</w:t>
      </w:r>
    </w:p>
    <w:p w:rsidR="004040A9" w:rsidRPr="00FC35DE" w:rsidRDefault="004040A9" w:rsidP="004714C2">
      <w:pPr>
        <w:widowControl/>
        <w:numPr>
          <w:ilvl w:val="0"/>
          <w:numId w:val="6"/>
        </w:numPr>
        <w:spacing w:before="0" w:after="120"/>
        <w:jc w:val="both"/>
        <w:rPr>
          <w:rFonts w:eastAsia="Calibri"/>
          <w:b/>
          <w:i/>
          <w:sz w:val="22"/>
          <w:szCs w:val="22"/>
          <w:lang w:eastAsia="en-US"/>
        </w:rPr>
      </w:pPr>
      <w:r w:rsidRPr="00FC35DE">
        <w:rPr>
          <w:rFonts w:eastAsia="Calibri"/>
          <w:b/>
          <w:i/>
          <w:sz w:val="22"/>
          <w:szCs w:val="22"/>
          <w:lang w:eastAsia="en-US"/>
        </w:rPr>
        <w:t>проверка законности заключенных договоров от имени Общества, совершаемых сделок, расчетов с контрагентами;</w:t>
      </w:r>
    </w:p>
    <w:p w:rsidR="004040A9" w:rsidRPr="00FC35DE" w:rsidRDefault="004040A9" w:rsidP="004714C2">
      <w:pPr>
        <w:widowControl/>
        <w:numPr>
          <w:ilvl w:val="0"/>
          <w:numId w:val="6"/>
        </w:numPr>
        <w:spacing w:before="0" w:after="120"/>
        <w:jc w:val="both"/>
        <w:rPr>
          <w:rFonts w:eastAsia="Calibri"/>
          <w:b/>
          <w:i/>
          <w:sz w:val="22"/>
          <w:szCs w:val="22"/>
          <w:lang w:eastAsia="en-US"/>
        </w:rPr>
      </w:pPr>
      <w:r w:rsidRPr="00FC35DE">
        <w:rPr>
          <w:rFonts w:eastAsia="Calibri"/>
          <w:b/>
          <w:i/>
          <w:sz w:val="22"/>
          <w:szCs w:val="22"/>
          <w:lang w:eastAsia="en-US"/>
        </w:rPr>
        <w:t>анализ соответствия ведения бухгалтерского учета существующим нормативно-правовым актам Российской Федерации;</w:t>
      </w:r>
    </w:p>
    <w:p w:rsidR="004040A9" w:rsidRPr="00FC35DE" w:rsidRDefault="004040A9" w:rsidP="004714C2">
      <w:pPr>
        <w:widowControl/>
        <w:numPr>
          <w:ilvl w:val="0"/>
          <w:numId w:val="6"/>
        </w:numPr>
        <w:spacing w:before="0" w:after="120"/>
        <w:jc w:val="both"/>
        <w:rPr>
          <w:rFonts w:eastAsia="Calibri"/>
          <w:b/>
          <w:i/>
          <w:sz w:val="22"/>
          <w:szCs w:val="22"/>
          <w:lang w:eastAsia="en-US"/>
        </w:rPr>
      </w:pPr>
      <w:r w:rsidRPr="00FC35DE">
        <w:rPr>
          <w:rFonts w:eastAsia="Calibri"/>
          <w:b/>
          <w:i/>
          <w:sz w:val="22"/>
          <w:szCs w:val="22"/>
          <w:lang w:eastAsia="en-US"/>
        </w:rPr>
        <w:t>проверка соблюдения в финансово-хозяйственной деятельности Общества установленных нормативов, правил и пр.;</w:t>
      </w:r>
    </w:p>
    <w:p w:rsidR="004040A9" w:rsidRPr="00FC35DE" w:rsidRDefault="004040A9" w:rsidP="004714C2">
      <w:pPr>
        <w:widowControl/>
        <w:numPr>
          <w:ilvl w:val="0"/>
          <w:numId w:val="6"/>
        </w:numPr>
        <w:spacing w:before="0" w:after="120"/>
        <w:jc w:val="both"/>
        <w:rPr>
          <w:rFonts w:eastAsia="Calibri"/>
          <w:b/>
          <w:i/>
          <w:sz w:val="22"/>
          <w:szCs w:val="22"/>
          <w:lang w:eastAsia="en-US"/>
        </w:rPr>
      </w:pPr>
      <w:r w:rsidRPr="00FC35DE">
        <w:rPr>
          <w:rFonts w:eastAsia="Calibri"/>
          <w:b/>
          <w:i/>
          <w:sz w:val="22"/>
          <w:szCs w:val="22"/>
          <w:lang w:eastAsia="en-US"/>
        </w:rPr>
        <w:t>анализ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Общества;</w:t>
      </w:r>
    </w:p>
    <w:p w:rsidR="004040A9" w:rsidRPr="00FC35DE" w:rsidRDefault="004040A9" w:rsidP="004714C2">
      <w:pPr>
        <w:widowControl/>
        <w:numPr>
          <w:ilvl w:val="0"/>
          <w:numId w:val="6"/>
        </w:numPr>
        <w:spacing w:before="0" w:after="120"/>
        <w:jc w:val="both"/>
        <w:rPr>
          <w:rFonts w:eastAsia="Calibri"/>
          <w:b/>
          <w:i/>
          <w:sz w:val="22"/>
          <w:szCs w:val="22"/>
          <w:lang w:eastAsia="en-US"/>
        </w:rPr>
      </w:pPr>
      <w:r w:rsidRPr="00FC35DE">
        <w:rPr>
          <w:rFonts w:eastAsia="Calibri"/>
          <w:b/>
          <w:i/>
          <w:sz w:val="22"/>
          <w:szCs w:val="22"/>
          <w:lang w:eastAsia="en-US"/>
        </w:rPr>
        <w:t>проверка правильности составления бухгалтерской отчетности Общества, налоговых деклараций (расчетов) и иной отчетности для налоговой инспекции, статистических органов и органов государственного управления</w:t>
      </w:r>
      <w:r w:rsidR="00562DC6" w:rsidRPr="00FC35DE">
        <w:rPr>
          <w:rFonts w:eastAsia="Calibri"/>
          <w:b/>
          <w:i/>
          <w:sz w:val="22"/>
          <w:szCs w:val="22"/>
          <w:lang w:eastAsia="en-US"/>
        </w:rPr>
        <w:t>»</w:t>
      </w:r>
      <w:r w:rsidRPr="00FC35DE">
        <w:rPr>
          <w:rFonts w:eastAsia="Calibri"/>
          <w:b/>
          <w:i/>
          <w:sz w:val="22"/>
          <w:szCs w:val="22"/>
          <w:lang w:eastAsia="en-US"/>
        </w:rPr>
        <w:t>.</w:t>
      </w:r>
    </w:p>
    <w:p w:rsidR="004040A9" w:rsidRPr="00FC35DE" w:rsidRDefault="007103C5" w:rsidP="009C2009">
      <w:pPr>
        <w:widowControl/>
        <w:spacing w:before="0" w:after="120"/>
        <w:jc w:val="both"/>
        <w:rPr>
          <w:rFonts w:eastAsia="Calibri"/>
          <w:sz w:val="22"/>
          <w:szCs w:val="22"/>
          <w:lang w:eastAsia="en-US"/>
        </w:rPr>
      </w:pPr>
      <w:r w:rsidRPr="00FC35DE">
        <w:rPr>
          <w:b/>
          <w:spacing w:val="-11"/>
          <w:sz w:val="22"/>
          <w:szCs w:val="22"/>
        </w:rPr>
        <w:t xml:space="preserve">Сведения о системе управления рисками и внутреннего </w:t>
      </w:r>
      <w:proofErr w:type="gramStart"/>
      <w:r w:rsidRPr="00FC35DE">
        <w:rPr>
          <w:b/>
          <w:spacing w:val="-11"/>
          <w:sz w:val="22"/>
          <w:szCs w:val="22"/>
        </w:rPr>
        <w:t>контроля за</w:t>
      </w:r>
      <w:proofErr w:type="gramEnd"/>
      <w:r w:rsidRPr="00FC35DE">
        <w:rPr>
          <w:b/>
          <w:spacing w:val="-11"/>
          <w:sz w:val="22"/>
          <w:szCs w:val="22"/>
        </w:rPr>
        <w:t xml:space="preserve"> финансово-хозяйственной деятельностью эмитента</w:t>
      </w:r>
      <w:r w:rsidR="004040A9" w:rsidRPr="00FC35DE">
        <w:rPr>
          <w:rFonts w:eastAsia="Calibri"/>
          <w:sz w:val="22"/>
          <w:szCs w:val="22"/>
          <w:lang w:eastAsia="en-US"/>
        </w:rPr>
        <w:t>:</w:t>
      </w:r>
    </w:p>
    <w:p w:rsidR="004040A9" w:rsidRPr="00FC35DE" w:rsidRDefault="007103C5" w:rsidP="00DC5837">
      <w:pPr>
        <w:widowControl/>
        <w:spacing w:before="0" w:after="120"/>
        <w:jc w:val="both"/>
        <w:rPr>
          <w:rFonts w:eastAsia="Calibri"/>
          <w:b/>
          <w:i/>
          <w:sz w:val="22"/>
          <w:szCs w:val="22"/>
          <w:lang w:eastAsia="en-US"/>
        </w:rPr>
      </w:pPr>
      <w:r w:rsidRPr="00FC35DE">
        <w:rPr>
          <w:rFonts w:eastAsia="Calibri"/>
          <w:b/>
          <w:i/>
          <w:sz w:val="22"/>
          <w:szCs w:val="22"/>
          <w:lang w:eastAsia="en-US"/>
        </w:rPr>
        <w:t xml:space="preserve">Служба внутреннего аудита в организационной структуре Общества отсутствует. </w:t>
      </w:r>
      <w:r w:rsidR="004040A9" w:rsidRPr="00FC35DE">
        <w:rPr>
          <w:rFonts w:eastAsia="Calibri"/>
          <w:b/>
          <w:i/>
          <w:sz w:val="22"/>
          <w:szCs w:val="22"/>
          <w:lang w:eastAsia="en-US"/>
        </w:rPr>
        <w:t xml:space="preserve">В Закрытом акционерном обществе «Ипотечный агент </w:t>
      </w:r>
      <w:r w:rsidR="00562DC6" w:rsidRPr="00FC35DE">
        <w:rPr>
          <w:rFonts w:eastAsia="Calibri"/>
          <w:b/>
          <w:i/>
          <w:sz w:val="22"/>
          <w:szCs w:val="22"/>
          <w:lang w:eastAsia="en-US"/>
        </w:rPr>
        <w:t>ТФБ</w:t>
      </w:r>
      <w:proofErr w:type="gramStart"/>
      <w:r w:rsidR="00562DC6" w:rsidRPr="00FC35DE">
        <w:rPr>
          <w:rFonts w:eastAsia="Calibri"/>
          <w:b/>
          <w:i/>
          <w:sz w:val="22"/>
          <w:szCs w:val="22"/>
          <w:lang w:eastAsia="en-US"/>
        </w:rPr>
        <w:t>1</w:t>
      </w:r>
      <w:proofErr w:type="gramEnd"/>
      <w:r w:rsidR="004040A9" w:rsidRPr="00FC35DE">
        <w:rPr>
          <w:rFonts w:eastAsia="Calibri"/>
          <w:b/>
          <w:i/>
          <w:sz w:val="22"/>
          <w:szCs w:val="22"/>
          <w:lang w:eastAsia="en-US"/>
        </w:rPr>
        <w:t xml:space="preserve">» (далее в настоящем пункте – «Общество») организован и осуществляется внутренний контроль за совершением  Обществом фактов хозяйственной жизни, а также за ведением бухгалтерского (финансового) и налогового учета и составлением бухгалтерской (финансовой) и налоговой отчетности в соответствии действующим законодательством РФ, а также Правилами внутреннего контроля и аудита Общества, утвержденных </w:t>
      </w:r>
      <w:r w:rsidR="002A34F6" w:rsidRPr="00FC35DE">
        <w:rPr>
          <w:rFonts w:eastAsia="Calibri"/>
          <w:b/>
          <w:i/>
          <w:sz w:val="22"/>
          <w:szCs w:val="22"/>
          <w:lang w:eastAsia="en-US"/>
        </w:rPr>
        <w:t xml:space="preserve">Решением акционера, владельца всех голосующих акций Эмитента </w:t>
      </w:r>
      <w:r w:rsidR="004040A9" w:rsidRPr="00FC35DE">
        <w:rPr>
          <w:rFonts w:eastAsia="Calibri"/>
          <w:b/>
          <w:i/>
          <w:sz w:val="22"/>
          <w:szCs w:val="22"/>
          <w:lang w:eastAsia="en-US"/>
        </w:rPr>
        <w:t xml:space="preserve">№ </w:t>
      </w:r>
      <w:r w:rsidR="00562DC6" w:rsidRPr="00FC35DE">
        <w:rPr>
          <w:rFonts w:eastAsia="Calibri"/>
          <w:b/>
          <w:i/>
          <w:sz w:val="22"/>
          <w:szCs w:val="22"/>
          <w:lang w:eastAsia="en-US"/>
        </w:rPr>
        <w:t xml:space="preserve">03/2014/MA TFB1 </w:t>
      </w:r>
      <w:r w:rsidR="004040A9" w:rsidRPr="00FC35DE">
        <w:rPr>
          <w:rFonts w:eastAsia="Calibri"/>
          <w:b/>
          <w:i/>
          <w:sz w:val="22"/>
          <w:szCs w:val="22"/>
          <w:lang w:eastAsia="en-US"/>
        </w:rPr>
        <w:t xml:space="preserve">от </w:t>
      </w:r>
      <w:r w:rsidR="00562DC6" w:rsidRPr="00FC35DE">
        <w:rPr>
          <w:rFonts w:eastAsia="Calibri"/>
          <w:b/>
          <w:i/>
          <w:sz w:val="22"/>
          <w:szCs w:val="22"/>
          <w:lang w:eastAsia="en-US"/>
        </w:rPr>
        <w:t xml:space="preserve">02 июня 2014 </w:t>
      </w:r>
      <w:r w:rsidR="004040A9" w:rsidRPr="00FC35DE">
        <w:rPr>
          <w:rFonts w:eastAsia="Calibri"/>
          <w:b/>
          <w:i/>
          <w:sz w:val="22"/>
          <w:szCs w:val="22"/>
          <w:lang w:eastAsia="en-US"/>
        </w:rPr>
        <w:t xml:space="preserve">года (далее – </w:t>
      </w:r>
      <w:r w:rsidRPr="00FC35DE">
        <w:rPr>
          <w:rFonts w:eastAsia="Calibri"/>
          <w:b/>
          <w:i/>
          <w:sz w:val="22"/>
          <w:szCs w:val="22"/>
          <w:lang w:eastAsia="en-US"/>
        </w:rPr>
        <w:t>«</w:t>
      </w:r>
      <w:r w:rsidR="004040A9" w:rsidRPr="00FC35DE">
        <w:rPr>
          <w:rFonts w:eastAsia="Calibri"/>
          <w:b/>
          <w:i/>
          <w:sz w:val="22"/>
          <w:szCs w:val="22"/>
          <w:lang w:eastAsia="en-US"/>
        </w:rPr>
        <w:t>Правила внутреннего контроля и аудита Общества</w:t>
      </w:r>
      <w:r w:rsidRPr="00FC35DE">
        <w:rPr>
          <w:rFonts w:eastAsia="Calibri"/>
          <w:b/>
          <w:i/>
          <w:sz w:val="22"/>
          <w:szCs w:val="22"/>
          <w:lang w:eastAsia="en-US"/>
        </w:rPr>
        <w:t>»</w:t>
      </w:r>
      <w:r w:rsidR="004040A9" w:rsidRPr="00FC35DE">
        <w:rPr>
          <w:rFonts w:eastAsia="Calibri"/>
          <w:b/>
          <w:i/>
          <w:sz w:val="22"/>
          <w:szCs w:val="22"/>
          <w:lang w:eastAsia="en-US"/>
        </w:rPr>
        <w:t>).</w:t>
      </w:r>
    </w:p>
    <w:p w:rsidR="004040A9" w:rsidRPr="00FC35DE" w:rsidRDefault="004040A9" w:rsidP="00DC5837">
      <w:pPr>
        <w:widowControl/>
        <w:spacing w:before="0" w:after="120"/>
        <w:jc w:val="both"/>
        <w:rPr>
          <w:rFonts w:eastAsia="Calibri"/>
          <w:b/>
          <w:i/>
          <w:sz w:val="22"/>
          <w:szCs w:val="22"/>
          <w:lang w:eastAsia="en-US"/>
        </w:rPr>
      </w:pPr>
      <w:r w:rsidRPr="00FC35DE">
        <w:rPr>
          <w:rFonts w:eastAsia="Calibri"/>
          <w:b/>
          <w:i/>
          <w:sz w:val="22"/>
          <w:szCs w:val="22"/>
          <w:lang w:eastAsia="en-US"/>
        </w:rPr>
        <w:t>Организация и осуществление внутреннего контроля осуществляется Обществом в лице Общества с ограниченной ответственностью «Тревеч Корпоративный Сервис – Управление», осуществляющего функции единоличного исполнительного органа Общества на основании договора о передаче полномочий единоличного исполнительного органа №б/н  от «</w:t>
      </w:r>
      <w:r w:rsidR="00562DC6" w:rsidRPr="00FC35DE">
        <w:rPr>
          <w:rFonts w:eastAsia="Calibri"/>
          <w:b/>
          <w:i/>
          <w:sz w:val="22"/>
          <w:szCs w:val="22"/>
          <w:lang w:eastAsia="en-US"/>
        </w:rPr>
        <w:t>24</w:t>
      </w:r>
      <w:r w:rsidRPr="00FC35DE">
        <w:rPr>
          <w:rFonts w:eastAsia="Calibri"/>
          <w:b/>
          <w:i/>
          <w:sz w:val="22"/>
          <w:szCs w:val="22"/>
          <w:lang w:eastAsia="en-US"/>
        </w:rPr>
        <w:t xml:space="preserve">» </w:t>
      </w:r>
      <w:r w:rsidR="00562DC6" w:rsidRPr="00FC35DE">
        <w:rPr>
          <w:rFonts w:eastAsia="Calibri"/>
          <w:b/>
          <w:i/>
          <w:sz w:val="22"/>
          <w:szCs w:val="22"/>
          <w:lang w:eastAsia="en-US"/>
        </w:rPr>
        <w:t xml:space="preserve">апреля </w:t>
      </w:r>
      <w:r w:rsidRPr="00FC35DE">
        <w:rPr>
          <w:rFonts w:eastAsia="Calibri"/>
          <w:b/>
          <w:i/>
          <w:sz w:val="22"/>
          <w:szCs w:val="22"/>
          <w:lang w:eastAsia="en-US"/>
        </w:rPr>
        <w:t>2014 г.  (далее – «Управляющая организация»).</w:t>
      </w:r>
    </w:p>
    <w:p w:rsidR="004040A9" w:rsidRPr="00FC35DE" w:rsidRDefault="004040A9" w:rsidP="00DC5837">
      <w:pPr>
        <w:widowControl/>
        <w:spacing w:before="0" w:after="120"/>
        <w:jc w:val="both"/>
        <w:rPr>
          <w:rFonts w:eastAsia="Calibri"/>
          <w:b/>
          <w:i/>
          <w:sz w:val="22"/>
          <w:szCs w:val="22"/>
          <w:lang w:eastAsia="en-US"/>
        </w:rPr>
      </w:pPr>
      <w:r w:rsidRPr="00FC35DE">
        <w:rPr>
          <w:rFonts w:eastAsia="Calibri"/>
          <w:b/>
          <w:i/>
          <w:sz w:val="22"/>
          <w:szCs w:val="22"/>
          <w:lang w:eastAsia="en-US"/>
        </w:rPr>
        <w:lastRenderedPageBreak/>
        <w:t>Внутренний контроль осуществляется в порядке и сроки, установленные решением Управляющей организации.</w:t>
      </w:r>
    </w:p>
    <w:p w:rsidR="007103C5" w:rsidRPr="00FC35DE" w:rsidRDefault="007103C5" w:rsidP="00DC5837">
      <w:pPr>
        <w:widowControl/>
        <w:spacing w:before="0" w:after="120"/>
        <w:jc w:val="both"/>
        <w:rPr>
          <w:rFonts w:eastAsia="Calibri"/>
          <w:sz w:val="22"/>
          <w:szCs w:val="22"/>
          <w:lang w:eastAsia="en-US"/>
        </w:rPr>
      </w:pPr>
      <w:r w:rsidRPr="00FC35DE">
        <w:rPr>
          <w:rFonts w:eastAsia="Calibri"/>
          <w:sz w:val="22"/>
          <w:szCs w:val="22"/>
          <w:lang w:eastAsia="en-US"/>
        </w:rPr>
        <w:t>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F85263" w:rsidRPr="00FC35DE" w:rsidRDefault="00F85263" w:rsidP="00DC5837">
      <w:pPr>
        <w:widowControl/>
        <w:spacing w:before="0" w:after="120"/>
        <w:jc w:val="both"/>
        <w:rPr>
          <w:rFonts w:eastAsia="Calibri"/>
          <w:b/>
          <w:i/>
          <w:sz w:val="22"/>
          <w:szCs w:val="22"/>
          <w:lang w:eastAsia="en-US"/>
        </w:rPr>
      </w:pPr>
      <w:r w:rsidRPr="00FC35DE">
        <w:rPr>
          <w:rFonts w:eastAsia="Calibri"/>
          <w:b/>
          <w:i/>
          <w:sz w:val="22"/>
          <w:szCs w:val="22"/>
          <w:lang w:eastAsia="en-US"/>
        </w:rPr>
        <w:t xml:space="preserve">На дату составления настоящего Ежеквартального отчета, решением акционера – владельца всеми голосующими акциями Общества утверждены: </w:t>
      </w:r>
    </w:p>
    <w:p w:rsidR="00F85263" w:rsidRPr="00FC35DE" w:rsidRDefault="00F85263" w:rsidP="004714C2">
      <w:pPr>
        <w:widowControl/>
        <w:numPr>
          <w:ilvl w:val="0"/>
          <w:numId w:val="12"/>
        </w:numPr>
        <w:spacing w:before="0" w:after="120"/>
        <w:ind w:left="284" w:hanging="284"/>
        <w:jc w:val="both"/>
        <w:rPr>
          <w:rFonts w:eastAsia="Calibri"/>
          <w:b/>
          <w:i/>
          <w:sz w:val="22"/>
          <w:szCs w:val="22"/>
          <w:lang w:eastAsia="en-US"/>
        </w:rPr>
      </w:pPr>
      <w:r w:rsidRPr="00FC35DE">
        <w:rPr>
          <w:rFonts w:eastAsia="Calibri"/>
          <w:b/>
          <w:i/>
          <w:sz w:val="22"/>
          <w:szCs w:val="22"/>
          <w:lang w:eastAsia="en-US"/>
        </w:rPr>
        <w:t>правила внутреннего контроля и аудита (Решение №  03/2014/MA TFB1 от 02 июня 2014 г.); и</w:t>
      </w:r>
    </w:p>
    <w:p w:rsidR="00F85263" w:rsidRPr="00FC35DE" w:rsidRDefault="00F85263" w:rsidP="004714C2">
      <w:pPr>
        <w:widowControl/>
        <w:numPr>
          <w:ilvl w:val="0"/>
          <w:numId w:val="12"/>
        </w:numPr>
        <w:spacing w:before="0" w:after="120"/>
        <w:ind w:left="284" w:hanging="284"/>
        <w:jc w:val="both"/>
        <w:rPr>
          <w:rFonts w:eastAsia="Calibri"/>
          <w:b/>
          <w:i/>
          <w:sz w:val="22"/>
          <w:szCs w:val="22"/>
          <w:lang w:eastAsia="en-US"/>
        </w:rPr>
      </w:pPr>
      <w:r w:rsidRPr="00FC35DE">
        <w:rPr>
          <w:rFonts w:eastAsia="Calibri"/>
          <w:b/>
          <w:i/>
          <w:sz w:val="22"/>
          <w:szCs w:val="22"/>
          <w:lang w:eastAsia="en-US"/>
        </w:rPr>
        <w:t>правила по предотвращению неправомерного использования конфиденциальной и инсайдерской информации (Решение №  03/2014/MA TFB1 от 02 июня 2014 г.).</w:t>
      </w:r>
    </w:p>
    <w:p w:rsidR="00C04D15" w:rsidRPr="00FC35DE" w:rsidRDefault="00C04D15" w:rsidP="00DC5837">
      <w:pPr>
        <w:pStyle w:val="2"/>
        <w:spacing w:before="0" w:after="120"/>
        <w:jc w:val="both"/>
        <w:rPr>
          <w:bCs w:val="0"/>
        </w:rPr>
      </w:pPr>
      <w:bookmarkStart w:id="300" w:name="_Toc419288936"/>
      <w:r w:rsidRPr="00FC35DE">
        <w:rPr>
          <w:bCs w:val="0"/>
        </w:rPr>
        <w:t xml:space="preserve">5.5. Информация о лицах, входящих в состав органов </w:t>
      </w:r>
      <w:proofErr w:type="gramStart"/>
      <w:r w:rsidRPr="00FC35DE">
        <w:rPr>
          <w:bCs w:val="0"/>
        </w:rPr>
        <w:t>контроля за</w:t>
      </w:r>
      <w:proofErr w:type="gramEnd"/>
      <w:r w:rsidRPr="00FC35DE">
        <w:rPr>
          <w:bCs w:val="0"/>
        </w:rPr>
        <w:t xml:space="preserve"> финансово-хозяйственной деятельностью эмитента</w:t>
      </w:r>
      <w:bookmarkEnd w:id="300"/>
    </w:p>
    <w:p w:rsidR="00C04D15" w:rsidRPr="00FC35DE" w:rsidRDefault="00C04D15" w:rsidP="00DC5837">
      <w:pPr>
        <w:spacing w:before="0" w:after="120"/>
        <w:jc w:val="both"/>
        <w:rPr>
          <w:sz w:val="22"/>
          <w:szCs w:val="22"/>
        </w:rPr>
      </w:pPr>
      <w:r w:rsidRPr="00FC35DE">
        <w:rPr>
          <w:sz w:val="22"/>
          <w:szCs w:val="22"/>
        </w:rPr>
        <w:t xml:space="preserve">Наименование органа </w:t>
      </w:r>
      <w:proofErr w:type="gramStart"/>
      <w:r w:rsidRPr="00FC35DE">
        <w:rPr>
          <w:sz w:val="22"/>
          <w:szCs w:val="22"/>
        </w:rPr>
        <w:t>контроля за</w:t>
      </w:r>
      <w:proofErr w:type="gramEnd"/>
      <w:r w:rsidRPr="00FC35DE">
        <w:rPr>
          <w:sz w:val="22"/>
          <w:szCs w:val="22"/>
        </w:rPr>
        <w:t xml:space="preserve"> финансово-хозяйственной деятельностью эмитента:</w:t>
      </w:r>
      <w:r w:rsidRPr="00FC35DE">
        <w:rPr>
          <w:rStyle w:val="Subst"/>
          <w:sz w:val="22"/>
          <w:szCs w:val="22"/>
        </w:rPr>
        <w:t xml:space="preserve"> ревизор</w:t>
      </w:r>
    </w:p>
    <w:p w:rsidR="004D5230" w:rsidRPr="00FC35DE" w:rsidRDefault="004D5230" w:rsidP="004D5230">
      <w:pPr>
        <w:spacing w:before="0" w:after="120"/>
        <w:jc w:val="both"/>
        <w:rPr>
          <w:sz w:val="22"/>
          <w:szCs w:val="22"/>
        </w:rPr>
      </w:pPr>
      <w:r w:rsidRPr="00FC35DE">
        <w:rPr>
          <w:sz w:val="22"/>
          <w:szCs w:val="22"/>
        </w:rPr>
        <w:t>ФИО:</w:t>
      </w:r>
      <w:r w:rsidRPr="00FC35DE">
        <w:rPr>
          <w:rStyle w:val="Subst"/>
          <w:sz w:val="22"/>
          <w:szCs w:val="22"/>
        </w:rPr>
        <w:t xml:space="preserve"> Гареев Олег </w:t>
      </w:r>
      <w:proofErr w:type="spellStart"/>
      <w:r w:rsidRPr="00FC35DE">
        <w:rPr>
          <w:rStyle w:val="Subst"/>
          <w:sz w:val="22"/>
          <w:szCs w:val="22"/>
        </w:rPr>
        <w:t>Рависович</w:t>
      </w:r>
      <w:proofErr w:type="spellEnd"/>
    </w:p>
    <w:p w:rsidR="004D5230" w:rsidRPr="00FC35DE" w:rsidRDefault="004D5230" w:rsidP="004D5230">
      <w:pPr>
        <w:spacing w:before="0" w:after="120"/>
        <w:jc w:val="both"/>
        <w:rPr>
          <w:b/>
          <w:i/>
          <w:sz w:val="22"/>
          <w:szCs w:val="22"/>
        </w:rPr>
      </w:pPr>
      <w:r w:rsidRPr="00FC35DE">
        <w:rPr>
          <w:sz w:val="22"/>
          <w:szCs w:val="22"/>
        </w:rPr>
        <w:t>Год рождения:</w:t>
      </w:r>
      <w:r w:rsidRPr="00FC35DE">
        <w:rPr>
          <w:rFonts w:eastAsia="Calibri"/>
          <w:b/>
          <w:i/>
          <w:sz w:val="22"/>
          <w:szCs w:val="22"/>
          <w:lang w:eastAsia="en-US"/>
        </w:rPr>
        <w:t xml:space="preserve">  </w:t>
      </w:r>
      <w:r w:rsidRPr="00FC35DE">
        <w:rPr>
          <w:b/>
          <w:i/>
          <w:sz w:val="22"/>
          <w:szCs w:val="22"/>
        </w:rPr>
        <w:t>1974</w:t>
      </w:r>
    </w:p>
    <w:p w:rsidR="004D5230" w:rsidRPr="00FC35DE" w:rsidRDefault="004D5230" w:rsidP="004D5230">
      <w:pPr>
        <w:spacing w:before="0" w:after="120"/>
        <w:jc w:val="both"/>
        <w:rPr>
          <w:sz w:val="22"/>
          <w:szCs w:val="22"/>
        </w:rPr>
      </w:pPr>
      <w:r w:rsidRPr="00FC35DE">
        <w:rPr>
          <w:sz w:val="22"/>
          <w:szCs w:val="22"/>
        </w:rPr>
        <w:t>Образование:</w:t>
      </w:r>
      <w:r w:rsidRPr="00FC35DE">
        <w:rPr>
          <w:sz w:val="22"/>
          <w:szCs w:val="22"/>
        </w:rPr>
        <w:br/>
      </w:r>
      <w:r w:rsidRPr="00FC35DE">
        <w:rPr>
          <w:rStyle w:val="Subst"/>
          <w:sz w:val="22"/>
          <w:szCs w:val="22"/>
        </w:rPr>
        <w:t>высшее</w:t>
      </w:r>
    </w:p>
    <w:p w:rsidR="004D5230" w:rsidRPr="00FC35DE" w:rsidRDefault="004D5230" w:rsidP="004D5230">
      <w:pPr>
        <w:spacing w:before="0" w:after="120"/>
        <w:jc w:val="both"/>
        <w:rPr>
          <w:sz w:val="22"/>
          <w:szCs w:val="22"/>
        </w:rPr>
      </w:pPr>
      <w:proofErr w:type="gramStart"/>
      <w:r w:rsidRPr="00FC35DE">
        <w:rPr>
          <w:sz w:val="22"/>
          <w:szCs w:val="22"/>
        </w:rPr>
        <w:t>Все должности, занимаемые данным лицом в эмитенте и других организациях за последние пять</w:t>
      </w:r>
      <w:proofErr w:type="gramEnd"/>
      <w:r w:rsidRPr="00FC35DE">
        <w:rPr>
          <w:sz w:val="22"/>
          <w:szCs w:val="22"/>
        </w:rPr>
        <w:t xml:space="preserve"> лет и в настоящее время в хронологическом порядке, в том числе по совместительству: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1290"/>
        <w:gridCol w:w="1900"/>
        <w:gridCol w:w="2575"/>
        <w:gridCol w:w="3593"/>
      </w:tblGrid>
      <w:tr w:rsidR="004D5230" w:rsidRPr="00FC35DE" w:rsidTr="004D5230">
        <w:tc>
          <w:tcPr>
            <w:tcW w:w="1704" w:type="pct"/>
            <w:gridSpan w:val="2"/>
          </w:tcPr>
          <w:p w:rsidR="004D5230" w:rsidRPr="00FC35DE" w:rsidRDefault="004D5230" w:rsidP="004D5230">
            <w:pPr>
              <w:pStyle w:val="ThinDelim"/>
              <w:rPr>
                <w:sz w:val="22"/>
                <w:szCs w:val="22"/>
              </w:rPr>
            </w:pPr>
            <w:r w:rsidRPr="00FC35DE">
              <w:rPr>
                <w:sz w:val="22"/>
                <w:szCs w:val="22"/>
              </w:rPr>
              <w:t>Период</w:t>
            </w:r>
          </w:p>
        </w:tc>
        <w:tc>
          <w:tcPr>
            <w:tcW w:w="1376" w:type="pct"/>
          </w:tcPr>
          <w:p w:rsidR="004D5230" w:rsidRPr="00FC35DE" w:rsidRDefault="004D5230" w:rsidP="004D5230">
            <w:pPr>
              <w:pStyle w:val="ThinDelim"/>
              <w:rPr>
                <w:sz w:val="22"/>
                <w:szCs w:val="22"/>
              </w:rPr>
            </w:pPr>
            <w:r w:rsidRPr="00FC35DE">
              <w:rPr>
                <w:sz w:val="22"/>
                <w:szCs w:val="22"/>
              </w:rPr>
              <w:t>Наименование организации</w:t>
            </w:r>
          </w:p>
        </w:tc>
        <w:tc>
          <w:tcPr>
            <w:tcW w:w="1920" w:type="pct"/>
          </w:tcPr>
          <w:p w:rsidR="004D5230" w:rsidRPr="00FC35DE" w:rsidRDefault="004D5230" w:rsidP="004D5230">
            <w:pPr>
              <w:pStyle w:val="ThinDelim"/>
              <w:rPr>
                <w:sz w:val="22"/>
                <w:szCs w:val="22"/>
              </w:rPr>
            </w:pPr>
            <w:r w:rsidRPr="00FC35DE">
              <w:rPr>
                <w:sz w:val="22"/>
                <w:szCs w:val="22"/>
              </w:rPr>
              <w:t>Должность</w:t>
            </w:r>
          </w:p>
        </w:tc>
      </w:tr>
      <w:tr w:rsidR="004D5230" w:rsidRPr="00FC35DE" w:rsidTr="004D5230">
        <w:trPr>
          <w:trHeight w:val="277"/>
        </w:trPr>
        <w:tc>
          <w:tcPr>
            <w:tcW w:w="689" w:type="pct"/>
          </w:tcPr>
          <w:p w:rsidR="004D5230" w:rsidRPr="00FC35DE" w:rsidRDefault="004D5230" w:rsidP="004D5230">
            <w:pPr>
              <w:pStyle w:val="ThinDelim"/>
              <w:rPr>
                <w:sz w:val="22"/>
                <w:szCs w:val="22"/>
              </w:rPr>
            </w:pPr>
            <w:r w:rsidRPr="00FC35DE">
              <w:rPr>
                <w:sz w:val="22"/>
                <w:szCs w:val="22"/>
              </w:rPr>
              <w:t>с</w:t>
            </w:r>
          </w:p>
        </w:tc>
        <w:tc>
          <w:tcPr>
            <w:tcW w:w="1015" w:type="pct"/>
          </w:tcPr>
          <w:p w:rsidR="004D5230" w:rsidRPr="00FC35DE" w:rsidRDefault="004D5230" w:rsidP="004D5230">
            <w:pPr>
              <w:pStyle w:val="ThinDelim"/>
              <w:rPr>
                <w:sz w:val="22"/>
                <w:szCs w:val="22"/>
              </w:rPr>
            </w:pPr>
            <w:r w:rsidRPr="00FC35DE">
              <w:rPr>
                <w:sz w:val="22"/>
                <w:szCs w:val="22"/>
              </w:rPr>
              <w:t>по</w:t>
            </w:r>
          </w:p>
        </w:tc>
        <w:tc>
          <w:tcPr>
            <w:tcW w:w="1376" w:type="pct"/>
          </w:tcPr>
          <w:p w:rsidR="004D5230" w:rsidRPr="00FC35DE" w:rsidRDefault="004D5230" w:rsidP="004D5230">
            <w:pPr>
              <w:pStyle w:val="ThinDelim"/>
              <w:rPr>
                <w:sz w:val="22"/>
                <w:szCs w:val="22"/>
              </w:rPr>
            </w:pPr>
          </w:p>
        </w:tc>
        <w:tc>
          <w:tcPr>
            <w:tcW w:w="1920" w:type="pct"/>
          </w:tcPr>
          <w:p w:rsidR="004D5230" w:rsidRPr="00FC35DE" w:rsidRDefault="004D5230" w:rsidP="004D5230">
            <w:pPr>
              <w:pStyle w:val="ThinDelim"/>
              <w:rPr>
                <w:sz w:val="22"/>
                <w:szCs w:val="22"/>
              </w:rPr>
            </w:pPr>
          </w:p>
        </w:tc>
      </w:tr>
      <w:tr w:rsidR="004D5230" w:rsidRPr="00FC35DE" w:rsidTr="004D5230">
        <w:tc>
          <w:tcPr>
            <w:tcW w:w="689" w:type="pct"/>
          </w:tcPr>
          <w:p w:rsidR="004D5230" w:rsidRPr="00FC35DE" w:rsidRDefault="004D5230" w:rsidP="004D5230">
            <w:pPr>
              <w:pStyle w:val="ThinDelim"/>
              <w:rPr>
                <w:b/>
                <w:i/>
                <w:sz w:val="22"/>
                <w:szCs w:val="22"/>
              </w:rPr>
            </w:pPr>
            <w:r w:rsidRPr="00FC35DE">
              <w:rPr>
                <w:b/>
                <w:i/>
                <w:sz w:val="22"/>
                <w:szCs w:val="22"/>
              </w:rPr>
              <w:t>март 2003г.</w:t>
            </w:r>
          </w:p>
        </w:tc>
        <w:tc>
          <w:tcPr>
            <w:tcW w:w="1015" w:type="pct"/>
          </w:tcPr>
          <w:p w:rsidR="004D5230" w:rsidRPr="00FC35DE" w:rsidRDefault="004D5230" w:rsidP="004D5230">
            <w:pPr>
              <w:pStyle w:val="ThinDelim"/>
              <w:rPr>
                <w:b/>
                <w:i/>
                <w:sz w:val="22"/>
                <w:szCs w:val="22"/>
              </w:rPr>
            </w:pPr>
            <w:r w:rsidRPr="00FC35DE">
              <w:rPr>
                <w:b/>
                <w:i/>
                <w:sz w:val="22"/>
                <w:szCs w:val="22"/>
              </w:rPr>
              <w:t>настоящее время</w:t>
            </w:r>
          </w:p>
        </w:tc>
        <w:tc>
          <w:tcPr>
            <w:tcW w:w="1376" w:type="pct"/>
          </w:tcPr>
          <w:p w:rsidR="004D5230" w:rsidRPr="00FC35DE" w:rsidRDefault="004D5230" w:rsidP="004D5230">
            <w:pPr>
              <w:pStyle w:val="ThinDelim"/>
              <w:rPr>
                <w:b/>
                <w:i/>
                <w:sz w:val="22"/>
                <w:szCs w:val="22"/>
              </w:rPr>
            </w:pPr>
            <w:r w:rsidRPr="00FC35DE">
              <w:rPr>
                <w:b/>
                <w:i/>
                <w:sz w:val="22"/>
                <w:szCs w:val="22"/>
              </w:rPr>
              <w:t>ПАО «</w:t>
            </w:r>
            <w:proofErr w:type="spellStart"/>
            <w:r w:rsidRPr="00FC35DE">
              <w:rPr>
                <w:b/>
                <w:i/>
                <w:sz w:val="22"/>
                <w:szCs w:val="22"/>
              </w:rPr>
              <w:t>Татфондбанк</w:t>
            </w:r>
            <w:proofErr w:type="spellEnd"/>
            <w:r w:rsidRPr="00FC35DE">
              <w:rPr>
                <w:b/>
                <w:i/>
                <w:sz w:val="22"/>
                <w:szCs w:val="22"/>
              </w:rPr>
              <w:t>»</w:t>
            </w:r>
          </w:p>
        </w:tc>
        <w:tc>
          <w:tcPr>
            <w:tcW w:w="1920" w:type="pct"/>
          </w:tcPr>
          <w:p w:rsidR="004D5230" w:rsidRPr="00FC35DE" w:rsidRDefault="004D5230" w:rsidP="004D5230">
            <w:pPr>
              <w:pStyle w:val="ThinDelim"/>
              <w:rPr>
                <w:b/>
                <w:i/>
                <w:sz w:val="22"/>
                <w:szCs w:val="22"/>
              </w:rPr>
            </w:pPr>
            <w:r w:rsidRPr="00FC35DE">
              <w:rPr>
                <w:b/>
                <w:i/>
                <w:sz w:val="22"/>
                <w:szCs w:val="22"/>
              </w:rPr>
              <w:t>Начальник управления международного финансирования и взаимоотношений с инвесторами</w:t>
            </w:r>
          </w:p>
        </w:tc>
      </w:tr>
    </w:tbl>
    <w:p w:rsidR="004D5230" w:rsidRPr="00FC35DE" w:rsidRDefault="004D5230" w:rsidP="004D5230">
      <w:pPr>
        <w:pStyle w:val="ThinDelim"/>
        <w:spacing w:after="120"/>
        <w:rPr>
          <w:sz w:val="22"/>
          <w:szCs w:val="22"/>
        </w:rPr>
      </w:pPr>
    </w:p>
    <w:p w:rsidR="003515BC" w:rsidRPr="00FC35DE" w:rsidRDefault="00C04D15" w:rsidP="00AD2CC3">
      <w:pPr>
        <w:spacing w:before="0" w:after="120"/>
        <w:jc w:val="both"/>
        <w:rPr>
          <w:rStyle w:val="Subst"/>
          <w:sz w:val="22"/>
          <w:szCs w:val="22"/>
        </w:rPr>
      </w:pPr>
      <w:r w:rsidRPr="00FC35DE">
        <w:rPr>
          <w:rStyle w:val="Subst"/>
          <w:b w:val="0"/>
          <w:i w:val="0"/>
          <w:sz w:val="22"/>
          <w:szCs w:val="22"/>
        </w:rPr>
        <w:t>Дол</w:t>
      </w:r>
      <w:r w:rsidR="003515BC" w:rsidRPr="00FC35DE">
        <w:rPr>
          <w:rStyle w:val="Subst"/>
          <w:b w:val="0"/>
          <w:i w:val="0"/>
          <w:sz w:val="22"/>
          <w:szCs w:val="22"/>
        </w:rPr>
        <w:t>я</w:t>
      </w:r>
      <w:r w:rsidRPr="00FC35DE">
        <w:rPr>
          <w:rStyle w:val="Subst"/>
          <w:b w:val="0"/>
          <w:i w:val="0"/>
          <w:sz w:val="22"/>
          <w:szCs w:val="22"/>
        </w:rPr>
        <w:t xml:space="preserve"> участия в уставном капитале эмитента</w:t>
      </w:r>
      <w:r w:rsidR="003515BC" w:rsidRPr="00FC35DE">
        <w:rPr>
          <w:rStyle w:val="Subst"/>
          <w:b w:val="0"/>
          <w:i w:val="0"/>
          <w:sz w:val="22"/>
          <w:szCs w:val="22"/>
        </w:rPr>
        <w:t>:</w:t>
      </w:r>
      <w:r w:rsidR="003515BC" w:rsidRPr="00FC35DE">
        <w:rPr>
          <w:rStyle w:val="Subst"/>
          <w:sz w:val="22"/>
          <w:szCs w:val="22"/>
        </w:rPr>
        <w:t xml:space="preserve"> </w:t>
      </w:r>
      <w:r w:rsidR="00160D8A" w:rsidRPr="00FC35DE">
        <w:rPr>
          <w:rStyle w:val="Subst"/>
          <w:sz w:val="22"/>
          <w:szCs w:val="22"/>
        </w:rPr>
        <w:t>Эмитент является акционерным обществом.</w:t>
      </w:r>
    </w:p>
    <w:p w:rsidR="003515BC" w:rsidRPr="00FC35DE" w:rsidRDefault="003515BC" w:rsidP="00AD2CC3">
      <w:pPr>
        <w:spacing w:before="0" w:after="120"/>
        <w:jc w:val="both"/>
        <w:rPr>
          <w:sz w:val="22"/>
          <w:szCs w:val="22"/>
        </w:rPr>
      </w:pPr>
      <w:r w:rsidRPr="00FC35DE">
        <w:rPr>
          <w:sz w:val="22"/>
          <w:szCs w:val="22"/>
        </w:rPr>
        <w:t>Доля принадлежащих такому лицу обыкновенных акций эмитента:</w:t>
      </w:r>
    </w:p>
    <w:p w:rsidR="003515BC" w:rsidRPr="00FC35DE" w:rsidRDefault="003515BC" w:rsidP="00D90935">
      <w:pPr>
        <w:spacing w:before="0" w:after="120"/>
        <w:jc w:val="both"/>
        <w:rPr>
          <w:sz w:val="22"/>
          <w:szCs w:val="22"/>
        </w:rPr>
      </w:pPr>
      <w:r w:rsidRPr="00FC35DE">
        <w:rPr>
          <w:rStyle w:val="Subst"/>
          <w:sz w:val="22"/>
          <w:szCs w:val="22"/>
        </w:rPr>
        <w:t>Лицо указанных акций Эмитента не имеет</w:t>
      </w:r>
    </w:p>
    <w:p w:rsidR="00160D8A" w:rsidRPr="00FC35DE" w:rsidRDefault="00160D8A" w:rsidP="00D90935">
      <w:pPr>
        <w:spacing w:before="0" w:after="120"/>
        <w:jc w:val="both"/>
        <w:textAlignment w:val="baseline"/>
        <w:rPr>
          <w:b/>
          <w:i/>
          <w:spacing w:val="-13"/>
          <w:sz w:val="22"/>
          <w:szCs w:val="22"/>
        </w:rPr>
      </w:pPr>
      <w:r w:rsidRPr="00FC35DE">
        <w:rPr>
          <w:spacing w:val="-13"/>
          <w:sz w:val="22"/>
          <w:szCs w:val="22"/>
        </w:rPr>
        <w:t>Доля участия такого лица в уставном капитале дочерних и зависимых обществ эмитента:</w:t>
      </w:r>
      <w:r w:rsidRPr="00FC35DE">
        <w:rPr>
          <w:b/>
          <w:spacing w:val="-13"/>
          <w:sz w:val="22"/>
          <w:szCs w:val="22"/>
        </w:rPr>
        <w:t xml:space="preserve"> </w:t>
      </w:r>
      <w:r w:rsidRPr="00FC35DE">
        <w:rPr>
          <w:b/>
          <w:i/>
          <w:spacing w:val="-13"/>
          <w:sz w:val="22"/>
          <w:szCs w:val="22"/>
        </w:rPr>
        <w:t>отсутствует, Эмитент не имеет дочерних и зависимых обществ.</w:t>
      </w:r>
    </w:p>
    <w:p w:rsidR="00160D8A" w:rsidRPr="00FC35DE" w:rsidRDefault="00160D8A" w:rsidP="00D90935">
      <w:pPr>
        <w:spacing w:before="0" w:after="120"/>
        <w:jc w:val="both"/>
        <w:textAlignment w:val="baseline"/>
        <w:rPr>
          <w:b/>
          <w:i/>
          <w:spacing w:val="-13"/>
          <w:sz w:val="22"/>
          <w:szCs w:val="22"/>
        </w:rPr>
      </w:pPr>
      <w:r w:rsidRPr="00FC35DE">
        <w:rPr>
          <w:spacing w:val="-13"/>
          <w:sz w:val="22"/>
          <w:szCs w:val="22"/>
        </w:rPr>
        <w:t xml:space="preserve">Доля принадлежащих такому лицу обыкновенных акций дочернего или зависимого общества эмитента: </w:t>
      </w:r>
      <w:r w:rsidRPr="00FC35DE">
        <w:rPr>
          <w:b/>
          <w:i/>
          <w:spacing w:val="-13"/>
          <w:sz w:val="22"/>
          <w:szCs w:val="22"/>
        </w:rPr>
        <w:t>отсутствует, Эмитент не имеет дочерних и зависимых обществ.</w:t>
      </w:r>
    </w:p>
    <w:p w:rsidR="00160D8A" w:rsidRPr="00FC35DE" w:rsidRDefault="00160D8A" w:rsidP="00D90935">
      <w:pPr>
        <w:spacing w:before="0" w:after="120"/>
        <w:jc w:val="both"/>
        <w:rPr>
          <w:rStyle w:val="Subst"/>
          <w:sz w:val="22"/>
          <w:szCs w:val="22"/>
        </w:rPr>
      </w:pPr>
      <w:r w:rsidRPr="00FC35DE">
        <w:rPr>
          <w:spacing w:val="-13"/>
          <w:sz w:val="22"/>
          <w:szCs w:val="22"/>
        </w:rPr>
        <w:t xml:space="preserve">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независимого общества эмитента: </w:t>
      </w:r>
      <w:r w:rsidRPr="00FC35DE">
        <w:rPr>
          <w:b/>
          <w:i/>
          <w:spacing w:val="-13"/>
          <w:sz w:val="22"/>
          <w:szCs w:val="22"/>
        </w:rPr>
        <w:t>отсутствует, Эмитент не имеет дочерних и зависимых обществ.</w:t>
      </w:r>
    </w:p>
    <w:p w:rsidR="003515BC" w:rsidRPr="00FC35DE" w:rsidRDefault="003515BC" w:rsidP="00D90935">
      <w:pPr>
        <w:spacing w:before="0" w:after="120"/>
        <w:jc w:val="both"/>
        <w:rPr>
          <w:b/>
          <w:sz w:val="22"/>
          <w:szCs w:val="22"/>
        </w:rPr>
      </w:pPr>
      <w:r w:rsidRPr="00FC35DE">
        <w:rPr>
          <w:sz w:val="22"/>
          <w:szCs w:val="22"/>
        </w:rPr>
        <w:t xml:space="preserve">Родственные связи с лицами, входящими в состав органов управления эмитента и/или органов </w:t>
      </w:r>
      <w:proofErr w:type="gramStart"/>
      <w:r w:rsidRPr="00FC35DE">
        <w:rPr>
          <w:sz w:val="22"/>
          <w:szCs w:val="22"/>
        </w:rPr>
        <w:t>контроля за</w:t>
      </w:r>
      <w:proofErr w:type="gramEnd"/>
      <w:r w:rsidRPr="00FC35DE">
        <w:rPr>
          <w:sz w:val="22"/>
          <w:szCs w:val="22"/>
        </w:rPr>
        <w:t xml:space="preserve"> финансово-хозяйственной деятельностью эмитента: </w:t>
      </w:r>
      <w:r w:rsidRPr="00FC35DE">
        <w:rPr>
          <w:b/>
          <w:i/>
          <w:sz w:val="22"/>
          <w:szCs w:val="22"/>
        </w:rPr>
        <w:t>родственные связи отсутствуют.</w:t>
      </w:r>
    </w:p>
    <w:p w:rsidR="003515BC" w:rsidRPr="00FC35DE" w:rsidRDefault="003515BC" w:rsidP="00D90935">
      <w:pPr>
        <w:spacing w:before="0" w:after="120"/>
        <w:jc w:val="both"/>
        <w:rPr>
          <w:b/>
          <w:sz w:val="22"/>
          <w:szCs w:val="22"/>
        </w:rPr>
      </w:pPr>
      <w:r w:rsidRPr="00FC35DE">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FC35DE">
        <w:rPr>
          <w:b/>
          <w:i/>
          <w:sz w:val="22"/>
          <w:szCs w:val="22"/>
        </w:rPr>
        <w:t>не привлекался.</w:t>
      </w:r>
    </w:p>
    <w:p w:rsidR="003515BC" w:rsidRPr="00FC35DE" w:rsidRDefault="003515BC" w:rsidP="00D90935">
      <w:pPr>
        <w:spacing w:before="0" w:after="120"/>
        <w:jc w:val="both"/>
        <w:rPr>
          <w:sz w:val="22"/>
          <w:szCs w:val="22"/>
        </w:rPr>
      </w:pPr>
      <w:r w:rsidRPr="00FC35DE">
        <w:rPr>
          <w:sz w:val="22"/>
          <w:szCs w:val="22"/>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w:t>
      </w:r>
      <w:r w:rsidRPr="00FC35DE">
        <w:rPr>
          <w:sz w:val="22"/>
          <w:szCs w:val="22"/>
        </w:rPr>
        <w:lastRenderedPageBreak/>
        <w:t>несостоятельности (банкротстве):</w:t>
      </w:r>
      <w:r w:rsidRPr="00FC35DE">
        <w:rPr>
          <w:b/>
          <w:sz w:val="22"/>
          <w:szCs w:val="22"/>
        </w:rPr>
        <w:t xml:space="preserve"> </w:t>
      </w:r>
      <w:r w:rsidRPr="00FC35DE">
        <w:rPr>
          <w:b/>
          <w:i/>
          <w:sz w:val="22"/>
          <w:szCs w:val="22"/>
        </w:rPr>
        <w:t>не занимал.</w:t>
      </w:r>
    </w:p>
    <w:p w:rsidR="003515BC" w:rsidRPr="00FC35DE" w:rsidRDefault="003515BC" w:rsidP="00D90935">
      <w:pPr>
        <w:pStyle w:val="2"/>
        <w:spacing w:before="0" w:after="120"/>
        <w:jc w:val="both"/>
        <w:rPr>
          <w:bCs w:val="0"/>
          <w:i/>
        </w:rPr>
      </w:pPr>
      <w:bookmarkStart w:id="301" w:name="_Toc417468202"/>
      <w:bookmarkStart w:id="302" w:name="_Toc419288937"/>
      <w:r w:rsidRPr="00FC35DE">
        <w:rPr>
          <w:bCs w:val="0"/>
          <w:i/>
        </w:rPr>
        <w:t>Отдельное структурное подразделение Эмитента по управлению рисками и внутреннему контролю отсутствует</w:t>
      </w:r>
      <w:bookmarkEnd w:id="301"/>
      <w:bookmarkEnd w:id="302"/>
    </w:p>
    <w:p w:rsidR="00C04D15" w:rsidRPr="00FC35DE" w:rsidRDefault="00C04D15" w:rsidP="00DC5837">
      <w:pPr>
        <w:pStyle w:val="2"/>
        <w:spacing w:before="0" w:after="120"/>
        <w:jc w:val="both"/>
        <w:rPr>
          <w:bCs w:val="0"/>
        </w:rPr>
      </w:pPr>
      <w:bookmarkStart w:id="303" w:name="_Toc419288938"/>
      <w:r w:rsidRPr="00FC35DE">
        <w:rPr>
          <w:bCs w:val="0"/>
        </w:rPr>
        <w:t xml:space="preserve">5.6. Сведения о размере вознаграждения и/или компенсации расходов по органу </w:t>
      </w:r>
      <w:proofErr w:type="gramStart"/>
      <w:r w:rsidRPr="00FC35DE">
        <w:rPr>
          <w:bCs w:val="0"/>
        </w:rPr>
        <w:t>контроля за</w:t>
      </w:r>
      <w:proofErr w:type="gramEnd"/>
      <w:r w:rsidRPr="00FC35DE">
        <w:rPr>
          <w:bCs w:val="0"/>
        </w:rPr>
        <w:t xml:space="preserve"> финансово-хозяйственной деятельностью эмитента</w:t>
      </w:r>
      <w:bookmarkEnd w:id="303"/>
    </w:p>
    <w:p w:rsidR="00160D8A" w:rsidRPr="00FC35DE" w:rsidRDefault="00160D8A" w:rsidP="00DC5837">
      <w:pPr>
        <w:pStyle w:val="2"/>
        <w:spacing w:before="0" w:after="120"/>
        <w:jc w:val="both"/>
        <w:rPr>
          <w:b w:val="0"/>
          <w:bCs w:val="0"/>
        </w:rPr>
      </w:pPr>
      <w:bookmarkStart w:id="304" w:name="_Toc417468204"/>
      <w:bookmarkStart w:id="305" w:name="_Toc419288939"/>
      <w:proofErr w:type="gramStart"/>
      <w:r w:rsidRPr="00FC35DE">
        <w:rPr>
          <w:b w:val="0"/>
          <w:bCs w:val="0"/>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rsidRPr="00FC35DE">
        <w:rPr>
          <w:b w:val="0"/>
          <w:bCs w:val="0"/>
        </w:rPr>
        <w:t xml:space="preserve"> деятельностью эмитента, иные виды вознаграждения, которые были выплачены эмитентом </w:t>
      </w:r>
      <w:r w:rsidR="00B631FD" w:rsidRPr="00FC35DE">
        <w:rPr>
          <w:b w:val="0"/>
          <w:bCs w:val="0"/>
        </w:rPr>
        <w:t>за последний завершенный отчетный год и за отчетный период, состоящий из трех месяцев текущего года</w:t>
      </w:r>
      <w:r w:rsidRPr="00FC35DE">
        <w:rPr>
          <w:b w:val="0"/>
          <w:bCs w:val="0"/>
        </w:rPr>
        <w:t xml:space="preserve">, а также описываются с указанием размера расходы, связанные с исполнением функций членов органов </w:t>
      </w:r>
      <w:proofErr w:type="gramStart"/>
      <w:r w:rsidRPr="00FC35DE">
        <w:rPr>
          <w:b w:val="0"/>
          <w:bCs w:val="0"/>
        </w:rPr>
        <w:t>контроля за</w:t>
      </w:r>
      <w:proofErr w:type="gramEnd"/>
      <w:r w:rsidRPr="00FC35DE">
        <w:rPr>
          <w:b w:val="0"/>
          <w:bCs w:val="0"/>
        </w:rPr>
        <w:t xml:space="preserve"> финансово-хозяйственной деятельностью эмитента, компенсированные эмитентом в течение последнего </w:t>
      </w:r>
      <w:r w:rsidR="00B631FD" w:rsidRPr="00FC35DE">
        <w:rPr>
          <w:b w:val="0"/>
          <w:bCs w:val="0"/>
        </w:rPr>
        <w:t>соответствующего</w:t>
      </w:r>
      <w:r w:rsidRPr="00FC35DE">
        <w:rPr>
          <w:b w:val="0"/>
          <w:bCs w:val="0"/>
        </w:rPr>
        <w:t xml:space="preserve"> отчетного периода:</w:t>
      </w:r>
      <w:bookmarkEnd w:id="304"/>
      <w:bookmarkEnd w:id="305"/>
    </w:p>
    <w:p w:rsidR="00160D8A" w:rsidRPr="00FC35DE" w:rsidRDefault="00160D8A" w:rsidP="00DC5837">
      <w:pPr>
        <w:pStyle w:val="2"/>
        <w:spacing w:before="0" w:after="120"/>
        <w:jc w:val="both"/>
        <w:rPr>
          <w:bCs w:val="0"/>
          <w:i/>
        </w:rPr>
      </w:pPr>
      <w:bookmarkStart w:id="306" w:name="_Toc417468205"/>
      <w:bookmarkStart w:id="307" w:name="_Toc419288940"/>
      <w:r w:rsidRPr="00FC35DE">
        <w:rPr>
          <w:bCs w:val="0"/>
          <w:i/>
        </w:rPr>
        <w:t xml:space="preserve">Вознаграждения, в том числе заработная плата, премии, комиссионные, </w:t>
      </w:r>
      <w:r w:rsidR="00B631FD" w:rsidRPr="00FC35DE">
        <w:rPr>
          <w:bCs w:val="0"/>
          <w:i/>
        </w:rPr>
        <w:t xml:space="preserve">вознаграждения, отдельно выплачиваемые за участие в работе соответствующего органа </w:t>
      </w:r>
      <w:proofErr w:type="gramStart"/>
      <w:r w:rsidR="00B631FD" w:rsidRPr="00FC35DE">
        <w:rPr>
          <w:bCs w:val="0"/>
          <w:i/>
        </w:rPr>
        <w:t>контроля за</w:t>
      </w:r>
      <w:proofErr w:type="gramEnd"/>
      <w:r w:rsidR="00B631FD" w:rsidRPr="00FC35DE">
        <w:rPr>
          <w:bCs w:val="0"/>
          <w:i/>
        </w:rPr>
        <w:t xml:space="preserve"> финансово-хозяйственной деятельностью эмитента, иные виды вознаграждения</w:t>
      </w:r>
      <w:r w:rsidRPr="00FC35DE">
        <w:rPr>
          <w:bCs w:val="0"/>
          <w:i/>
        </w:rPr>
        <w:t xml:space="preserve"> за последний </w:t>
      </w:r>
      <w:r w:rsidR="00B631FD" w:rsidRPr="00FC35DE">
        <w:rPr>
          <w:bCs w:val="0"/>
          <w:i/>
        </w:rPr>
        <w:t xml:space="preserve">завершенный отчетный год и за отчетный период, состоящий из трех месяцев текущего года, </w:t>
      </w:r>
      <w:r w:rsidRPr="00FC35DE">
        <w:rPr>
          <w:bCs w:val="0"/>
          <w:i/>
        </w:rPr>
        <w:t>ревизору не выплачивались.</w:t>
      </w:r>
      <w:bookmarkEnd w:id="306"/>
      <w:bookmarkEnd w:id="307"/>
      <w:r w:rsidRPr="00FC35DE">
        <w:rPr>
          <w:bCs w:val="0"/>
          <w:i/>
        </w:rPr>
        <w:t xml:space="preserve"> </w:t>
      </w:r>
    </w:p>
    <w:p w:rsidR="00160D8A" w:rsidRPr="00FC35DE" w:rsidRDefault="00160D8A" w:rsidP="00DC5837">
      <w:pPr>
        <w:pStyle w:val="2"/>
        <w:spacing w:before="0" w:after="120"/>
        <w:jc w:val="both"/>
        <w:rPr>
          <w:b w:val="0"/>
          <w:bCs w:val="0"/>
        </w:rPr>
      </w:pPr>
      <w:bookmarkStart w:id="308" w:name="_Toc417468206"/>
      <w:bookmarkStart w:id="309" w:name="_Toc419288941"/>
      <w:r w:rsidRPr="00FC35DE">
        <w:rPr>
          <w:b w:val="0"/>
          <w:bCs w:val="0"/>
        </w:rPr>
        <w:t>Сведения о существующих соглашениях относительно таких выплат в текущем отчетном году:</w:t>
      </w:r>
      <w:bookmarkEnd w:id="308"/>
      <w:bookmarkEnd w:id="309"/>
      <w:r w:rsidRPr="00FC35DE">
        <w:rPr>
          <w:b w:val="0"/>
          <w:bCs w:val="0"/>
        </w:rPr>
        <w:t xml:space="preserve"> </w:t>
      </w:r>
    </w:p>
    <w:p w:rsidR="00B631FD" w:rsidRPr="00FC35DE" w:rsidRDefault="00160D8A" w:rsidP="00DC5837">
      <w:pPr>
        <w:pStyle w:val="2"/>
        <w:spacing w:before="0" w:after="120"/>
        <w:jc w:val="both"/>
        <w:rPr>
          <w:bCs w:val="0"/>
          <w:i/>
        </w:rPr>
      </w:pPr>
      <w:bookmarkStart w:id="310" w:name="_Toc417468207"/>
      <w:bookmarkStart w:id="311" w:name="_Toc419288942"/>
      <w:r w:rsidRPr="00FC35DE">
        <w:rPr>
          <w:bCs w:val="0"/>
          <w:i/>
        </w:rPr>
        <w:t>Таких соглашений нет</w:t>
      </w:r>
      <w:r w:rsidR="00B631FD" w:rsidRPr="00FC35DE">
        <w:rPr>
          <w:bCs w:val="0"/>
          <w:i/>
        </w:rPr>
        <w:t>.</w:t>
      </w:r>
      <w:bookmarkEnd w:id="310"/>
      <w:bookmarkEnd w:id="311"/>
    </w:p>
    <w:p w:rsidR="00C04D15" w:rsidRPr="00FC35DE" w:rsidRDefault="00C04D15" w:rsidP="00DC5837">
      <w:pPr>
        <w:pStyle w:val="2"/>
        <w:spacing w:before="0" w:after="120"/>
        <w:jc w:val="both"/>
        <w:rPr>
          <w:bCs w:val="0"/>
        </w:rPr>
      </w:pPr>
      <w:bookmarkStart w:id="312" w:name="_Toc419288943"/>
      <w:r w:rsidRPr="00FC35DE">
        <w:rPr>
          <w:bCs w:val="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312"/>
    </w:p>
    <w:p w:rsidR="000A136E" w:rsidRPr="00FC35DE" w:rsidRDefault="000A136E" w:rsidP="00DC5837">
      <w:pPr>
        <w:spacing w:before="0" w:after="120"/>
        <w:jc w:val="both"/>
        <w:rPr>
          <w:rFonts w:eastAsiaTheme="minorEastAsia"/>
          <w:sz w:val="22"/>
          <w:szCs w:val="22"/>
        </w:rPr>
      </w:pPr>
      <w:r w:rsidRPr="00FC35DE">
        <w:rPr>
          <w:rFonts w:eastAsiaTheme="minorEastAsia"/>
          <w:sz w:val="22"/>
          <w:szCs w:val="22"/>
        </w:rPr>
        <w:t>Единица измерения:</w:t>
      </w:r>
      <w:r w:rsidRPr="00FC35DE">
        <w:rPr>
          <w:rFonts w:eastAsiaTheme="minorEastAsia"/>
          <w:b/>
          <w:i/>
          <w:sz w:val="22"/>
          <w:szCs w:val="22"/>
        </w:rPr>
        <w:t xml:space="preserve"> руб.</w:t>
      </w:r>
    </w:p>
    <w:tbl>
      <w:tblPr>
        <w:tblW w:w="0" w:type="auto"/>
        <w:tblLayout w:type="fixed"/>
        <w:tblCellMar>
          <w:left w:w="72" w:type="dxa"/>
          <w:right w:w="72" w:type="dxa"/>
        </w:tblCellMar>
        <w:tblLook w:val="0000"/>
      </w:tblPr>
      <w:tblGrid>
        <w:gridCol w:w="6492"/>
        <w:gridCol w:w="1360"/>
        <w:gridCol w:w="1400"/>
      </w:tblGrid>
      <w:tr w:rsidR="000A136E" w:rsidRPr="00FC35DE" w:rsidTr="000A136E">
        <w:tc>
          <w:tcPr>
            <w:tcW w:w="6492" w:type="dxa"/>
            <w:tcBorders>
              <w:top w:val="double" w:sz="6" w:space="0" w:color="auto"/>
              <w:left w:val="double" w:sz="6" w:space="0" w:color="auto"/>
              <w:bottom w:val="single" w:sz="6" w:space="0" w:color="auto"/>
              <w:right w:val="single" w:sz="6" w:space="0" w:color="auto"/>
            </w:tcBorders>
          </w:tcPr>
          <w:p w:rsidR="000A136E" w:rsidRPr="00FC35DE" w:rsidRDefault="000A136E" w:rsidP="00DC5837">
            <w:pPr>
              <w:spacing w:before="0" w:after="120"/>
              <w:jc w:val="both"/>
              <w:rPr>
                <w:rFonts w:eastAsiaTheme="minorEastAsia"/>
                <w:sz w:val="22"/>
                <w:szCs w:val="22"/>
              </w:rPr>
            </w:pPr>
            <w:r w:rsidRPr="00FC35DE">
              <w:rPr>
                <w:rFonts w:eastAsiaTheme="minorEastAsia"/>
                <w:sz w:val="22"/>
                <w:szCs w:val="22"/>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A136E" w:rsidRPr="00FC35DE" w:rsidRDefault="000A136E" w:rsidP="00DC5837">
            <w:pPr>
              <w:spacing w:before="0" w:after="120"/>
              <w:jc w:val="both"/>
              <w:rPr>
                <w:rFonts w:eastAsiaTheme="minorEastAsia"/>
                <w:b/>
                <w:i/>
                <w:sz w:val="22"/>
                <w:szCs w:val="22"/>
              </w:rPr>
            </w:pPr>
            <w:r w:rsidRPr="00FC35DE">
              <w:rPr>
                <w:rFonts w:eastAsiaTheme="minorEastAsia"/>
                <w:b/>
                <w:i/>
                <w:sz w:val="22"/>
                <w:szCs w:val="22"/>
              </w:rPr>
              <w:t>201</w:t>
            </w:r>
            <w:r w:rsidR="00855E0C" w:rsidRPr="00FC35DE">
              <w:rPr>
                <w:rFonts w:eastAsiaTheme="minorEastAsia"/>
                <w:b/>
                <w:i/>
                <w:sz w:val="22"/>
                <w:szCs w:val="22"/>
              </w:rPr>
              <w:t>5</w:t>
            </w:r>
          </w:p>
        </w:tc>
        <w:tc>
          <w:tcPr>
            <w:tcW w:w="1400" w:type="dxa"/>
            <w:tcBorders>
              <w:top w:val="double" w:sz="6" w:space="0" w:color="auto"/>
              <w:left w:val="single" w:sz="6" w:space="0" w:color="auto"/>
              <w:bottom w:val="single" w:sz="6" w:space="0" w:color="auto"/>
              <w:right w:val="double" w:sz="6" w:space="0" w:color="auto"/>
            </w:tcBorders>
          </w:tcPr>
          <w:p w:rsidR="000A136E" w:rsidRPr="00FC35DE" w:rsidRDefault="000A136E" w:rsidP="00855E0C">
            <w:pPr>
              <w:spacing w:before="0" w:after="120"/>
              <w:jc w:val="both"/>
              <w:rPr>
                <w:rFonts w:eastAsiaTheme="minorEastAsia"/>
                <w:b/>
                <w:i/>
                <w:sz w:val="22"/>
                <w:szCs w:val="22"/>
              </w:rPr>
            </w:pPr>
            <w:r w:rsidRPr="00FC35DE">
              <w:rPr>
                <w:rFonts w:eastAsiaTheme="minorEastAsia"/>
                <w:b/>
                <w:i/>
                <w:sz w:val="22"/>
                <w:szCs w:val="22"/>
              </w:rPr>
              <w:t>201</w:t>
            </w:r>
            <w:r w:rsidR="00855E0C" w:rsidRPr="00FC35DE">
              <w:rPr>
                <w:rFonts w:eastAsiaTheme="minorEastAsia"/>
                <w:b/>
                <w:i/>
                <w:sz w:val="22"/>
                <w:szCs w:val="22"/>
              </w:rPr>
              <w:t>6</w:t>
            </w:r>
            <w:r w:rsidRPr="00FC35DE">
              <w:rPr>
                <w:rFonts w:eastAsiaTheme="minorEastAsia"/>
                <w:b/>
                <w:i/>
                <w:sz w:val="22"/>
                <w:szCs w:val="22"/>
              </w:rPr>
              <w:t>, 3 мес.</w:t>
            </w:r>
          </w:p>
        </w:tc>
      </w:tr>
      <w:tr w:rsidR="000A136E" w:rsidRPr="00FC35DE" w:rsidTr="000A136E">
        <w:tc>
          <w:tcPr>
            <w:tcW w:w="6492" w:type="dxa"/>
            <w:tcBorders>
              <w:top w:val="single" w:sz="6" w:space="0" w:color="auto"/>
              <w:left w:val="double" w:sz="6" w:space="0" w:color="auto"/>
              <w:bottom w:val="single" w:sz="6" w:space="0" w:color="auto"/>
              <w:right w:val="single" w:sz="6" w:space="0" w:color="auto"/>
            </w:tcBorders>
          </w:tcPr>
          <w:p w:rsidR="000A136E" w:rsidRPr="00FC35DE" w:rsidRDefault="000A136E" w:rsidP="00DC5837">
            <w:pPr>
              <w:spacing w:before="0" w:after="120"/>
              <w:jc w:val="both"/>
              <w:rPr>
                <w:rFonts w:eastAsiaTheme="minorEastAsia"/>
                <w:sz w:val="22"/>
                <w:szCs w:val="22"/>
              </w:rPr>
            </w:pPr>
            <w:r w:rsidRPr="00FC35DE">
              <w:rPr>
                <w:rFonts w:eastAsiaTheme="minorEastAsia"/>
                <w:sz w:val="22"/>
                <w:szCs w:val="22"/>
              </w:rP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0A136E" w:rsidRPr="00FC35DE" w:rsidRDefault="000A136E" w:rsidP="00DC5837">
            <w:pPr>
              <w:spacing w:before="0" w:after="120"/>
              <w:jc w:val="both"/>
              <w:rPr>
                <w:rFonts w:eastAsiaTheme="minorEastAsia"/>
                <w:b/>
                <w:i/>
                <w:sz w:val="22"/>
                <w:szCs w:val="22"/>
              </w:rPr>
            </w:pPr>
            <w:r w:rsidRPr="00FC35DE">
              <w:rPr>
                <w:rFonts w:eastAsiaTheme="minorEastAsia"/>
                <w:b/>
                <w:i/>
                <w:sz w:val="22"/>
                <w:szCs w:val="22"/>
              </w:rPr>
              <w:t>0</w:t>
            </w:r>
          </w:p>
        </w:tc>
        <w:tc>
          <w:tcPr>
            <w:tcW w:w="1400" w:type="dxa"/>
            <w:tcBorders>
              <w:top w:val="single" w:sz="6" w:space="0" w:color="auto"/>
              <w:left w:val="single" w:sz="6" w:space="0" w:color="auto"/>
              <w:bottom w:val="single" w:sz="6" w:space="0" w:color="auto"/>
              <w:right w:val="double" w:sz="6" w:space="0" w:color="auto"/>
            </w:tcBorders>
          </w:tcPr>
          <w:p w:rsidR="000A136E" w:rsidRPr="00FC35DE" w:rsidRDefault="000A136E" w:rsidP="00DC5837">
            <w:pPr>
              <w:spacing w:before="0" w:after="120"/>
              <w:jc w:val="both"/>
              <w:rPr>
                <w:rFonts w:eastAsiaTheme="minorEastAsia"/>
                <w:b/>
                <w:i/>
                <w:sz w:val="22"/>
                <w:szCs w:val="22"/>
              </w:rPr>
            </w:pPr>
            <w:r w:rsidRPr="00FC35DE">
              <w:rPr>
                <w:rFonts w:eastAsiaTheme="minorEastAsia"/>
                <w:b/>
                <w:i/>
                <w:sz w:val="22"/>
                <w:szCs w:val="22"/>
              </w:rPr>
              <w:t>0</w:t>
            </w:r>
          </w:p>
        </w:tc>
      </w:tr>
      <w:tr w:rsidR="000A136E" w:rsidRPr="00FC35DE" w:rsidTr="000A136E">
        <w:tc>
          <w:tcPr>
            <w:tcW w:w="6492" w:type="dxa"/>
            <w:tcBorders>
              <w:top w:val="single" w:sz="6" w:space="0" w:color="auto"/>
              <w:left w:val="double" w:sz="6" w:space="0" w:color="auto"/>
              <w:bottom w:val="single" w:sz="6" w:space="0" w:color="auto"/>
              <w:right w:val="single" w:sz="6" w:space="0" w:color="auto"/>
            </w:tcBorders>
          </w:tcPr>
          <w:p w:rsidR="000A136E" w:rsidRPr="00FC35DE" w:rsidRDefault="000A136E" w:rsidP="00DC5837">
            <w:pPr>
              <w:spacing w:before="0" w:after="120"/>
              <w:jc w:val="both"/>
              <w:rPr>
                <w:rFonts w:eastAsiaTheme="minorEastAsia"/>
                <w:sz w:val="22"/>
                <w:szCs w:val="22"/>
              </w:rPr>
            </w:pPr>
            <w:r w:rsidRPr="00FC35DE">
              <w:rPr>
                <w:rFonts w:eastAsiaTheme="minorEastAsia"/>
                <w:sz w:val="22"/>
                <w:szCs w:val="22"/>
              </w:rPr>
              <w:t>Фонд начисленной заработной платы работников за отчетный период, руб.</w:t>
            </w:r>
          </w:p>
        </w:tc>
        <w:tc>
          <w:tcPr>
            <w:tcW w:w="1360" w:type="dxa"/>
            <w:tcBorders>
              <w:top w:val="single" w:sz="6" w:space="0" w:color="auto"/>
              <w:left w:val="single" w:sz="6" w:space="0" w:color="auto"/>
              <w:bottom w:val="single" w:sz="6" w:space="0" w:color="auto"/>
              <w:right w:val="single" w:sz="6" w:space="0" w:color="auto"/>
            </w:tcBorders>
          </w:tcPr>
          <w:p w:rsidR="000A136E" w:rsidRPr="00FC35DE" w:rsidRDefault="000A136E" w:rsidP="00DC5837">
            <w:pPr>
              <w:spacing w:before="0" w:after="120"/>
              <w:jc w:val="both"/>
              <w:rPr>
                <w:rFonts w:eastAsiaTheme="minorEastAsia"/>
                <w:b/>
                <w:i/>
                <w:sz w:val="22"/>
                <w:szCs w:val="22"/>
              </w:rPr>
            </w:pPr>
            <w:r w:rsidRPr="00FC35DE">
              <w:rPr>
                <w:rFonts w:eastAsiaTheme="minorEastAsia"/>
                <w:b/>
                <w:i/>
                <w:sz w:val="22"/>
                <w:szCs w:val="22"/>
              </w:rPr>
              <w:t>0</w:t>
            </w:r>
          </w:p>
        </w:tc>
        <w:tc>
          <w:tcPr>
            <w:tcW w:w="1400" w:type="dxa"/>
            <w:tcBorders>
              <w:top w:val="single" w:sz="6" w:space="0" w:color="auto"/>
              <w:left w:val="single" w:sz="6" w:space="0" w:color="auto"/>
              <w:bottom w:val="single" w:sz="6" w:space="0" w:color="auto"/>
              <w:right w:val="double" w:sz="6" w:space="0" w:color="auto"/>
            </w:tcBorders>
          </w:tcPr>
          <w:p w:rsidR="000A136E" w:rsidRPr="00FC35DE" w:rsidRDefault="000A136E" w:rsidP="00DC5837">
            <w:pPr>
              <w:spacing w:before="0" w:after="120"/>
              <w:jc w:val="both"/>
              <w:rPr>
                <w:rFonts w:eastAsiaTheme="minorEastAsia"/>
                <w:b/>
                <w:i/>
                <w:sz w:val="22"/>
                <w:szCs w:val="22"/>
              </w:rPr>
            </w:pPr>
            <w:r w:rsidRPr="00FC35DE">
              <w:rPr>
                <w:rFonts w:eastAsiaTheme="minorEastAsia"/>
                <w:b/>
                <w:i/>
                <w:sz w:val="22"/>
                <w:szCs w:val="22"/>
              </w:rPr>
              <w:t>0</w:t>
            </w:r>
          </w:p>
        </w:tc>
      </w:tr>
      <w:tr w:rsidR="000A136E" w:rsidRPr="00FC35DE" w:rsidTr="000A136E">
        <w:tc>
          <w:tcPr>
            <w:tcW w:w="6492" w:type="dxa"/>
            <w:tcBorders>
              <w:top w:val="single" w:sz="6" w:space="0" w:color="auto"/>
              <w:left w:val="double" w:sz="6" w:space="0" w:color="auto"/>
              <w:bottom w:val="double" w:sz="6" w:space="0" w:color="auto"/>
              <w:right w:val="single" w:sz="6" w:space="0" w:color="auto"/>
            </w:tcBorders>
          </w:tcPr>
          <w:p w:rsidR="000A136E" w:rsidRPr="00FC35DE" w:rsidRDefault="000A136E" w:rsidP="00DC5837">
            <w:pPr>
              <w:spacing w:before="0" w:after="120"/>
              <w:jc w:val="both"/>
              <w:rPr>
                <w:rFonts w:eastAsiaTheme="minorEastAsia"/>
                <w:sz w:val="22"/>
                <w:szCs w:val="22"/>
              </w:rPr>
            </w:pPr>
            <w:r w:rsidRPr="00FC35DE">
              <w:rPr>
                <w:rFonts w:eastAsiaTheme="minorEastAsia"/>
                <w:sz w:val="22"/>
                <w:szCs w:val="22"/>
              </w:rPr>
              <w:t>Выплаты социального характера работников за отчетный период, руб.</w:t>
            </w:r>
          </w:p>
        </w:tc>
        <w:tc>
          <w:tcPr>
            <w:tcW w:w="1360" w:type="dxa"/>
            <w:tcBorders>
              <w:top w:val="single" w:sz="6" w:space="0" w:color="auto"/>
              <w:left w:val="single" w:sz="6" w:space="0" w:color="auto"/>
              <w:bottom w:val="double" w:sz="6" w:space="0" w:color="auto"/>
              <w:right w:val="single" w:sz="6" w:space="0" w:color="auto"/>
            </w:tcBorders>
          </w:tcPr>
          <w:p w:rsidR="000A136E" w:rsidRPr="00FC35DE" w:rsidRDefault="000A136E" w:rsidP="00DC5837">
            <w:pPr>
              <w:spacing w:before="0" w:after="120"/>
              <w:jc w:val="both"/>
              <w:rPr>
                <w:rFonts w:eastAsiaTheme="minorEastAsia"/>
                <w:b/>
                <w:i/>
                <w:sz w:val="22"/>
                <w:szCs w:val="22"/>
              </w:rPr>
            </w:pPr>
            <w:r w:rsidRPr="00FC35DE">
              <w:rPr>
                <w:rFonts w:eastAsiaTheme="minorEastAsia"/>
                <w:b/>
                <w:i/>
                <w:sz w:val="22"/>
                <w:szCs w:val="22"/>
              </w:rPr>
              <w:t>0</w:t>
            </w:r>
          </w:p>
        </w:tc>
        <w:tc>
          <w:tcPr>
            <w:tcW w:w="1400" w:type="dxa"/>
            <w:tcBorders>
              <w:top w:val="single" w:sz="6" w:space="0" w:color="auto"/>
              <w:left w:val="single" w:sz="6" w:space="0" w:color="auto"/>
              <w:bottom w:val="double" w:sz="6" w:space="0" w:color="auto"/>
              <w:right w:val="double" w:sz="6" w:space="0" w:color="auto"/>
            </w:tcBorders>
          </w:tcPr>
          <w:p w:rsidR="000A136E" w:rsidRPr="00FC35DE" w:rsidRDefault="000A136E" w:rsidP="00DC5837">
            <w:pPr>
              <w:spacing w:before="0" w:after="120"/>
              <w:jc w:val="both"/>
              <w:rPr>
                <w:rFonts w:eastAsiaTheme="minorEastAsia"/>
                <w:b/>
                <w:i/>
                <w:sz w:val="22"/>
                <w:szCs w:val="22"/>
              </w:rPr>
            </w:pPr>
            <w:r w:rsidRPr="00FC35DE">
              <w:rPr>
                <w:rFonts w:eastAsiaTheme="minorEastAsia"/>
                <w:b/>
                <w:i/>
                <w:sz w:val="22"/>
                <w:szCs w:val="22"/>
              </w:rPr>
              <w:t>0</w:t>
            </w:r>
          </w:p>
        </w:tc>
      </w:tr>
    </w:tbl>
    <w:p w:rsidR="000A136E" w:rsidRPr="00FC35DE" w:rsidRDefault="000A136E" w:rsidP="00DC5837">
      <w:pPr>
        <w:spacing w:before="0" w:after="120"/>
        <w:jc w:val="both"/>
        <w:rPr>
          <w:rFonts w:eastAsiaTheme="minorEastAsia"/>
          <w:sz w:val="22"/>
          <w:szCs w:val="22"/>
        </w:rPr>
      </w:pPr>
    </w:p>
    <w:p w:rsidR="00C04D15" w:rsidRPr="00FC35DE" w:rsidRDefault="00C04D15" w:rsidP="00DC5837">
      <w:pPr>
        <w:spacing w:before="0" w:after="120"/>
        <w:jc w:val="both"/>
        <w:rPr>
          <w:sz w:val="22"/>
          <w:szCs w:val="22"/>
        </w:rPr>
      </w:pPr>
      <w:r w:rsidRPr="00FC35DE">
        <w:rPr>
          <w:rStyle w:val="Subst"/>
          <w:sz w:val="22"/>
          <w:szCs w:val="22"/>
        </w:rPr>
        <w:t xml:space="preserve">В соответствии с </w:t>
      </w:r>
      <w:r w:rsidR="00230953" w:rsidRPr="00FC35DE">
        <w:rPr>
          <w:rStyle w:val="Subst"/>
          <w:sz w:val="22"/>
          <w:szCs w:val="22"/>
        </w:rPr>
        <w:t>Законом об ипотечных ценных бумагах</w:t>
      </w:r>
      <w:r w:rsidRPr="00FC35DE">
        <w:rPr>
          <w:rStyle w:val="Subst"/>
          <w:sz w:val="22"/>
          <w:szCs w:val="22"/>
        </w:rPr>
        <w:t xml:space="preserve"> (с изменениями и дополнениями) Эмитент не имеет штата работников.</w:t>
      </w:r>
    </w:p>
    <w:p w:rsidR="00C04D15" w:rsidRPr="00FC35DE" w:rsidRDefault="00C04D15" w:rsidP="00DC5837">
      <w:pPr>
        <w:pStyle w:val="2"/>
        <w:spacing w:before="0" w:after="120"/>
        <w:jc w:val="both"/>
        <w:rPr>
          <w:bCs w:val="0"/>
        </w:rPr>
      </w:pPr>
      <w:bookmarkStart w:id="313" w:name="_Toc419288944"/>
      <w:r w:rsidRPr="00FC35DE">
        <w:rPr>
          <w:bCs w:val="0"/>
        </w:rPr>
        <w:t>5.8. Сведения о любых обязательствах эмитента перед сотрудниками (работниками), касающихся возможности их участия в уставном капитале</w:t>
      </w:r>
      <w:r w:rsidR="000A136E" w:rsidRPr="00FC35DE">
        <w:rPr>
          <w:bCs w:val="0"/>
        </w:rPr>
        <w:t xml:space="preserve"> </w:t>
      </w:r>
      <w:r w:rsidRPr="00FC35DE">
        <w:rPr>
          <w:bCs w:val="0"/>
        </w:rPr>
        <w:t>эмитента</w:t>
      </w:r>
      <w:bookmarkEnd w:id="313"/>
    </w:p>
    <w:p w:rsidR="00C04D15" w:rsidRPr="00FC35DE" w:rsidRDefault="00C04D15" w:rsidP="00DC5837">
      <w:pPr>
        <w:spacing w:before="0" w:after="120"/>
        <w:jc w:val="both"/>
        <w:rPr>
          <w:rStyle w:val="Subst"/>
          <w:sz w:val="22"/>
          <w:szCs w:val="22"/>
        </w:rPr>
      </w:pPr>
      <w:r w:rsidRPr="00FC35DE">
        <w:rPr>
          <w:rStyle w:val="Subst"/>
          <w:sz w:val="22"/>
          <w:szCs w:val="22"/>
        </w:rPr>
        <w:t>Эмитент не имеет обязательств перед сотрудниками (работниками), касающихся возможности их участия в уставно</w:t>
      </w:r>
      <w:r w:rsidR="00F1381C" w:rsidRPr="00FC35DE">
        <w:rPr>
          <w:rStyle w:val="Subst"/>
          <w:sz w:val="22"/>
          <w:szCs w:val="22"/>
        </w:rPr>
        <w:t xml:space="preserve">м капитале </w:t>
      </w:r>
      <w:r w:rsidR="000A136E" w:rsidRPr="00FC35DE">
        <w:rPr>
          <w:rStyle w:val="Subst"/>
          <w:sz w:val="22"/>
          <w:szCs w:val="22"/>
        </w:rPr>
        <w:t>Э</w:t>
      </w:r>
      <w:r w:rsidR="00F1381C" w:rsidRPr="00FC35DE">
        <w:rPr>
          <w:rStyle w:val="Subst"/>
          <w:sz w:val="22"/>
          <w:szCs w:val="22"/>
        </w:rPr>
        <w:t>митент</w:t>
      </w:r>
      <w:r w:rsidR="000A136E" w:rsidRPr="00FC35DE">
        <w:rPr>
          <w:rStyle w:val="Subst"/>
          <w:sz w:val="22"/>
          <w:szCs w:val="22"/>
        </w:rPr>
        <w:t>а</w:t>
      </w:r>
      <w:r w:rsidR="00F1381C" w:rsidRPr="00FC35DE">
        <w:rPr>
          <w:rStyle w:val="Subst"/>
          <w:sz w:val="22"/>
          <w:szCs w:val="22"/>
        </w:rPr>
        <w:t>.</w:t>
      </w:r>
    </w:p>
    <w:p w:rsidR="002A34F6" w:rsidRPr="00FC35DE" w:rsidRDefault="002A34F6" w:rsidP="00DC5837">
      <w:pPr>
        <w:spacing w:before="0" w:after="120"/>
        <w:jc w:val="both"/>
        <w:rPr>
          <w:b/>
          <w:i/>
          <w:sz w:val="22"/>
          <w:szCs w:val="22"/>
        </w:rPr>
      </w:pPr>
      <w:r w:rsidRPr="00FC35DE">
        <w:rPr>
          <w:b/>
          <w:i/>
          <w:sz w:val="22"/>
          <w:szCs w:val="22"/>
        </w:rPr>
        <w:t xml:space="preserve">В соответствии с </w:t>
      </w:r>
      <w:r w:rsidR="00230953" w:rsidRPr="00FC35DE">
        <w:rPr>
          <w:b/>
          <w:i/>
          <w:sz w:val="22"/>
          <w:szCs w:val="22"/>
        </w:rPr>
        <w:t>Законом об ипотечных ценных бумагах</w:t>
      </w:r>
      <w:r w:rsidR="00230953" w:rsidRPr="00FC35DE" w:rsidDel="00230953">
        <w:rPr>
          <w:b/>
          <w:i/>
          <w:sz w:val="22"/>
          <w:szCs w:val="22"/>
        </w:rPr>
        <w:t xml:space="preserve"> </w:t>
      </w:r>
      <w:r w:rsidRPr="00FC35DE">
        <w:rPr>
          <w:b/>
          <w:i/>
          <w:sz w:val="22"/>
          <w:szCs w:val="22"/>
        </w:rPr>
        <w:t>(с изменениями и дополнениями) Эмитент не имеет штата работников.</w:t>
      </w:r>
    </w:p>
    <w:p w:rsidR="00C04D15" w:rsidRPr="00FC35DE" w:rsidRDefault="00C04D15" w:rsidP="00DC5837">
      <w:pPr>
        <w:pStyle w:val="10"/>
        <w:spacing w:before="0"/>
        <w:jc w:val="both"/>
        <w:rPr>
          <w:bCs w:val="0"/>
          <w:sz w:val="22"/>
          <w:szCs w:val="22"/>
        </w:rPr>
      </w:pPr>
      <w:bookmarkStart w:id="314" w:name="_Toc419288945"/>
      <w:r w:rsidRPr="00FC35DE">
        <w:rPr>
          <w:bCs w:val="0"/>
          <w:sz w:val="22"/>
          <w:szCs w:val="22"/>
        </w:rPr>
        <w:t>VI. Сведения об участниках (акционерах) эмитента и о совершенных эмитентом сделках, в совершении которых имелась заинтересованность</w:t>
      </w:r>
      <w:bookmarkEnd w:id="314"/>
    </w:p>
    <w:p w:rsidR="00C04D15" w:rsidRPr="00FC35DE" w:rsidRDefault="00C04D15" w:rsidP="00DC5837">
      <w:pPr>
        <w:pStyle w:val="2"/>
        <w:spacing w:before="0" w:after="120"/>
        <w:jc w:val="both"/>
        <w:rPr>
          <w:bCs w:val="0"/>
        </w:rPr>
      </w:pPr>
      <w:bookmarkStart w:id="315" w:name="_Toc419288946"/>
      <w:r w:rsidRPr="00FC35DE">
        <w:rPr>
          <w:bCs w:val="0"/>
        </w:rPr>
        <w:t>6.1. Сведения об общем количестве акционеров (участников) эмитента</w:t>
      </w:r>
      <w:bookmarkEnd w:id="315"/>
    </w:p>
    <w:p w:rsidR="00C04D15" w:rsidRPr="00FC35DE" w:rsidRDefault="00C04D15" w:rsidP="00DC5837">
      <w:pPr>
        <w:spacing w:before="0" w:after="120"/>
        <w:jc w:val="both"/>
        <w:rPr>
          <w:sz w:val="22"/>
          <w:szCs w:val="22"/>
        </w:rPr>
      </w:pPr>
      <w:r w:rsidRPr="00FC35DE">
        <w:rPr>
          <w:sz w:val="22"/>
          <w:szCs w:val="22"/>
        </w:rPr>
        <w:t>Общее количество лиц с ненулевыми остатками на лицевых счетах, зарегистрированных в реестре акционеров эмитента на дату окончания</w:t>
      </w:r>
      <w:r w:rsidR="000A136E" w:rsidRPr="00FC35DE">
        <w:rPr>
          <w:sz w:val="22"/>
          <w:szCs w:val="22"/>
        </w:rPr>
        <w:t xml:space="preserve"> последнего</w:t>
      </w:r>
      <w:r w:rsidRPr="00FC35DE">
        <w:rPr>
          <w:sz w:val="22"/>
          <w:szCs w:val="22"/>
        </w:rPr>
        <w:t xml:space="preserve"> отчетного квартала:</w:t>
      </w:r>
      <w:r w:rsidRPr="00FC35DE">
        <w:rPr>
          <w:rStyle w:val="Subst"/>
          <w:sz w:val="22"/>
          <w:szCs w:val="22"/>
        </w:rPr>
        <w:t xml:space="preserve"> 2</w:t>
      </w:r>
    </w:p>
    <w:p w:rsidR="00C04D15" w:rsidRPr="00FC35DE" w:rsidRDefault="00C04D15" w:rsidP="00DC5837">
      <w:pPr>
        <w:spacing w:before="0" w:after="120"/>
        <w:jc w:val="both"/>
        <w:rPr>
          <w:sz w:val="22"/>
          <w:szCs w:val="22"/>
        </w:rPr>
      </w:pPr>
      <w:r w:rsidRPr="00FC35DE">
        <w:rPr>
          <w:sz w:val="22"/>
          <w:szCs w:val="22"/>
        </w:rPr>
        <w:t>Общее количество номинальных держателей акций эмитента:</w:t>
      </w:r>
      <w:r w:rsidRPr="00FC35DE">
        <w:rPr>
          <w:rStyle w:val="Subst"/>
          <w:sz w:val="22"/>
          <w:szCs w:val="22"/>
        </w:rPr>
        <w:t xml:space="preserve"> 0</w:t>
      </w:r>
    </w:p>
    <w:p w:rsidR="00546FCF" w:rsidRPr="00FC35DE" w:rsidRDefault="00C04D15" w:rsidP="00DC5837">
      <w:pPr>
        <w:spacing w:before="0" w:after="120"/>
        <w:jc w:val="both"/>
        <w:rPr>
          <w:rStyle w:val="Subst"/>
          <w:sz w:val="22"/>
          <w:szCs w:val="22"/>
        </w:rPr>
      </w:pPr>
      <w:proofErr w:type="gramStart"/>
      <w:r w:rsidRPr="00FC35DE">
        <w:rPr>
          <w:sz w:val="22"/>
          <w:szCs w:val="22"/>
        </w:rPr>
        <w:lastRenderedPageBreak/>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FC35DE">
        <w:rPr>
          <w:rStyle w:val="Subst"/>
          <w:sz w:val="22"/>
          <w:szCs w:val="22"/>
        </w:rPr>
        <w:t xml:space="preserve"> </w:t>
      </w:r>
      <w:r w:rsidR="00546FCF" w:rsidRPr="00FC35DE">
        <w:rPr>
          <w:rStyle w:val="Subst"/>
          <w:sz w:val="22"/>
          <w:szCs w:val="22"/>
        </w:rPr>
        <w:t>не применимо, т.к. в соответствии с п. 3</w:t>
      </w:r>
      <w:proofErr w:type="gramEnd"/>
      <w:r w:rsidR="00546FCF" w:rsidRPr="00FC35DE">
        <w:rPr>
          <w:rStyle w:val="Subst"/>
          <w:sz w:val="22"/>
          <w:szCs w:val="22"/>
        </w:rPr>
        <w:t xml:space="preserve"> ст. 47 </w:t>
      </w:r>
      <w:r w:rsidR="00466D85" w:rsidRPr="00FC35DE">
        <w:rPr>
          <w:rStyle w:val="Subst"/>
          <w:sz w:val="22"/>
          <w:szCs w:val="22"/>
        </w:rPr>
        <w:t>Закона об акционерных обществах</w:t>
      </w:r>
      <w:r w:rsidR="00546FCF" w:rsidRPr="00FC35DE">
        <w:rPr>
          <w:rStyle w:val="Subst"/>
          <w:sz w:val="22"/>
          <w:szCs w:val="22"/>
        </w:rPr>
        <w:t xml:space="preserve"> в обществе, все голосующие акции которого принадлежат одному акционеру, решения по вопросам, относящимся к компетенции общего собрания акционеров, принимаются этим акционером единолично и оформляются письменно. При этом положения главы VII указанного закона, определяющие порядок и сроки подготовки, созыва и проведения общего собрания акционеров, не применяются, за исключением положений, касающихся сроков проведения годового общего собрания акционеров.</w:t>
      </w:r>
    </w:p>
    <w:p w:rsidR="00C04D15" w:rsidRPr="00FC35DE" w:rsidRDefault="00C04D15" w:rsidP="00DC5837">
      <w:pPr>
        <w:spacing w:before="0" w:after="120"/>
        <w:jc w:val="both"/>
        <w:rPr>
          <w:sz w:val="22"/>
          <w:szCs w:val="22"/>
        </w:rPr>
      </w:pPr>
      <w:proofErr w:type="gramStart"/>
      <w:r w:rsidRPr="00FC35DE">
        <w:rPr>
          <w:sz w:val="22"/>
          <w:szCs w:val="22"/>
        </w:rPr>
        <w:t>Дата составления списка лиц, включенных в составленный последним список лиц, имевших (имеющих) право на участие в общем собрании акционеров эмитента:</w:t>
      </w:r>
      <w:r w:rsidRPr="00FC35DE">
        <w:rPr>
          <w:rStyle w:val="Subst"/>
          <w:sz w:val="22"/>
          <w:szCs w:val="22"/>
        </w:rPr>
        <w:t xml:space="preserve"> </w:t>
      </w:r>
      <w:r w:rsidR="00546FCF" w:rsidRPr="00FC35DE">
        <w:rPr>
          <w:rStyle w:val="Subst"/>
          <w:sz w:val="22"/>
          <w:szCs w:val="22"/>
        </w:rPr>
        <w:t xml:space="preserve">не применимо, т.к. в соответствии с п. 3 ст. 47 </w:t>
      </w:r>
      <w:r w:rsidR="00466D85" w:rsidRPr="00FC35DE">
        <w:rPr>
          <w:rStyle w:val="Subst"/>
          <w:sz w:val="22"/>
          <w:szCs w:val="22"/>
        </w:rPr>
        <w:t>Закона об акционерных общества</w:t>
      </w:r>
      <w:r w:rsidR="00546FCF" w:rsidRPr="00FC35DE">
        <w:rPr>
          <w:rStyle w:val="Subst"/>
          <w:sz w:val="22"/>
          <w:szCs w:val="22"/>
        </w:rPr>
        <w:t xml:space="preserve"> в обществе, все голосующие акции которого принадлежат одному акционеру, решения по вопросам, относящимся к компетенции общего собрания акционеров, принимаются этим акционером единолично и оформляются письменно</w:t>
      </w:r>
      <w:proofErr w:type="gramEnd"/>
      <w:r w:rsidR="00546FCF" w:rsidRPr="00FC35DE">
        <w:rPr>
          <w:rStyle w:val="Subst"/>
          <w:sz w:val="22"/>
          <w:szCs w:val="22"/>
        </w:rPr>
        <w:t>. При этом положения главы VII указанного закона, определяющие порядок и сроки подготовки, созыва и проведения общего собрания акционеров, не применяются, за исключением положений, касающихся сроков проведения годового общего собрания акционеров.</w:t>
      </w:r>
    </w:p>
    <w:p w:rsidR="00C04D15" w:rsidRPr="00FC35DE" w:rsidRDefault="00C04D15" w:rsidP="00DC5837">
      <w:pPr>
        <w:spacing w:before="0" w:after="120"/>
        <w:jc w:val="both"/>
        <w:rPr>
          <w:sz w:val="22"/>
          <w:szCs w:val="22"/>
        </w:rPr>
      </w:pPr>
      <w:r w:rsidRPr="00FC35DE">
        <w:rPr>
          <w:sz w:val="22"/>
          <w:szCs w:val="22"/>
        </w:rPr>
        <w:t>Владельцы обыкновенных акций эмитента, которые подлежали включению в такой список:</w:t>
      </w:r>
      <w:r w:rsidR="00546FCF" w:rsidRPr="00FC35DE">
        <w:rPr>
          <w:rStyle w:val="Subst"/>
          <w:sz w:val="22"/>
          <w:szCs w:val="22"/>
        </w:rPr>
        <w:t xml:space="preserve"> 1</w:t>
      </w:r>
    </w:p>
    <w:p w:rsidR="00C04D15" w:rsidRPr="00FC35DE" w:rsidRDefault="00C04D15" w:rsidP="00DC5837">
      <w:pPr>
        <w:spacing w:before="0" w:after="120"/>
        <w:jc w:val="both"/>
        <w:rPr>
          <w:rStyle w:val="Subst"/>
          <w:sz w:val="22"/>
          <w:szCs w:val="22"/>
        </w:rPr>
      </w:pPr>
      <w:r w:rsidRPr="00FC35DE">
        <w:rPr>
          <w:sz w:val="22"/>
          <w:szCs w:val="22"/>
        </w:rPr>
        <w:t>Владельцы привилегированных акций эмитента, которые подлежали включению в такой список:</w:t>
      </w:r>
      <w:r w:rsidR="00546FCF" w:rsidRPr="00FC35DE">
        <w:rPr>
          <w:rStyle w:val="Subst"/>
          <w:sz w:val="22"/>
          <w:szCs w:val="22"/>
        </w:rPr>
        <w:t xml:space="preserve"> 1</w:t>
      </w:r>
    </w:p>
    <w:p w:rsidR="000A136E" w:rsidRPr="00FC35DE" w:rsidRDefault="000A136E" w:rsidP="00DC5837">
      <w:pPr>
        <w:spacing w:before="0" w:after="120"/>
        <w:jc w:val="both"/>
        <w:rPr>
          <w:rStyle w:val="Subst"/>
          <w:b w:val="0"/>
          <w:i w:val="0"/>
          <w:sz w:val="22"/>
          <w:szCs w:val="22"/>
        </w:rPr>
      </w:pPr>
      <w:r w:rsidRPr="00FC35DE">
        <w:rPr>
          <w:rStyle w:val="Subst"/>
          <w:b w:val="0"/>
          <w:i w:val="0"/>
          <w:sz w:val="22"/>
          <w:szCs w:val="22"/>
        </w:rPr>
        <w:t>Количество собственных акций, находящихся на балансе эмитента на дату окончания отчетного квартала:</w:t>
      </w:r>
    </w:p>
    <w:p w:rsidR="000A136E" w:rsidRPr="00FC35DE" w:rsidRDefault="000A136E" w:rsidP="00DC5837">
      <w:pPr>
        <w:spacing w:before="0" w:after="120"/>
        <w:jc w:val="both"/>
        <w:rPr>
          <w:i/>
          <w:sz w:val="22"/>
          <w:szCs w:val="22"/>
        </w:rPr>
      </w:pPr>
      <w:r w:rsidRPr="00FC35DE">
        <w:rPr>
          <w:rStyle w:val="Subst"/>
          <w:b w:val="0"/>
          <w:i w:val="0"/>
          <w:sz w:val="22"/>
          <w:szCs w:val="22"/>
        </w:rPr>
        <w:t xml:space="preserve">- </w:t>
      </w:r>
      <w:r w:rsidRPr="00FC35DE">
        <w:rPr>
          <w:sz w:val="22"/>
          <w:szCs w:val="22"/>
        </w:rPr>
        <w:t xml:space="preserve">обыкновенных акций эмитента – </w:t>
      </w:r>
      <w:r w:rsidRPr="00FC35DE">
        <w:rPr>
          <w:b/>
          <w:i/>
          <w:sz w:val="22"/>
          <w:szCs w:val="22"/>
        </w:rPr>
        <w:t>0</w:t>
      </w:r>
      <w:r w:rsidRPr="00FC35DE">
        <w:rPr>
          <w:i/>
          <w:sz w:val="22"/>
          <w:szCs w:val="22"/>
        </w:rPr>
        <w:t>;</w:t>
      </w:r>
    </w:p>
    <w:p w:rsidR="000A136E" w:rsidRPr="00FC35DE" w:rsidRDefault="000A136E" w:rsidP="00DC5837">
      <w:pPr>
        <w:spacing w:before="0" w:after="120"/>
        <w:jc w:val="both"/>
        <w:rPr>
          <w:i/>
          <w:sz w:val="22"/>
          <w:szCs w:val="22"/>
        </w:rPr>
      </w:pPr>
      <w:r w:rsidRPr="00FC35DE">
        <w:rPr>
          <w:i/>
          <w:sz w:val="22"/>
          <w:szCs w:val="22"/>
        </w:rPr>
        <w:t xml:space="preserve">- </w:t>
      </w:r>
      <w:r w:rsidRPr="00FC35DE">
        <w:rPr>
          <w:sz w:val="22"/>
          <w:szCs w:val="22"/>
        </w:rPr>
        <w:t>привилегированных акций эмитента</w:t>
      </w:r>
      <w:r w:rsidRPr="00FC35DE">
        <w:rPr>
          <w:i/>
          <w:sz w:val="22"/>
          <w:szCs w:val="22"/>
        </w:rPr>
        <w:t xml:space="preserve"> – </w:t>
      </w:r>
      <w:r w:rsidRPr="00FC35DE">
        <w:rPr>
          <w:b/>
          <w:i/>
          <w:sz w:val="22"/>
          <w:szCs w:val="22"/>
        </w:rPr>
        <w:t>0</w:t>
      </w:r>
      <w:r w:rsidRPr="00FC35DE">
        <w:rPr>
          <w:i/>
          <w:sz w:val="22"/>
          <w:szCs w:val="22"/>
        </w:rPr>
        <w:t>.</w:t>
      </w:r>
    </w:p>
    <w:p w:rsidR="000A136E" w:rsidRPr="00FC35DE" w:rsidRDefault="000A136E" w:rsidP="00DC5837">
      <w:pPr>
        <w:spacing w:before="0" w:after="120"/>
        <w:jc w:val="both"/>
        <w:rPr>
          <w:i/>
          <w:sz w:val="22"/>
          <w:szCs w:val="22"/>
        </w:rPr>
      </w:pPr>
    </w:p>
    <w:p w:rsidR="000A136E" w:rsidRPr="00FC35DE" w:rsidRDefault="000A136E" w:rsidP="00DC5837">
      <w:pPr>
        <w:spacing w:before="0" w:after="120"/>
        <w:jc w:val="both"/>
        <w:rPr>
          <w:sz w:val="22"/>
          <w:szCs w:val="22"/>
        </w:rPr>
      </w:pPr>
      <w:r w:rsidRPr="00FC35DE">
        <w:rPr>
          <w:sz w:val="22"/>
          <w:szCs w:val="22"/>
        </w:rPr>
        <w:t>Количество акций эмитента, принадлежащих подконтрольным им организациям:</w:t>
      </w:r>
    </w:p>
    <w:p w:rsidR="000A136E" w:rsidRPr="00FC35DE" w:rsidRDefault="000A136E" w:rsidP="00DC5837">
      <w:pPr>
        <w:spacing w:before="0" w:after="120"/>
        <w:jc w:val="both"/>
        <w:rPr>
          <w:i/>
          <w:sz w:val="22"/>
          <w:szCs w:val="22"/>
        </w:rPr>
      </w:pPr>
      <w:r w:rsidRPr="00FC35DE">
        <w:rPr>
          <w:sz w:val="22"/>
          <w:szCs w:val="22"/>
        </w:rPr>
        <w:t xml:space="preserve">- обыкновенных акций эмитента – </w:t>
      </w:r>
      <w:r w:rsidRPr="00FC35DE">
        <w:rPr>
          <w:b/>
          <w:i/>
          <w:sz w:val="22"/>
          <w:szCs w:val="22"/>
        </w:rPr>
        <w:t>0</w:t>
      </w:r>
      <w:r w:rsidRPr="00FC35DE">
        <w:rPr>
          <w:i/>
          <w:sz w:val="22"/>
          <w:szCs w:val="22"/>
        </w:rPr>
        <w:t>;</w:t>
      </w:r>
    </w:p>
    <w:p w:rsidR="000A136E" w:rsidRPr="00FC35DE" w:rsidRDefault="000A136E" w:rsidP="00DC5837">
      <w:pPr>
        <w:spacing w:before="0" w:after="120"/>
        <w:jc w:val="both"/>
        <w:rPr>
          <w:i/>
          <w:sz w:val="22"/>
          <w:szCs w:val="22"/>
        </w:rPr>
      </w:pPr>
      <w:r w:rsidRPr="00FC35DE">
        <w:rPr>
          <w:i/>
          <w:sz w:val="22"/>
          <w:szCs w:val="22"/>
        </w:rPr>
        <w:t xml:space="preserve">- </w:t>
      </w:r>
      <w:r w:rsidRPr="00FC35DE">
        <w:rPr>
          <w:sz w:val="22"/>
          <w:szCs w:val="22"/>
        </w:rPr>
        <w:t>привилегированных акций эмитента</w:t>
      </w:r>
      <w:r w:rsidRPr="00FC35DE">
        <w:rPr>
          <w:i/>
          <w:sz w:val="22"/>
          <w:szCs w:val="22"/>
        </w:rPr>
        <w:t xml:space="preserve"> – </w:t>
      </w:r>
      <w:r w:rsidRPr="00FC35DE">
        <w:rPr>
          <w:b/>
          <w:i/>
          <w:sz w:val="22"/>
          <w:szCs w:val="22"/>
        </w:rPr>
        <w:t>0</w:t>
      </w:r>
      <w:r w:rsidRPr="00FC35DE">
        <w:rPr>
          <w:i/>
          <w:sz w:val="22"/>
          <w:szCs w:val="22"/>
        </w:rPr>
        <w:t>.</w:t>
      </w:r>
    </w:p>
    <w:p w:rsidR="00C04D15" w:rsidRPr="00FC35DE" w:rsidRDefault="00C04D15" w:rsidP="00DC5837">
      <w:pPr>
        <w:pStyle w:val="2"/>
        <w:spacing w:before="0" w:after="120"/>
        <w:jc w:val="both"/>
        <w:rPr>
          <w:bCs w:val="0"/>
        </w:rPr>
      </w:pPr>
      <w:bookmarkStart w:id="316" w:name="_Toc419288947"/>
      <w:r w:rsidRPr="00FC35DE">
        <w:rPr>
          <w:bCs w:val="0"/>
        </w:rPr>
        <w:t xml:space="preserve">6.2. </w:t>
      </w:r>
      <w:proofErr w:type="gramStart"/>
      <w:r w:rsidRPr="00FC35DE">
        <w:rPr>
          <w:bCs w:val="0"/>
        </w:rPr>
        <w:t xml:space="preserve">Сведения об участниках (акционерах) эмитента, владеющих не менее чем </w:t>
      </w:r>
      <w:r w:rsidR="000A136E" w:rsidRPr="00FC35DE">
        <w:rPr>
          <w:bCs w:val="0"/>
        </w:rPr>
        <w:t xml:space="preserve">пятью </w:t>
      </w:r>
      <w:r w:rsidRPr="00FC35DE">
        <w:rPr>
          <w:bCs w:val="0"/>
        </w:rPr>
        <w:t>процентами его уставного капитала</w:t>
      </w:r>
      <w:r w:rsidR="00A01F31" w:rsidRPr="00FC35DE">
        <w:rPr>
          <w:bCs w:val="0"/>
        </w:rPr>
        <w:t xml:space="preserve"> </w:t>
      </w:r>
      <w:r w:rsidRPr="00FC35DE">
        <w:rPr>
          <w:bCs w:val="0"/>
        </w:rPr>
        <w:t xml:space="preserve">или не менее чем </w:t>
      </w:r>
      <w:r w:rsidR="00A01F31" w:rsidRPr="00FC35DE">
        <w:rPr>
          <w:bCs w:val="0"/>
        </w:rPr>
        <w:t xml:space="preserve">пятью </w:t>
      </w:r>
      <w:r w:rsidRPr="00FC35DE">
        <w:rPr>
          <w:bCs w:val="0"/>
        </w:rPr>
        <w:t xml:space="preserve">процентами его обыкновенных акций, а также сведения о контролирующих таких участников (акционеров) лицах, а в случае отсутствия таких лиц </w:t>
      </w:r>
      <w:r w:rsidR="00A01F31" w:rsidRPr="00FC35DE">
        <w:rPr>
          <w:bCs w:val="0"/>
        </w:rPr>
        <w:t>–</w:t>
      </w:r>
      <w:r w:rsidRPr="00FC35DE">
        <w:rPr>
          <w:bCs w:val="0"/>
        </w:rPr>
        <w:t xml:space="preserve"> о</w:t>
      </w:r>
      <w:r w:rsidR="00A01F31" w:rsidRPr="00FC35DE">
        <w:rPr>
          <w:bCs w:val="0"/>
        </w:rPr>
        <w:t xml:space="preserve"> таких</w:t>
      </w:r>
      <w:r w:rsidRPr="00FC35DE">
        <w:rPr>
          <w:bCs w:val="0"/>
        </w:rPr>
        <w:t xml:space="preserve"> участниках (акционерах), владеющих не менее чем 20 процентами уставного капитала</w:t>
      </w:r>
      <w:r w:rsidR="00A01F31" w:rsidRPr="00FC35DE">
        <w:rPr>
          <w:bCs w:val="0"/>
        </w:rPr>
        <w:t xml:space="preserve"> </w:t>
      </w:r>
      <w:r w:rsidRPr="00FC35DE">
        <w:rPr>
          <w:bCs w:val="0"/>
        </w:rPr>
        <w:t>или не менее чем 20 процентами их обыкновенных акций</w:t>
      </w:r>
      <w:bookmarkEnd w:id="316"/>
      <w:proofErr w:type="gramEnd"/>
    </w:p>
    <w:p w:rsidR="004D5230" w:rsidRPr="00FC35DE" w:rsidRDefault="004D5230" w:rsidP="004D5230">
      <w:pPr>
        <w:spacing w:before="0" w:after="120"/>
        <w:jc w:val="both"/>
        <w:rPr>
          <w:sz w:val="22"/>
          <w:szCs w:val="22"/>
        </w:rPr>
      </w:pPr>
      <w:r w:rsidRPr="00FC35DE">
        <w:rPr>
          <w:sz w:val="22"/>
          <w:szCs w:val="22"/>
        </w:rP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4D5230" w:rsidRPr="00FC35DE" w:rsidRDefault="004D5230" w:rsidP="004714C2">
      <w:pPr>
        <w:pStyle w:val="af5"/>
        <w:numPr>
          <w:ilvl w:val="0"/>
          <w:numId w:val="21"/>
        </w:numPr>
        <w:spacing w:before="0" w:after="120"/>
        <w:jc w:val="both"/>
        <w:rPr>
          <w:sz w:val="22"/>
          <w:szCs w:val="22"/>
        </w:rPr>
      </w:pPr>
    </w:p>
    <w:tbl>
      <w:tblPr>
        <w:tblW w:w="9497" w:type="dxa"/>
        <w:tblInd w:w="142" w:type="dxa"/>
        <w:tblCellMar>
          <w:left w:w="142" w:type="dxa"/>
          <w:right w:w="142" w:type="dxa"/>
        </w:tblCellMar>
        <w:tblLook w:val="01E0"/>
      </w:tblPr>
      <w:tblGrid>
        <w:gridCol w:w="4239"/>
        <w:gridCol w:w="5258"/>
      </w:tblGrid>
      <w:tr w:rsidR="004D5230" w:rsidRPr="00FC35DE" w:rsidTr="004D5230">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t>Полное наименование:</w:t>
            </w:r>
          </w:p>
        </w:tc>
        <w:tc>
          <w:tcPr>
            <w:tcW w:w="5258" w:type="dxa"/>
          </w:tcPr>
          <w:p w:rsidR="004D5230" w:rsidRPr="00FC35DE" w:rsidRDefault="004D5230" w:rsidP="004D5230">
            <w:pPr>
              <w:pStyle w:val="ConsPlusNormal"/>
              <w:spacing w:after="120"/>
              <w:ind w:left="14" w:firstLine="0"/>
              <w:jc w:val="both"/>
              <w:rPr>
                <w:rFonts w:ascii="Times New Roman" w:hAnsi="Times New Roman" w:cs="Times New Roman"/>
                <w:bCs/>
                <w:iCs/>
              </w:rPr>
            </w:pPr>
            <w:r w:rsidRPr="00FC35DE">
              <w:rPr>
                <w:rFonts w:ascii="Times New Roman" w:hAnsi="Times New Roman" w:cs="Times New Roman"/>
                <w:bCs/>
                <w:iCs/>
              </w:rPr>
              <w:t>Фонд содействия развитию системы ипотечного жилищного кредитования «ТФБ 1»</w:t>
            </w:r>
          </w:p>
        </w:tc>
      </w:tr>
      <w:tr w:rsidR="004D5230" w:rsidRPr="00FC35DE" w:rsidTr="004D5230">
        <w:trPr>
          <w:trHeight w:val="601"/>
        </w:trPr>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t>Сокращенное наименование:</w:t>
            </w:r>
          </w:p>
        </w:tc>
        <w:tc>
          <w:tcPr>
            <w:tcW w:w="5258" w:type="dxa"/>
          </w:tcPr>
          <w:p w:rsidR="004D5230" w:rsidRPr="00FC35DE" w:rsidRDefault="004D5230" w:rsidP="004D5230">
            <w:pPr>
              <w:pStyle w:val="ConsPlusNormal"/>
              <w:spacing w:after="120"/>
              <w:ind w:left="14" w:firstLine="0"/>
              <w:jc w:val="both"/>
              <w:rPr>
                <w:rFonts w:ascii="Times New Roman" w:hAnsi="Times New Roman" w:cs="Times New Roman"/>
                <w:b/>
              </w:rPr>
            </w:pPr>
            <w:r w:rsidRPr="00FC35DE">
              <w:rPr>
                <w:rFonts w:ascii="Times New Roman" w:hAnsi="Times New Roman" w:cs="Times New Roman"/>
                <w:bCs/>
                <w:iCs/>
              </w:rPr>
              <w:t>Фонд «ТФБ 1»</w:t>
            </w:r>
          </w:p>
        </w:tc>
      </w:tr>
      <w:tr w:rsidR="004D5230" w:rsidRPr="00FC35DE" w:rsidTr="004D5230">
        <w:trPr>
          <w:trHeight w:val="567"/>
        </w:trPr>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t>ОГРН</w:t>
            </w:r>
          </w:p>
        </w:tc>
        <w:tc>
          <w:tcPr>
            <w:tcW w:w="5258" w:type="dxa"/>
          </w:tcPr>
          <w:p w:rsidR="004D5230" w:rsidRPr="00FC35DE" w:rsidRDefault="004D5230" w:rsidP="004D5230">
            <w:pPr>
              <w:pStyle w:val="ConsPlusNormal"/>
              <w:spacing w:after="120"/>
              <w:ind w:left="14" w:firstLine="0"/>
              <w:jc w:val="both"/>
              <w:rPr>
                <w:rFonts w:ascii="Times New Roman" w:hAnsi="Times New Roman" w:cs="Times New Roman"/>
                <w:bCs/>
                <w:iCs/>
              </w:rPr>
            </w:pPr>
            <w:r w:rsidRPr="00FC35DE">
              <w:rPr>
                <w:rFonts w:ascii="Times New Roman" w:hAnsi="Times New Roman" w:cs="Times New Roman"/>
                <w:bCs/>
                <w:iCs/>
              </w:rPr>
              <w:t>1157700010896</w:t>
            </w:r>
          </w:p>
        </w:tc>
      </w:tr>
      <w:tr w:rsidR="004D5230" w:rsidRPr="00FC35DE" w:rsidTr="004D5230">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t>Идентификационный</w:t>
            </w:r>
            <w:r w:rsidRPr="00FC35DE">
              <w:rPr>
                <w:rFonts w:ascii="Times New Roman" w:hAnsi="Times New Roman" w:cs="Times New Roman"/>
              </w:rPr>
              <w:t xml:space="preserve"> </w:t>
            </w:r>
            <w:r w:rsidRPr="00FC35DE">
              <w:rPr>
                <w:rFonts w:ascii="Times New Roman" w:hAnsi="Times New Roman" w:cs="Times New Roman"/>
                <w:b/>
              </w:rPr>
              <w:t>номер</w:t>
            </w:r>
            <w:r w:rsidRPr="00FC35DE">
              <w:rPr>
                <w:rFonts w:ascii="Times New Roman" w:hAnsi="Times New Roman" w:cs="Times New Roman"/>
              </w:rPr>
              <w:t xml:space="preserve"> </w:t>
            </w:r>
            <w:r w:rsidRPr="00FC35DE">
              <w:rPr>
                <w:rFonts w:ascii="Times New Roman" w:hAnsi="Times New Roman" w:cs="Times New Roman"/>
                <w:b/>
              </w:rPr>
              <w:t>налогоплательщика:</w:t>
            </w:r>
          </w:p>
        </w:tc>
        <w:tc>
          <w:tcPr>
            <w:tcW w:w="5258" w:type="dxa"/>
          </w:tcPr>
          <w:p w:rsidR="004D5230" w:rsidRPr="00FC35DE" w:rsidRDefault="004D5230" w:rsidP="004D5230">
            <w:pPr>
              <w:pStyle w:val="ConsPlusNormal"/>
              <w:spacing w:after="120"/>
              <w:ind w:left="14" w:firstLine="0"/>
              <w:jc w:val="both"/>
              <w:rPr>
                <w:rFonts w:ascii="Times New Roman" w:hAnsi="Times New Roman" w:cs="Times New Roman"/>
                <w:b/>
              </w:rPr>
            </w:pPr>
            <w:r w:rsidRPr="00FC35DE">
              <w:rPr>
                <w:rFonts w:ascii="Times New Roman" w:hAnsi="Times New Roman" w:cs="Times New Roman"/>
                <w:bCs/>
                <w:iCs/>
              </w:rPr>
              <w:t>7704323427</w:t>
            </w:r>
          </w:p>
        </w:tc>
      </w:tr>
      <w:tr w:rsidR="004D5230" w:rsidRPr="00FC35DE" w:rsidTr="004D5230">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t>Место</w:t>
            </w:r>
            <w:r w:rsidRPr="00FC35DE">
              <w:rPr>
                <w:rFonts w:ascii="Times New Roman" w:hAnsi="Times New Roman" w:cs="Times New Roman"/>
              </w:rPr>
              <w:t xml:space="preserve"> </w:t>
            </w:r>
            <w:r w:rsidRPr="00FC35DE">
              <w:rPr>
                <w:rFonts w:ascii="Times New Roman" w:hAnsi="Times New Roman" w:cs="Times New Roman"/>
                <w:b/>
              </w:rPr>
              <w:t>нахождения:</w:t>
            </w:r>
          </w:p>
        </w:tc>
        <w:tc>
          <w:tcPr>
            <w:tcW w:w="5258" w:type="dxa"/>
          </w:tcPr>
          <w:p w:rsidR="004D5230" w:rsidRPr="00FC35DE" w:rsidRDefault="004D5230" w:rsidP="004D5230">
            <w:pPr>
              <w:pStyle w:val="ConsPlusNormal"/>
              <w:spacing w:after="120"/>
              <w:ind w:left="14" w:firstLine="0"/>
              <w:jc w:val="both"/>
              <w:rPr>
                <w:rFonts w:ascii="Times New Roman" w:hAnsi="Times New Roman" w:cs="Times New Roman"/>
                <w:bCs/>
                <w:iCs/>
              </w:rPr>
            </w:pPr>
            <w:r w:rsidRPr="00FC35DE">
              <w:rPr>
                <w:rFonts w:ascii="Times New Roman" w:hAnsi="Times New Roman" w:cs="Times New Roman"/>
              </w:rPr>
              <w:t xml:space="preserve">119435, Российская Федерация, г. Москва, Большой </w:t>
            </w:r>
            <w:r w:rsidRPr="00FC35DE">
              <w:rPr>
                <w:rFonts w:ascii="Times New Roman" w:hAnsi="Times New Roman" w:cs="Times New Roman"/>
              </w:rPr>
              <w:lastRenderedPageBreak/>
              <w:t>Саввинский переулок, д. 10, строение 2А</w:t>
            </w:r>
          </w:p>
        </w:tc>
      </w:tr>
      <w:tr w:rsidR="004D5230" w:rsidRPr="00FC35DE" w:rsidTr="004D5230">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lastRenderedPageBreak/>
              <w:t>Размер</w:t>
            </w:r>
            <w:r w:rsidRPr="00FC35DE">
              <w:rPr>
                <w:rFonts w:ascii="Times New Roman" w:hAnsi="Times New Roman" w:cs="Times New Roman"/>
              </w:rPr>
              <w:t xml:space="preserve"> </w:t>
            </w:r>
            <w:r w:rsidRPr="00FC35DE">
              <w:rPr>
                <w:rFonts w:ascii="Times New Roman" w:hAnsi="Times New Roman" w:cs="Times New Roman"/>
                <w:b/>
              </w:rPr>
              <w:t>доли</w:t>
            </w:r>
            <w:r w:rsidRPr="00FC35DE">
              <w:rPr>
                <w:rFonts w:ascii="Times New Roman" w:hAnsi="Times New Roman" w:cs="Times New Roman"/>
              </w:rPr>
              <w:t xml:space="preserve"> </w:t>
            </w:r>
            <w:r w:rsidRPr="00FC35DE">
              <w:rPr>
                <w:rFonts w:ascii="Times New Roman" w:hAnsi="Times New Roman" w:cs="Times New Roman"/>
                <w:b/>
              </w:rPr>
              <w:t>акционера</w:t>
            </w:r>
            <w:r w:rsidRPr="00FC35DE">
              <w:rPr>
                <w:rFonts w:ascii="Times New Roman" w:hAnsi="Times New Roman" w:cs="Times New Roman"/>
              </w:rPr>
              <w:t xml:space="preserve"> </w:t>
            </w:r>
            <w:r w:rsidRPr="00FC35DE">
              <w:rPr>
                <w:rFonts w:ascii="Times New Roman" w:hAnsi="Times New Roman" w:cs="Times New Roman"/>
                <w:b/>
              </w:rPr>
              <w:t>эмитента</w:t>
            </w:r>
            <w:r w:rsidRPr="00FC35DE">
              <w:rPr>
                <w:rFonts w:ascii="Times New Roman" w:hAnsi="Times New Roman" w:cs="Times New Roman"/>
              </w:rPr>
              <w:t xml:space="preserve"> </w:t>
            </w:r>
            <w:r w:rsidRPr="00FC35DE">
              <w:rPr>
                <w:rFonts w:ascii="Times New Roman" w:hAnsi="Times New Roman" w:cs="Times New Roman"/>
                <w:b/>
              </w:rPr>
              <w:t>в</w:t>
            </w:r>
            <w:r w:rsidRPr="00FC35DE">
              <w:rPr>
                <w:rFonts w:ascii="Times New Roman" w:hAnsi="Times New Roman" w:cs="Times New Roman"/>
              </w:rPr>
              <w:t xml:space="preserve"> </w:t>
            </w:r>
            <w:r w:rsidRPr="00FC35DE">
              <w:rPr>
                <w:rFonts w:ascii="Times New Roman" w:hAnsi="Times New Roman" w:cs="Times New Roman"/>
                <w:b/>
              </w:rPr>
              <w:t>уставном</w:t>
            </w:r>
            <w:r w:rsidRPr="00FC35DE">
              <w:rPr>
                <w:rFonts w:ascii="Times New Roman" w:hAnsi="Times New Roman" w:cs="Times New Roman"/>
              </w:rPr>
              <w:t xml:space="preserve"> </w:t>
            </w:r>
            <w:r w:rsidRPr="00FC35DE">
              <w:rPr>
                <w:rFonts w:ascii="Times New Roman" w:hAnsi="Times New Roman" w:cs="Times New Roman"/>
                <w:b/>
              </w:rPr>
              <w:t>капитале</w:t>
            </w:r>
            <w:r w:rsidRPr="00FC35DE">
              <w:rPr>
                <w:rFonts w:ascii="Times New Roman" w:hAnsi="Times New Roman" w:cs="Times New Roman"/>
              </w:rPr>
              <w:t xml:space="preserve"> </w:t>
            </w:r>
            <w:r w:rsidRPr="00FC35DE">
              <w:rPr>
                <w:rFonts w:ascii="Times New Roman" w:hAnsi="Times New Roman" w:cs="Times New Roman"/>
                <w:b/>
              </w:rPr>
              <w:t>эмитента:</w:t>
            </w:r>
          </w:p>
        </w:tc>
        <w:tc>
          <w:tcPr>
            <w:tcW w:w="5258" w:type="dxa"/>
          </w:tcPr>
          <w:p w:rsidR="004D5230" w:rsidRPr="00FC35DE" w:rsidRDefault="004D5230" w:rsidP="004D5230">
            <w:pPr>
              <w:pStyle w:val="ConsPlusNormal"/>
              <w:spacing w:after="120"/>
              <w:ind w:left="14" w:firstLine="0"/>
              <w:jc w:val="both"/>
              <w:rPr>
                <w:rFonts w:ascii="Times New Roman" w:hAnsi="Times New Roman" w:cs="Times New Roman"/>
              </w:rPr>
            </w:pPr>
            <w:r w:rsidRPr="00FC35DE">
              <w:rPr>
                <w:rFonts w:ascii="Times New Roman" w:hAnsi="Times New Roman" w:cs="Times New Roman"/>
              </w:rPr>
              <w:t>90,01%</w:t>
            </w:r>
          </w:p>
        </w:tc>
      </w:tr>
      <w:tr w:rsidR="004D5230" w:rsidRPr="00FC35DE" w:rsidTr="004D5230">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t>Доля</w:t>
            </w:r>
            <w:r w:rsidRPr="00FC35DE">
              <w:rPr>
                <w:rFonts w:ascii="Times New Roman" w:hAnsi="Times New Roman" w:cs="Times New Roman"/>
              </w:rPr>
              <w:t xml:space="preserve"> </w:t>
            </w:r>
            <w:r w:rsidRPr="00FC35DE">
              <w:rPr>
                <w:rFonts w:ascii="Times New Roman" w:hAnsi="Times New Roman" w:cs="Times New Roman"/>
                <w:b/>
              </w:rPr>
              <w:t>принадлежащих</w:t>
            </w:r>
            <w:r w:rsidRPr="00FC35DE">
              <w:rPr>
                <w:rFonts w:ascii="Times New Roman" w:hAnsi="Times New Roman" w:cs="Times New Roman"/>
              </w:rPr>
              <w:t xml:space="preserve"> </w:t>
            </w:r>
            <w:r w:rsidRPr="00FC35DE">
              <w:rPr>
                <w:rFonts w:ascii="Times New Roman" w:hAnsi="Times New Roman" w:cs="Times New Roman"/>
                <w:b/>
              </w:rPr>
              <w:t>акционеру</w:t>
            </w:r>
            <w:r w:rsidRPr="00FC35DE">
              <w:rPr>
                <w:rFonts w:ascii="Times New Roman" w:hAnsi="Times New Roman" w:cs="Times New Roman"/>
              </w:rPr>
              <w:t xml:space="preserve"> </w:t>
            </w:r>
            <w:r w:rsidRPr="00FC35DE">
              <w:rPr>
                <w:rFonts w:ascii="Times New Roman" w:hAnsi="Times New Roman" w:cs="Times New Roman"/>
                <w:b/>
              </w:rPr>
              <w:t>обыкновенных</w:t>
            </w:r>
            <w:r w:rsidRPr="00FC35DE">
              <w:rPr>
                <w:rFonts w:ascii="Times New Roman" w:hAnsi="Times New Roman" w:cs="Times New Roman"/>
              </w:rPr>
              <w:t xml:space="preserve"> </w:t>
            </w:r>
            <w:r w:rsidRPr="00FC35DE">
              <w:rPr>
                <w:rFonts w:ascii="Times New Roman" w:hAnsi="Times New Roman" w:cs="Times New Roman"/>
                <w:b/>
              </w:rPr>
              <w:t>акций</w:t>
            </w:r>
            <w:r w:rsidRPr="00FC35DE">
              <w:rPr>
                <w:rFonts w:ascii="Times New Roman" w:hAnsi="Times New Roman" w:cs="Times New Roman"/>
              </w:rPr>
              <w:t xml:space="preserve"> </w:t>
            </w:r>
            <w:r w:rsidRPr="00FC35DE">
              <w:rPr>
                <w:rFonts w:ascii="Times New Roman" w:hAnsi="Times New Roman" w:cs="Times New Roman"/>
                <w:b/>
              </w:rPr>
              <w:t>эмитента:</w:t>
            </w:r>
          </w:p>
        </w:tc>
        <w:tc>
          <w:tcPr>
            <w:tcW w:w="5258" w:type="dxa"/>
          </w:tcPr>
          <w:p w:rsidR="004D5230" w:rsidRPr="00FC35DE" w:rsidRDefault="004D5230" w:rsidP="004D5230">
            <w:pPr>
              <w:pStyle w:val="ConsPlusNormal"/>
              <w:spacing w:after="120"/>
              <w:ind w:left="14" w:firstLine="0"/>
              <w:jc w:val="both"/>
              <w:rPr>
                <w:rFonts w:ascii="Times New Roman" w:hAnsi="Times New Roman" w:cs="Times New Roman"/>
              </w:rPr>
            </w:pPr>
            <w:r w:rsidRPr="00FC35DE">
              <w:rPr>
                <w:rFonts w:ascii="Times New Roman" w:hAnsi="Times New Roman" w:cs="Times New Roman"/>
              </w:rPr>
              <w:t>90,01%</w:t>
            </w:r>
          </w:p>
        </w:tc>
      </w:tr>
      <w:tr w:rsidR="004D5230" w:rsidRPr="00FC35DE" w:rsidTr="004D5230">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t>Лица, контролирующие указанное лицо, а в случае отсутствия таких лиц – участники (акционеры), владеющие не менее чем 20 процентами уставного капитала или не менее чем 20 процентами обыкновенных акций указанного лица:</w:t>
            </w:r>
          </w:p>
        </w:tc>
        <w:tc>
          <w:tcPr>
            <w:tcW w:w="5258" w:type="dxa"/>
          </w:tcPr>
          <w:p w:rsidR="004D5230" w:rsidRPr="00FC35DE" w:rsidDel="00A27FAF" w:rsidRDefault="004D5230" w:rsidP="004D5230">
            <w:pPr>
              <w:pStyle w:val="ConsPlusNormal"/>
              <w:spacing w:after="120"/>
              <w:ind w:left="14" w:firstLine="0"/>
              <w:jc w:val="both"/>
              <w:rPr>
                <w:rFonts w:ascii="Times New Roman" w:hAnsi="Times New Roman" w:cs="Times New Roman"/>
              </w:rPr>
            </w:pPr>
            <w:r w:rsidRPr="00FC35DE">
              <w:rPr>
                <w:rFonts w:ascii="Times New Roman" w:hAnsi="Times New Roman" w:cs="Times New Roman"/>
                <w:bCs/>
                <w:iCs/>
              </w:rPr>
              <w:t>отсутствуют</w:t>
            </w:r>
          </w:p>
        </w:tc>
      </w:tr>
      <w:tr w:rsidR="004D5230" w:rsidRPr="00FC35DE" w:rsidTr="004D5230">
        <w:tc>
          <w:tcPr>
            <w:tcW w:w="4239" w:type="dxa"/>
          </w:tcPr>
          <w:p w:rsidR="004D5230" w:rsidRPr="00FC35DE" w:rsidRDefault="004D5230" w:rsidP="004D5230">
            <w:pPr>
              <w:pStyle w:val="ConsPlusNormal"/>
              <w:spacing w:after="120"/>
              <w:ind w:firstLine="0"/>
              <w:jc w:val="both"/>
              <w:rPr>
                <w:rFonts w:ascii="Times New Roman" w:hAnsi="Times New Roman" w:cs="Times New Roman"/>
                <w:b/>
              </w:rPr>
            </w:pPr>
            <w:r w:rsidRPr="00FC35DE">
              <w:rPr>
                <w:rFonts w:ascii="Times New Roman" w:hAnsi="Times New Roman" w:cs="Times New Roman"/>
                <w:b/>
              </w:rPr>
              <w:t>Лица, контролирующие указанное лицо или владеющие не менее чем пятью процентами уставного  капитала или не менее чем пятью процентами обыкновенных акций указанного лица:</w:t>
            </w:r>
          </w:p>
        </w:tc>
        <w:tc>
          <w:tcPr>
            <w:tcW w:w="5258" w:type="dxa"/>
          </w:tcPr>
          <w:p w:rsidR="004D5230" w:rsidRPr="00FC35DE" w:rsidRDefault="004D5230" w:rsidP="004D5230">
            <w:pPr>
              <w:pStyle w:val="ConsPlusNormal"/>
              <w:spacing w:after="120"/>
              <w:ind w:left="14" w:firstLine="0"/>
              <w:jc w:val="both"/>
              <w:rPr>
                <w:rFonts w:ascii="Times New Roman" w:hAnsi="Times New Roman" w:cs="Times New Roman"/>
              </w:rPr>
            </w:pPr>
            <w:r w:rsidRPr="00FC35DE">
              <w:rPr>
                <w:rFonts w:ascii="Times New Roman" w:hAnsi="Times New Roman" w:cs="Times New Roman"/>
                <w:bCs/>
                <w:iCs/>
              </w:rPr>
              <w:t>отсутствуют</w:t>
            </w:r>
          </w:p>
        </w:tc>
      </w:tr>
    </w:tbl>
    <w:p w:rsidR="004D5230" w:rsidRPr="00FC35DE" w:rsidRDefault="004D5230" w:rsidP="004D5230">
      <w:pPr>
        <w:spacing w:before="0" w:after="120"/>
        <w:jc w:val="both"/>
        <w:rPr>
          <w:sz w:val="22"/>
          <w:szCs w:val="22"/>
        </w:rPr>
      </w:pPr>
    </w:p>
    <w:p w:rsidR="004D5230" w:rsidRPr="00FC35DE" w:rsidRDefault="004D5230" w:rsidP="004714C2">
      <w:pPr>
        <w:pStyle w:val="af5"/>
        <w:numPr>
          <w:ilvl w:val="0"/>
          <w:numId w:val="20"/>
        </w:numPr>
        <w:spacing w:before="0" w:after="120"/>
        <w:jc w:val="both"/>
        <w:rPr>
          <w:rStyle w:val="Subst"/>
          <w:sz w:val="22"/>
          <w:szCs w:val="22"/>
        </w:rPr>
      </w:pPr>
      <w:r w:rsidRPr="00FC35DE">
        <w:rPr>
          <w:sz w:val="22"/>
          <w:szCs w:val="22"/>
        </w:rPr>
        <w:t>Полное фирменное наименование:</w:t>
      </w:r>
      <w:r w:rsidRPr="00FC35DE">
        <w:rPr>
          <w:rStyle w:val="Subst"/>
          <w:sz w:val="22"/>
          <w:szCs w:val="22"/>
        </w:rPr>
        <w:t xml:space="preserve"> Публичное акционерное общество «</w:t>
      </w:r>
      <w:proofErr w:type="spellStart"/>
      <w:r w:rsidRPr="00FC35DE">
        <w:rPr>
          <w:rStyle w:val="Subst"/>
          <w:sz w:val="22"/>
          <w:szCs w:val="22"/>
        </w:rPr>
        <w:t>Татфондбанк</w:t>
      </w:r>
      <w:proofErr w:type="spellEnd"/>
      <w:r w:rsidRPr="00FC35DE">
        <w:rPr>
          <w:rStyle w:val="Subst"/>
          <w:sz w:val="22"/>
          <w:szCs w:val="22"/>
        </w:rPr>
        <w:t>»</w:t>
      </w:r>
    </w:p>
    <w:p w:rsidR="004D5230" w:rsidRPr="00FC35DE" w:rsidRDefault="004D5230" w:rsidP="004D5230">
      <w:pPr>
        <w:spacing w:before="0" w:after="120"/>
        <w:jc w:val="both"/>
        <w:rPr>
          <w:rStyle w:val="Subst"/>
          <w:sz w:val="22"/>
          <w:szCs w:val="22"/>
        </w:rPr>
      </w:pPr>
      <w:r w:rsidRPr="00FC35DE">
        <w:rPr>
          <w:sz w:val="22"/>
          <w:szCs w:val="22"/>
        </w:rPr>
        <w:t>Сокращенное фирменное наименование:</w:t>
      </w:r>
      <w:r w:rsidRPr="00FC35DE">
        <w:rPr>
          <w:rStyle w:val="Subst"/>
          <w:sz w:val="22"/>
          <w:szCs w:val="22"/>
        </w:rPr>
        <w:t xml:space="preserve"> ПАО «</w:t>
      </w:r>
      <w:proofErr w:type="spellStart"/>
      <w:r w:rsidRPr="00FC35DE">
        <w:rPr>
          <w:rStyle w:val="Subst"/>
          <w:sz w:val="22"/>
          <w:szCs w:val="22"/>
        </w:rPr>
        <w:t>Татфондбанк</w:t>
      </w:r>
      <w:proofErr w:type="spellEnd"/>
      <w:r w:rsidRPr="00FC35DE">
        <w:rPr>
          <w:rStyle w:val="Subst"/>
          <w:sz w:val="22"/>
          <w:szCs w:val="22"/>
        </w:rPr>
        <w:t>»</w:t>
      </w:r>
    </w:p>
    <w:p w:rsidR="004D5230" w:rsidRPr="00FC35DE" w:rsidRDefault="004D5230" w:rsidP="004D5230">
      <w:pPr>
        <w:spacing w:before="0" w:after="120"/>
        <w:jc w:val="both"/>
        <w:rPr>
          <w:rStyle w:val="Subst"/>
          <w:sz w:val="22"/>
          <w:szCs w:val="22"/>
        </w:rPr>
      </w:pPr>
      <w:proofErr w:type="gramStart"/>
      <w:r w:rsidRPr="00FC35DE">
        <w:rPr>
          <w:sz w:val="22"/>
          <w:szCs w:val="22"/>
        </w:rPr>
        <w:t xml:space="preserve">Место нахождения: </w:t>
      </w:r>
      <w:r w:rsidRPr="00FC35DE">
        <w:rPr>
          <w:rStyle w:val="Subst"/>
          <w:sz w:val="22"/>
          <w:szCs w:val="22"/>
        </w:rPr>
        <w:t>420111, Российская Федерация, Республика Татарстан, г. Казань, ул. Чернышевского, д. 43/2</w:t>
      </w:r>
      <w:proofErr w:type="gramEnd"/>
    </w:p>
    <w:p w:rsidR="004D5230" w:rsidRPr="00FC35DE" w:rsidRDefault="004D5230" w:rsidP="004D5230">
      <w:pPr>
        <w:spacing w:before="0" w:after="120"/>
        <w:jc w:val="both"/>
        <w:rPr>
          <w:sz w:val="22"/>
          <w:szCs w:val="22"/>
        </w:rPr>
      </w:pPr>
      <w:r w:rsidRPr="00FC35DE">
        <w:rPr>
          <w:sz w:val="22"/>
          <w:szCs w:val="22"/>
        </w:rPr>
        <w:t>ИНН:</w:t>
      </w:r>
      <w:r w:rsidRPr="00FC35DE">
        <w:rPr>
          <w:rStyle w:val="Subst"/>
          <w:sz w:val="22"/>
          <w:szCs w:val="22"/>
        </w:rPr>
        <w:t xml:space="preserve"> 1653016914</w:t>
      </w:r>
    </w:p>
    <w:p w:rsidR="004D5230" w:rsidRPr="00FC35DE" w:rsidRDefault="004D5230" w:rsidP="004D5230">
      <w:pPr>
        <w:spacing w:before="0" w:after="120"/>
        <w:jc w:val="both"/>
        <w:rPr>
          <w:sz w:val="22"/>
          <w:szCs w:val="22"/>
        </w:rPr>
      </w:pPr>
      <w:r w:rsidRPr="00FC35DE">
        <w:rPr>
          <w:sz w:val="22"/>
          <w:szCs w:val="22"/>
        </w:rPr>
        <w:t>ОГРН:</w:t>
      </w:r>
      <w:r w:rsidRPr="00FC35DE">
        <w:rPr>
          <w:rStyle w:val="Subst"/>
          <w:sz w:val="22"/>
          <w:szCs w:val="22"/>
        </w:rPr>
        <w:t xml:space="preserve"> 1021600000036</w:t>
      </w:r>
    </w:p>
    <w:p w:rsidR="004D5230" w:rsidRPr="00FC35DE" w:rsidRDefault="004D5230" w:rsidP="004D5230">
      <w:pPr>
        <w:spacing w:before="0" w:after="120"/>
        <w:jc w:val="both"/>
        <w:rPr>
          <w:sz w:val="22"/>
          <w:szCs w:val="22"/>
        </w:rPr>
      </w:pPr>
      <w:r w:rsidRPr="00FC35DE">
        <w:rPr>
          <w:sz w:val="22"/>
          <w:szCs w:val="22"/>
        </w:rPr>
        <w:t>Доля участия акционера эмитента в уставном капитале эмитента, %:</w:t>
      </w:r>
      <w:r w:rsidRPr="00FC35DE">
        <w:rPr>
          <w:rStyle w:val="Subst"/>
          <w:sz w:val="22"/>
          <w:szCs w:val="22"/>
        </w:rPr>
        <w:t xml:space="preserve"> 9,99</w:t>
      </w:r>
    </w:p>
    <w:p w:rsidR="004D5230" w:rsidRPr="00FC35DE" w:rsidRDefault="004D5230" w:rsidP="004D5230">
      <w:pPr>
        <w:spacing w:before="0" w:after="120"/>
        <w:jc w:val="both"/>
        <w:rPr>
          <w:sz w:val="22"/>
          <w:szCs w:val="22"/>
        </w:rPr>
      </w:pPr>
      <w:r w:rsidRPr="00FC35DE">
        <w:rPr>
          <w:sz w:val="22"/>
          <w:szCs w:val="22"/>
        </w:rPr>
        <w:t>Доля принадлежащих акционеру эмитента обыкновенных акций эмитента, %:</w:t>
      </w:r>
      <w:r w:rsidRPr="00FC35DE">
        <w:rPr>
          <w:rStyle w:val="Subst"/>
          <w:sz w:val="22"/>
          <w:szCs w:val="22"/>
        </w:rPr>
        <w:t xml:space="preserve"> 0</w:t>
      </w:r>
    </w:p>
    <w:p w:rsidR="004D5230" w:rsidRPr="00FC35DE" w:rsidRDefault="004D5230" w:rsidP="004D5230">
      <w:pPr>
        <w:spacing w:before="0" w:after="120"/>
        <w:jc w:val="both"/>
        <w:rPr>
          <w:sz w:val="22"/>
          <w:szCs w:val="22"/>
        </w:rPr>
      </w:pPr>
      <w:r w:rsidRPr="00FC35DE">
        <w:rPr>
          <w:sz w:val="22"/>
          <w:szCs w:val="22"/>
        </w:rPr>
        <w:t>Лица, контролирующие участника (акционера) эмитента</w:t>
      </w:r>
    </w:p>
    <w:p w:rsidR="004D5230" w:rsidRPr="00FC35DE" w:rsidRDefault="004D5230" w:rsidP="004D5230">
      <w:pPr>
        <w:spacing w:before="0" w:after="120"/>
        <w:jc w:val="both"/>
        <w:rPr>
          <w:sz w:val="22"/>
          <w:szCs w:val="22"/>
        </w:rPr>
      </w:pPr>
      <w:r w:rsidRPr="00FC35DE">
        <w:rPr>
          <w:rStyle w:val="Subst"/>
          <w:sz w:val="22"/>
          <w:szCs w:val="22"/>
        </w:rPr>
        <w:t>Указанных лиц нет</w:t>
      </w:r>
    </w:p>
    <w:p w:rsidR="004D5230" w:rsidRPr="00FC35DE" w:rsidRDefault="004D5230" w:rsidP="004D5230">
      <w:pPr>
        <w:pStyle w:val="SubHeading"/>
        <w:spacing w:before="0" w:after="120"/>
        <w:jc w:val="both"/>
        <w:rPr>
          <w:sz w:val="22"/>
          <w:szCs w:val="22"/>
        </w:rPr>
      </w:pPr>
      <w:r w:rsidRPr="00FC35DE">
        <w:rPr>
          <w:sz w:val="22"/>
          <w:szCs w:val="22"/>
        </w:rP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Полное фирменное наименование: </w:t>
      </w:r>
      <w:r w:rsidRPr="00FC35DE">
        <w:rPr>
          <w:rFonts w:eastAsia="Calibri"/>
          <w:b/>
          <w:i/>
          <w:sz w:val="22"/>
          <w:szCs w:val="22"/>
          <w:lang w:eastAsia="en-US"/>
        </w:rPr>
        <w:t>Общество с ограниченной ответственностью «Новая нефтехимия»</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Сокращенное фирменное наименование: </w:t>
      </w:r>
      <w:r w:rsidRPr="00FC35DE">
        <w:rPr>
          <w:rFonts w:eastAsia="Calibri"/>
          <w:b/>
          <w:i/>
          <w:sz w:val="22"/>
          <w:szCs w:val="22"/>
          <w:lang w:eastAsia="en-US"/>
        </w:rPr>
        <w:t>ООО «Новая нефтехимия»</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Место нахождения: </w:t>
      </w:r>
      <w:r w:rsidRPr="00FC35DE">
        <w:rPr>
          <w:rFonts w:eastAsia="Calibri"/>
          <w:b/>
          <w:i/>
          <w:sz w:val="22"/>
          <w:szCs w:val="22"/>
          <w:lang w:eastAsia="en-US"/>
        </w:rPr>
        <w:t>127051, г. Москва, ул. Большой Каретный переулок, д.20, стр.3</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ИНН: </w:t>
      </w:r>
      <w:r w:rsidRPr="00FC35DE">
        <w:rPr>
          <w:rFonts w:eastAsia="Calibri"/>
          <w:b/>
          <w:i/>
          <w:sz w:val="22"/>
          <w:szCs w:val="22"/>
          <w:lang w:eastAsia="en-US"/>
        </w:rPr>
        <w:t>7707662379</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ОГРН: </w:t>
      </w:r>
      <w:r w:rsidRPr="00FC35DE">
        <w:rPr>
          <w:rFonts w:eastAsia="Calibri"/>
          <w:b/>
          <w:i/>
          <w:sz w:val="22"/>
          <w:szCs w:val="22"/>
          <w:lang w:eastAsia="en-US"/>
        </w:rPr>
        <w:t>1087746535117</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Размер доли лица в уставном капитале участника (акционера) эмитента: </w:t>
      </w:r>
      <w:r w:rsidRPr="00FC35DE">
        <w:rPr>
          <w:rFonts w:eastAsia="Calibri"/>
          <w:b/>
          <w:i/>
          <w:sz w:val="22"/>
          <w:szCs w:val="22"/>
          <w:lang w:eastAsia="en-US"/>
        </w:rPr>
        <w:t xml:space="preserve">23,170% </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Доля обыкновенных акций участника (акционера) эмитента, принадлежащих лицу: </w:t>
      </w:r>
      <w:r w:rsidRPr="00FC35DE">
        <w:rPr>
          <w:rFonts w:eastAsia="Calibri"/>
          <w:b/>
          <w:i/>
          <w:sz w:val="22"/>
          <w:szCs w:val="22"/>
          <w:lang w:eastAsia="en-US"/>
        </w:rPr>
        <w:t>23,170%</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Размер доли лица в уставном капитале эмитента: </w:t>
      </w:r>
      <w:r w:rsidRPr="00FC35DE">
        <w:rPr>
          <w:rFonts w:eastAsia="Calibri"/>
          <w:b/>
          <w:i/>
          <w:sz w:val="22"/>
          <w:szCs w:val="22"/>
          <w:lang w:eastAsia="en-US"/>
        </w:rPr>
        <w:t>0%</w:t>
      </w:r>
    </w:p>
    <w:p w:rsidR="004D5230" w:rsidRPr="00FC35DE" w:rsidRDefault="004D5230" w:rsidP="004D5230">
      <w:pPr>
        <w:widowControl/>
        <w:spacing w:before="0" w:after="120"/>
        <w:jc w:val="both"/>
        <w:rPr>
          <w:rFonts w:eastAsia="Calibri"/>
          <w:sz w:val="22"/>
          <w:szCs w:val="22"/>
          <w:lang w:eastAsia="en-US"/>
        </w:rPr>
      </w:pPr>
      <w:r w:rsidRPr="00FC35DE">
        <w:rPr>
          <w:rFonts w:eastAsia="Calibri"/>
          <w:sz w:val="22"/>
          <w:szCs w:val="22"/>
          <w:lang w:eastAsia="en-US"/>
        </w:rPr>
        <w:t xml:space="preserve">Доля принадлежащих лицу обыкновенных акций эмитента: </w:t>
      </w:r>
      <w:r w:rsidRPr="00FC35DE">
        <w:rPr>
          <w:rFonts w:eastAsia="Calibri"/>
          <w:b/>
          <w:i/>
          <w:sz w:val="22"/>
          <w:szCs w:val="22"/>
          <w:lang w:eastAsia="en-US"/>
        </w:rPr>
        <w:t>0%</w:t>
      </w:r>
    </w:p>
    <w:p w:rsidR="004D5230" w:rsidRPr="00FC35DE" w:rsidRDefault="004D5230" w:rsidP="00DC5837">
      <w:pPr>
        <w:pStyle w:val="2"/>
        <w:spacing w:before="0" w:after="120"/>
        <w:jc w:val="both"/>
        <w:rPr>
          <w:rStyle w:val="Subst"/>
        </w:rPr>
      </w:pPr>
      <w:bookmarkStart w:id="317" w:name="_Toc419288948"/>
    </w:p>
    <w:p w:rsidR="00C04D15" w:rsidRPr="00FC35DE" w:rsidRDefault="00C04D15" w:rsidP="00DC5837">
      <w:pPr>
        <w:pStyle w:val="2"/>
        <w:spacing w:before="0" w:after="120"/>
        <w:jc w:val="both"/>
        <w:rPr>
          <w:bCs w:val="0"/>
        </w:rPr>
      </w:pPr>
      <w:r w:rsidRPr="00FC35DE">
        <w:rPr>
          <w:bCs w:val="0"/>
        </w:rPr>
        <w:t>6.3. Сведения о доле участия государства или муниципального образования в уставном капитале</w:t>
      </w:r>
      <w:r w:rsidR="00A01F31" w:rsidRPr="00FC35DE">
        <w:rPr>
          <w:bCs w:val="0"/>
        </w:rPr>
        <w:t xml:space="preserve"> </w:t>
      </w:r>
      <w:r w:rsidRPr="00FC35DE">
        <w:rPr>
          <w:bCs w:val="0"/>
        </w:rPr>
        <w:t>эмитента, наличии специального права ('золотой акции')</w:t>
      </w:r>
      <w:bookmarkEnd w:id="317"/>
    </w:p>
    <w:p w:rsidR="00A01F31" w:rsidRPr="00FC35DE" w:rsidRDefault="00A01F31" w:rsidP="00DC5837">
      <w:pPr>
        <w:pStyle w:val="2"/>
        <w:spacing w:before="0" w:after="120"/>
        <w:jc w:val="both"/>
        <w:rPr>
          <w:b w:val="0"/>
          <w:bCs w:val="0"/>
        </w:rPr>
      </w:pPr>
      <w:bookmarkStart w:id="318" w:name="_Toc417468214"/>
      <w:bookmarkStart w:id="319" w:name="_Toc419288949"/>
      <w:r w:rsidRPr="00FC35DE">
        <w:rPr>
          <w:b w:val="0"/>
          <w:bCs w:val="0"/>
        </w:rPr>
        <w:t>Сведения о доле государства (муниципального образования) в уставном капитале эмитента и специальных правах:</w:t>
      </w:r>
      <w:bookmarkEnd w:id="318"/>
      <w:bookmarkEnd w:id="319"/>
    </w:p>
    <w:p w:rsidR="00A01F31" w:rsidRPr="00FC35DE" w:rsidRDefault="00A01F31" w:rsidP="00DC5837">
      <w:pPr>
        <w:pStyle w:val="2"/>
        <w:spacing w:before="0" w:after="120"/>
        <w:jc w:val="both"/>
        <w:rPr>
          <w:bCs w:val="0"/>
          <w:i/>
        </w:rPr>
      </w:pPr>
      <w:bookmarkStart w:id="320" w:name="_Toc417468215"/>
      <w:bookmarkStart w:id="321" w:name="_Toc419288950"/>
      <w:r w:rsidRPr="00FC35DE">
        <w:rPr>
          <w:b w:val="0"/>
          <w:bCs w:val="0"/>
        </w:rPr>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FC35DE">
        <w:rPr>
          <w:bCs w:val="0"/>
          <w:i/>
        </w:rPr>
        <w:t xml:space="preserve">доля государства </w:t>
      </w:r>
      <w:r w:rsidRPr="00FC35DE">
        <w:rPr>
          <w:bCs w:val="0"/>
          <w:i/>
        </w:rPr>
        <w:lastRenderedPageBreak/>
        <w:t>(муниципального образования) в уставном капитале Эмитента отсутствует.</w:t>
      </w:r>
      <w:bookmarkEnd w:id="320"/>
      <w:bookmarkEnd w:id="321"/>
    </w:p>
    <w:p w:rsidR="00A01F31" w:rsidRPr="00FC35DE" w:rsidRDefault="00A01F31" w:rsidP="00DC5837">
      <w:pPr>
        <w:pStyle w:val="2"/>
        <w:spacing w:before="0" w:after="120"/>
        <w:jc w:val="both"/>
        <w:rPr>
          <w:bCs w:val="0"/>
          <w:i/>
        </w:rPr>
      </w:pPr>
      <w:bookmarkStart w:id="322" w:name="_Toc417468216"/>
      <w:bookmarkStart w:id="323" w:name="_Toc419288951"/>
      <w:r w:rsidRPr="00FC35DE">
        <w:rPr>
          <w:b w:val="0"/>
          <w:bCs w:val="0"/>
        </w:rPr>
        <w:t xml:space="preserve">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 </w:t>
      </w:r>
      <w:r w:rsidRPr="00FC35DE">
        <w:rPr>
          <w:bCs w:val="0"/>
          <w:i/>
        </w:rPr>
        <w:t>указанное право не предусмотрено.</w:t>
      </w:r>
      <w:bookmarkEnd w:id="322"/>
      <w:bookmarkEnd w:id="323"/>
    </w:p>
    <w:p w:rsidR="00C04D15" w:rsidRPr="00FC35DE" w:rsidRDefault="00C04D15" w:rsidP="00DC5837">
      <w:pPr>
        <w:pStyle w:val="2"/>
        <w:spacing w:before="0" w:after="120"/>
        <w:jc w:val="both"/>
        <w:rPr>
          <w:bCs w:val="0"/>
        </w:rPr>
      </w:pPr>
      <w:bookmarkStart w:id="324" w:name="_Toc419288952"/>
      <w:r w:rsidRPr="00FC35DE">
        <w:rPr>
          <w:bCs w:val="0"/>
        </w:rPr>
        <w:t>6.4. Сведения об ограничениях на участие в уставном капитале</w:t>
      </w:r>
      <w:r w:rsidR="00F752A5" w:rsidRPr="00FC35DE">
        <w:rPr>
          <w:bCs w:val="0"/>
        </w:rPr>
        <w:t xml:space="preserve"> </w:t>
      </w:r>
      <w:r w:rsidRPr="00FC35DE">
        <w:rPr>
          <w:bCs w:val="0"/>
        </w:rPr>
        <w:t>эмитента</w:t>
      </w:r>
      <w:bookmarkEnd w:id="324"/>
    </w:p>
    <w:p w:rsidR="00F752A5" w:rsidRPr="00FC35DE" w:rsidRDefault="00F752A5" w:rsidP="00DC5837">
      <w:pPr>
        <w:pStyle w:val="2"/>
        <w:spacing w:before="0" w:after="120"/>
      </w:pPr>
      <w:bookmarkStart w:id="325" w:name="_Toc419288953"/>
      <w:r w:rsidRPr="00FC35DE">
        <w:rPr>
          <w:i/>
        </w:rPr>
        <w:t>Ограничений на участие в уставном капитале эмитента нет</w:t>
      </w:r>
      <w:bookmarkEnd w:id="325"/>
    </w:p>
    <w:p w:rsidR="00C04D15" w:rsidRPr="00FC35DE" w:rsidRDefault="00C04D15" w:rsidP="00DC5837">
      <w:pPr>
        <w:pStyle w:val="2"/>
        <w:spacing w:before="0" w:after="120"/>
        <w:jc w:val="both"/>
        <w:rPr>
          <w:bCs w:val="0"/>
        </w:rPr>
      </w:pPr>
      <w:bookmarkStart w:id="326" w:name="_Toc419288954"/>
      <w:r w:rsidRPr="00FC35DE">
        <w:rPr>
          <w:bCs w:val="0"/>
        </w:rPr>
        <w:t xml:space="preserve">6.5. Сведения об изменениях в составе и размере участия акционеров (участников) эмитента, владеющих </w:t>
      </w:r>
      <w:r w:rsidR="00E23C91" w:rsidRPr="00FC35DE">
        <w:rPr>
          <w:bCs w:val="0"/>
        </w:rPr>
        <w:t>не менее чем пятью процентами его уставного капитала или не менее чем пятью процентами его обыкновенных акций</w:t>
      </w:r>
      <w:bookmarkEnd w:id="326"/>
    </w:p>
    <w:p w:rsidR="00C04D15" w:rsidRPr="00FC35DE" w:rsidRDefault="00E23C91" w:rsidP="00DC5837">
      <w:pPr>
        <w:spacing w:before="0" w:after="120"/>
        <w:jc w:val="both"/>
        <w:rPr>
          <w:sz w:val="22"/>
          <w:szCs w:val="22"/>
        </w:rPr>
      </w:pPr>
      <w:proofErr w:type="gramStart"/>
      <w:r w:rsidRPr="00FC35DE">
        <w:rPr>
          <w:sz w:val="22"/>
          <w:szCs w:val="22"/>
        </w:rP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rsidRPr="00FC35DE">
        <w:rPr>
          <w:sz w:val="22"/>
          <w:szCs w:val="22"/>
        </w:rPr>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C04D15" w:rsidRPr="00FC35DE" w:rsidRDefault="006363F1" w:rsidP="00DC5837">
      <w:pPr>
        <w:spacing w:before="0" w:after="120"/>
        <w:jc w:val="both"/>
        <w:rPr>
          <w:sz w:val="22"/>
          <w:szCs w:val="22"/>
        </w:rPr>
      </w:pPr>
      <w:r w:rsidRPr="00FC35DE">
        <w:rPr>
          <w:b/>
          <w:i/>
          <w:sz w:val="22"/>
          <w:szCs w:val="22"/>
        </w:rPr>
        <w:t xml:space="preserve">Не применимо, т.к. в соответствии с п. 3 ст. 47 </w:t>
      </w:r>
      <w:r w:rsidR="00466D85" w:rsidRPr="00FC35DE">
        <w:rPr>
          <w:b/>
          <w:i/>
          <w:sz w:val="22"/>
          <w:szCs w:val="22"/>
        </w:rPr>
        <w:t>Закона об акционерных обществах</w:t>
      </w:r>
      <w:r w:rsidRPr="00FC35DE">
        <w:rPr>
          <w:b/>
          <w:i/>
          <w:sz w:val="22"/>
          <w:szCs w:val="22"/>
        </w:rPr>
        <w:t xml:space="preserve"> в обществе, все голосующие акции которого принадлежат одному акционеру, решения по вопросам, относящимся к компетенции общего собрания акционеров, принимаются этим акционером единолично и оформляются письменно. При этом положения главы VII указанного закона, определяющие порядок и сроки подготовки, созыва и проведения общего собрания акционеров, не применяются, за исключением положений, касающихся сроков проведения годового общего собрания акционеров.</w:t>
      </w:r>
    </w:p>
    <w:p w:rsidR="00C04D15" w:rsidRPr="00FC35DE" w:rsidRDefault="00C04D15" w:rsidP="00DC5837">
      <w:pPr>
        <w:spacing w:before="0" w:after="120"/>
        <w:jc w:val="both"/>
        <w:rPr>
          <w:sz w:val="22"/>
          <w:szCs w:val="22"/>
        </w:rPr>
      </w:pPr>
      <w:r w:rsidRPr="00FC35DE">
        <w:rPr>
          <w:sz w:val="22"/>
          <w:szCs w:val="22"/>
        </w:rPr>
        <w:t>Дополнительная информация:</w:t>
      </w:r>
      <w:r w:rsidRPr="00FC35DE">
        <w:rPr>
          <w:sz w:val="22"/>
          <w:szCs w:val="22"/>
        </w:rPr>
        <w:br/>
      </w:r>
      <w:r w:rsidRPr="00FC35DE">
        <w:rPr>
          <w:rStyle w:val="Subst"/>
          <w:sz w:val="22"/>
          <w:szCs w:val="22"/>
        </w:rPr>
        <w:t>отсутствует</w:t>
      </w:r>
    </w:p>
    <w:p w:rsidR="00C04D15" w:rsidRPr="00FC35DE" w:rsidRDefault="00C04D15" w:rsidP="00DC5837">
      <w:pPr>
        <w:pStyle w:val="2"/>
        <w:spacing w:before="0" w:after="120"/>
        <w:jc w:val="both"/>
        <w:rPr>
          <w:bCs w:val="0"/>
        </w:rPr>
      </w:pPr>
      <w:bookmarkStart w:id="327" w:name="_Toc419288955"/>
      <w:r w:rsidRPr="00FC35DE">
        <w:rPr>
          <w:bCs w:val="0"/>
        </w:rPr>
        <w:t>6.6. Сведения о совершенных эмитентом сделках, в совершении которых имелась заинтересованность</w:t>
      </w:r>
      <w:bookmarkEnd w:id="327"/>
    </w:p>
    <w:p w:rsidR="00C04D15" w:rsidRPr="00FC35DE" w:rsidRDefault="00C04D15" w:rsidP="00DC5837">
      <w:pPr>
        <w:spacing w:before="0" w:after="120"/>
        <w:jc w:val="both"/>
        <w:rPr>
          <w:sz w:val="22"/>
          <w:szCs w:val="22"/>
        </w:rPr>
      </w:pPr>
      <w:r w:rsidRPr="00FC35DE">
        <w:rPr>
          <w:rStyle w:val="Subst"/>
          <w:sz w:val="22"/>
          <w:szCs w:val="22"/>
        </w:rPr>
        <w:t>Указанных сделок не совершалось</w:t>
      </w:r>
    </w:p>
    <w:p w:rsidR="00C04D15" w:rsidRPr="00FC35DE" w:rsidRDefault="00C04D15" w:rsidP="00DC5837">
      <w:pPr>
        <w:pStyle w:val="2"/>
        <w:spacing w:before="0" w:after="120"/>
        <w:jc w:val="both"/>
        <w:rPr>
          <w:bCs w:val="0"/>
        </w:rPr>
      </w:pPr>
      <w:bookmarkStart w:id="328" w:name="_Toc419288956"/>
      <w:r w:rsidRPr="00FC35DE">
        <w:rPr>
          <w:bCs w:val="0"/>
        </w:rPr>
        <w:t>6.7. Сведения о размере дебиторской задолженности</w:t>
      </w:r>
      <w:bookmarkEnd w:id="328"/>
    </w:p>
    <w:p w:rsidR="0093288E" w:rsidRPr="00FC35DE" w:rsidRDefault="0093288E" w:rsidP="0093288E">
      <w:pPr>
        <w:pStyle w:val="2"/>
        <w:spacing w:before="0" w:after="120"/>
        <w:rPr>
          <w:b w:val="0"/>
          <w:i/>
        </w:rPr>
      </w:pPr>
      <w:bookmarkStart w:id="329" w:name="_Toc417468222"/>
      <w:bookmarkStart w:id="330" w:name="_Toc419288957"/>
      <w:r w:rsidRPr="00FC35DE">
        <w:rPr>
          <w:b w:val="0"/>
          <w:i/>
        </w:rPr>
        <w:t>На 31.12.2015 г.</w:t>
      </w:r>
      <w:bookmarkEnd w:id="329"/>
      <w:bookmarkEnd w:id="330"/>
    </w:p>
    <w:p w:rsidR="0093288E" w:rsidRPr="00FC35DE" w:rsidRDefault="0093288E" w:rsidP="0093288E">
      <w:pPr>
        <w:pStyle w:val="2"/>
        <w:spacing w:before="0" w:after="120"/>
        <w:rPr>
          <w:i/>
        </w:rPr>
      </w:pPr>
      <w:bookmarkStart w:id="331" w:name="_Toc417468223"/>
      <w:bookmarkStart w:id="332" w:name="_Toc419288958"/>
      <w:r w:rsidRPr="00FC35DE">
        <w:rPr>
          <w:i/>
        </w:rPr>
        <w:t>Единица измерения: тыс. руб.</w:t>
      </w:r>
      <w:bookmarkEnd w:id="331"/>
      <w:bookmarkEnd w:id="332"/>
    </w:p>
    <w:tbl>
      <w:tblPr>
        <w:tblW w:w="9252" w:type="dxa"/>
        <w:tblLayout w:type="fixed"/>
        <w:tblCellMar>
          <w:left w:w="72" w:type="dxa"/>
          <w:right w:w="72" w:type="dxa"/>
        </w:tblCellMar>
        <w:tblLook w:val="0000"/>
      </w:tblPr>
      <w:tblGrid>
        <w:gridCol w:w="7412"/>
        <w:gridCol w:w="1840"/>
      </w:tblGrid>
      <w:tr w:rsidR="0093288E" w:rsidRPr="00FC35DE" w:rsidTr="008E2D19">
        <w:tc>
          <w:tcPr>
            <w:tcW w:w="7412" w:type="dxa"/>
            <w:tcBorders>
              <w:top w:val="doub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33" w:name="_Toc417468224"/>
            <w:bookmarkStart w:id="334" w:name="_Toc419288959"/>
            <w:r w:rsidRPr="00FC35DE">
              <w:rPr>
                <w:i/>
              </w:rPr>
              <w:t>Наименование показателя</w:t>
            </w:r>
            <w:bookmarkEnd w:id="333"/>
            <w:bookmarkEnd w:id="334"/>
          </w:p>
        </w:tc>
        <w:tc>
          <w:tcPr>
            <w:tcW w:w="1840" w:type="dxa"/>
            <w:tcBorders>
              <w:top w:val="doub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bookmarkStart w:id="335" w:name="_Toc417468225"/>
            <w:bookmarkStart w:id="336" w:name="_Toc419288960"/>
            <w:r w:rsidRPr="00FC35DE">
              <w:rPr>
                <w:i/>
              </w:rPr>
              <w:t>Значение показателя, тыс. руб.</w:t>
            </w:r>
            <w:bookmarkEnd w:id="335"/>
            <w:bookmarkEnd w:id="336"/>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37" w:name="_Toc417468226"/>
            <w:bookmarkStart w:id="338" w:name="_Toc419288961"/>
            <w:r w:rsidRPr="00FC35DE">
              <w:rPr>
                <w:i/>
              </w:rPr>
              <w:t>Дебиторская задолженность покупателей и заказчиков</w:t>
            </w:r>
            <w:bookmarkEnd w:id="337"/>
            <w:bookmarkEnd w:id="338"/>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bookmarkStart w:id="339" w:name="_Toc419288962"/>
            <w:r w:rsidRPr="00FC35DE">
              <w:rPr>
                <w:i/>
              </w:rPr>
              <w:t>0</w:t>
            </w:r>
            <w:bookmarkEnd w:id="339"/>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40" w:name="_Toc417468228"/>
            <w:bookmarkStart w:id="341" w:name="_Toc419288963"/>
            <w:r w:rsidRPr="00FC35DE">
              <w:rPr>
                <w:i/>
              </w:rPr>
              <w:t xml:space="preserve">в том числе </w:t>
            </w:r>
            <w:proofErr w:type="gramStart"/>
            <w:r w:rsidRPr="00FC35DE">
              <w:rPr>
                <w:i/>
              </w:rPr>
              <w:t>просроченная</w:t>
            </w:r>
            <w:bookmarkEnd w:id="340"/>
            <w:bookmarkEnd w:id="341"/>
            <w:proofErr w:type="gramEnd"/>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bookmarkStart w:id="342" w:name="_Toc419288964"/>
            <w:r w:rsidRPr="00FC35DE">
              <w:rPr>
                <w:i/>
              </w:rPr>
              <w:t>0</w:t>
            </w:r>
            <w:bookmarkEnd w:id="342"/>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43" w:name="_Toc417468230"/>
            <w:bookmarkStart w:id="344" w:name="_Toc419288965"/>
            <w:r w:rsidRPr="00FC35DE">
              <w:rPr>
                <w:i/>
              </w:rPr>
              <w:t>Дебиторская задолженность по векселям к получению</w:t>
            </w:r>
            <w:bookmarkEnd w:id="343"/>
            <w:bookmarkEnd w:id="344"/>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bookmarkStart w:id="345" w:name="_Toc419288966"/>
            <w:r w:rsidRPr="00FC35DE">
              <w:rPr>
                <w:i/>
              </w:rPr>
              <w:t>0</w:t>
            </w:r>
            <w:bookmarkEnd w:id="345"/>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46" w:name="_Toc417468232"/>
            <w:bookmarkStart w:id="347" w:name="_Toc419288967"/>
            <w:r w:rsidRPr="00FC35DE">
              <w:rPr>
                <w:i/>
              </w:rPr>
              <w:t xml:space="preserve">в том числе </w:t>
            </w:r>
            <w:proofErr w:type="gramStart"/>
            <w:r w:rsidRPr="00FC35DE">
              <w:rPr>
                <w:i/>
              </w:rPr>
              <w:t>просроченная</w:t>
            </w:r>
            <w:bookmarkEnd w:id="346"/>
            <w:bookmarkEnd w:id="347"/>
            <w:proofErr w:type="gramEnd"/>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bookmarkStart w:id="348" w:name="_Toc419288968"/>
            <w:r w:rsidRPr="00FC35DE">
              <w:rPr>
                <w:i/>
              </w:rPr>
              <w:t>0</w:t>
            </w:r>
            <w:bookmarkEnd w:id="348"/>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49" w:name="_Toc417468234"/>
            <w:bookmarkStart w:id="350" w:name="_Toc419288969"/>
            <w:r w:rsidRPr="00FC35DE">
              <w:rPr>
                <w:i/>
              </w:rPr>
              <w:t>Дебиторская задолженность участников (учредителей) по взносам в уставный капитал</w:t>
            </w:r>
            <w:bookmarkEnd w:id="349"/>
            <w:bookmarkEnd w:id="350"/>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bookmarkStart w:id="351" w:name="_Toc419288970"/>
            <w:r w:rsidRPr="00FC35DE">
              <w:rPr>
                <w:i/>
              </w:rPr>
              <w:t>0</w:t>
            </w:r>
            <w:bookmarkEnd w:id="351"/>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52" w:name="_Toc417468236"/>
            <w:bookmarkStart w:id="353" w:name="_Toc419288971"/>
            <w:r w:rsidRPr="00FC35DE">
              <w:rPr>
                <w:i/>
              </w:rPr>
              <w:t xml:space="preserve">в том числе </w:t>
            </w:r>
            <w:proofErr w:type="gramStart"/>
            <w:r w:rsidRPr="00FC35DE">
              <w:rPr>
                <w:i/>
              </w:rPr>
              <w:t>просроченная</w:t>
            </w:r>
            <w:bookmarkEnd w:id="352"/>
            <w:bookmarkEnd w:id="353"/>
            <w:proofErr w:type="gramEnd"/>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bookmarkStart w:id="354" w:name="_Toc419288972"/>
            <w:r w:rsidRPr="00FC35DE">
              <w:rPr>
                <w:i/>
              </w:rPr>
              <w:t>0</w:t>
            </w:r>
            <w:bookmarkEnd w:id="354"/>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tabs>
                <w:tab w:val="left" w:pos="5180"/>
              </w:tabs>
              <w:spacing w:before="0" w:after="120"/>
              <w:rPr>
                <w:i/>
              </w:rPr>
            </w:pPr>
            <w:bookmarkStart w:id="355" w:name="_Toc417468238"/>
            <w:bookmarkStart w:id="356" w:name="_Toc419288973"/>
            <w:r w:rsidRPr="00FC35DE">
              <w:rPr>
                <w:i/>
              </w:rPr>
              <w:t>Прочая дебиторская задолженность</w:t>
            </w:r>
            <w:bookmarkEnd w:id="355"/>
            <w:bookmarkEnd w:id="356"/>
            <w:r w:rsidRPr="00FC35DE">
              <w:rPr>
                <w:i/>
              </w:rPr>
              <w:tab/>
            </w:r>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r w:rsidRPr="00FC35DE">
              <w:rPr>
                <w:i/>
              </w:rPr>
              <w:t>19 517</w:t>
            </w:r>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57" w:name="_Toc417468240"/>
            <w:bookmarkStart w:id="358" w:name="_Toc419288975"/>
            <w:r w:rsidRPr="00FC35DE">
              <w:rPr>
                <w:i/>
              </w:rPr>
              <w:t xml:space="preserve">в том числе </w:t>
            </w:r>
            <w:proofErr w:type="gramStart"/>
            <w:r w:rsidRPr="00FC35DE">
              <w:rPr>
                <w:i/>
              </w:rPr>
              <w:t>просроченная</w:t>
            </w:r>
            <w:bookmarkEnd w:id="357"/>
            <w:bookmarkEnd w:id="358"/>
            <w:proofErr w:type="gramEnd"/>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bookmarkStart w:id="359" w:name="_Toc419288976"/>
            <w:r w:rsidRPr="00FC35DE">
              <w:rPr>
                <w:i/>
              </w:rPr>
              <w:t>0</w:t>
            </w:r>
            <w:bookmarkEnd w:id="359"/>
          </w:p>
        </w:tc>
      </w:tr>
      <w:tr w:rsidR="0093288E" w:rsidRPr="00FC35DE" w:rsidTr="008E2D19">
        <w:tc>
          <w:tcPr>
            <w:tcW w:w="74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pStyle w:val="2"/>
              <w:spacing w:before="0" w:after="120"/>
              <w:rPr>
                <w:i/>
              </w:rPr>
            </w:pPr>
            <w:bookmarkStart w:id="360" w:name="_Toc417468242"/>
            <w:bookmarkStart w:id="361" w:name="_Toc419288977"/>
            <w:r w:rsidRPr="00FC35DE">
              <w:rPr>
                <w:i/>
              </w:rPr>
              <w:t>Общий размер дебиторской задолженности</w:t>
            </w:r>
            <w:bookmarkEnd w:id="360"/>
            <w:bookmarkEnd w:id="361"/>
          </w:p>
        </w:tc>
        <w:tc>
          <w:tcPr>
            <w:tcW w:w="184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pStyle w:val="2"/>
              <w:spacing w:before="0" w:after="120"/>
              <w:rPr>
                <w:i/>
              </w:rPr>
            </w:pPr>
            <w:r w:rsidRPr="00FC35DE">
              <w:rPr>
                <w:i/>
              </w:rPr>
              <w:t>19 517</w:t>
            </w:r>
          </w:p>
        </w:tc>
      </w:tr>
      <w:tr w:rsidR="0093288E" w:rsidRPr="00FC35DE" w:rsidTr="008E2D19">
        <w:tc>
          <w:tcPr>
            <w:tcW w:w="7412" w:type="dxa"/>
            <w:tcBorders>
              <w:top w:val="single" w:sz="6" w:space="0" w:color="auto"/>
              <w:left w:val="double" w:sz="6" w:space="0" w:color="auto"/>
              <w:bottom w:val="double" w:sz="6" w:space="0" w:color="auto"/>
              <w:right w:val="single" w:sz="6" w:space="0" w:color="auto"/>
            </w:tcBorders>
          </w:tcPr>
          <w:p w:rsidR="0093288E" w:rsidRPr="00FC35DE" w:rsidRDefault="0093288E" w:rsidP="008E2D19">
            <w:pPr>
              <w:pStyle w:val="2"/>
              <w:spacing w:before="0" w:after="120"/>
              <w:rPr>
                <w:i/>
              </w:rPr>
            </w:pPr>
            <w:bookmarkStart w:id="362" w:name="_Toc417468244"/>
            <w:bookmarkStart w:id="363" w:name="_Toc419288979"/>
            <w:r w:rsidRPr="00FC35DE">
              <w:rPr>
                <w:i/>
              </w:rPr>
              <w:lastRenderedPageBreak/>
              <w:t>в том числе общий размер просроченной дебиторской задолженности</w:t>
            </w:r>
            <w:bookmarkEnd w:id="362"/>
            <w:bookmarkEnd w:id="363"/>
          </w:p>
        </w:tc>
        <w:tc>
          <w:tcPr>
            <w:tcW w:w="1840" w:type="dxa"/>
            <w:tcBorders>
              <w:top w:val="single" w:sz="6" w:space="0" w:color="auto"/>
              <w:left w:val="single" w:sz="6" w:space="0" w:color="auto"/>
              <w:bottom w:val="double" w:sz="6" w:space="0" w:color="auto"/>
              <w:right w:val="double" w:sz="6" w:space="0" w:color="auto"/>
            </w:tcBorders>
          </w:tcPr>
          <w:p w:rsidR="0093288E" w:rsidRPr="00FC35DE" w:rsidRDefault="0093288E" w:rsidP="008E2D19">
            <w:pPr>
              <w:pStyle w:val="2"/>
              <w:spacing w:before="0" w:after="120"/>
              <w:rPr>
                <w:i/>
              </w:rPr>
            </w:pPr>
            <w:bookmarkStart w:id="364" w:name="_Toc419288980"/>
            <w:r w:rsidRPr="00FC35DE">
              <w:rPr>
                <w:i/>
              </w:rPr>
              <w:t>0</w:t>
            </w:r>
            <w:bookmarkEnd w:id="364"/>
          </w:p>
        </w:tc>
      </w:tr>
    </w:tbl>
    <w:p w:rsidR="0093288E" w:rsidRPr="00FC35DE" w:rsidRDefault="0093288E" w:rsidP="0093288E">
      <w:pPr>
        <w:pStyle w:val="2"/>
        <w:spacing w:before="0" w:after="120"/>
        <w:rPr>
          <w:i/>
        </w:rPr>
      </w:pPr>
      <w:bookmarkStart w:id="365" w:name="_Toc417468246"/>
      <w:bookmarkStart w:id="366" w:name="_Toc419288981"/>
      <w:r w:rsidRPr="00FC35DE">
        <w:rPr>
          <w:i/>
        </w:rPr>
        <w:t>Дебиторы, на долю которых приходится не менее 10 процентов от общей суммы дебиторской задолженности за указанный отчетный период</w:t>
      </w:r>
      <w:bookmarkEnd w:id="365"/>
      <w:bookmarkEnd w:id="366"/>
    </w:p>
    <w:p w:rsidR="0093288E" w:rsidRPr="00FC35DE" w:rsidRDefault="0093288E" w:rsidP="0093288E">
      <w:pPr>
        <w:pStyle w:val="2"/>
        <w:spacing w:before="0" w:after="120"/>
        <w:rPr>
          <w:i/>
        </w:rPr>
      </w:pPr>
      <w:bookmarkStart w:id="367" w:name="_Toc417468247"/>
      <w:bookmarkStart w:id="368" w:name="_Toc419288982"/>
      <w:r w:rsidRPr="00FC35DE">
        <w:rPr>
          <w:b w:val="0"/>
        </w:rPr>
        <w:t xml:space="preserve">Полное фирменное наименование: </w:t>
      </w:r>
      <w:r w:rsidRPr="00FC35DE">
        <w:rPr>
          <w:i/>
        </w:rPr>
        <w:t>Публичное акционерное общество  "</w:t>
      </w:r>
      <w:proofErr w:type="spellStart"/>
      <w:r w:rsidRPr="00FC35DE">
        <w:rPr>
          <w:i/>
        </w:rPr>
        <w:t>Татфондбанк</w:t>
      </w:r>
      <w:proofErr w:type="spellEnd"/>
      <w:r w:rsidRPr="00FC35DE">
        <w:rPr>
          <w:i/>
        </w:rPr>
        <w:t>"</w:t>
      </w:r>
    </w:p>
    <w:p w:rsidR="0093288E" w:rsidRPr="00FC35DE" w:rsidRDefault="0093288E" w:rsidP="0093288E">
      <w:pPr>
        <w:pStyle w:val="2"/>
        <w:spacing w:before="0" w:after="120"/>
        <w:rPr>
          <w:i/>
        </w:rPr>
      </w:pPr>
      <w:r w:rsidRPr="00FC35DE">
        <w:rPr>
          <w:b w:val="0"/>
        </w:rPr>
        <w:t>Сокращенное фирменное наименование:</w:t>
      </w:r>
      <w:r w:rsidRPr="00FC35DE">
        <w:rPr>
          <w:i/>
        </w:rPr>
        <w:t xml:space="preserve"> ПАО «</w:t>
      </w:r>
      <w:proofErr w:type="spellStart"/>
      <w:r w:rsidRPr="00FC35DE">
        <w:rPr>
          <w:i/>
        </w:rPr>
        <w:t>Татфондбанк</w:t>
      </w:r>
      <w:proofErr w:type="spellEnd"/>
      <w:r w:rsidRPr="00FC35DE">
        <w:rPr>
          <w:i/>
        </w:rPr>
        <w:t>»</w:t>
      </w:r>
    </w:p>
    <w:p w:rsidR="0093288E" w:rsidRPr="00FC35DE" w:rsidRDefault="0093288E" w:rsidP="0093288E">
      <w:pPr>
        <w:spacing w:before="0" w:after="120"/>
        <w:jc w:val="both"/>
        <w:rPr>
          <w:b/>
          <w:bCs/>
          <w:i/>
          <w:iCs/>
          <w:sz w:val="22"/>
          <w:szCs w:val="22"/>
        </w:rPr>
      </w:pPr>
      <w:r w:rsidRPr="00FC35DE">
        <w:rPr>
          <w:sz w:val="22"/>
          <w:szCs w:val="22"/>
        </w:rPr>
        <w:t>Место нахождения:</w:t>
      </w:r>
      <w:r w:rsidRPr="00FC35DE">
        <w:rPr>
          <w:i/>
          <w:sz w:val="22"/>
          <w:szCs w:val="22"/>
        </w:rPr>
        <w:t xml:space="preserve"> </w:t>
      </w:r>
      <w:r w:rsidRPr="00FC35DE">
        <w:rPr>
          <w:b/>
          <w:bCs/>
          <w:i/>
          <w:iCs/>
          <w:sz w:val="22"/>
          <w:szCs w:val="22"/>
        </w:rPr>
        <w:t xml:space="preserve">420111, Республика Татарстан, г. Казань, ул. Чернышевского, д.43/2 </w:t>
      </w:r>
    </w:p>
    <w:p w:rsidR="0093288E" w:rsidRPr="00FC35DE" w:rsidRDefault="0093288E" w:rsidP="0093288E">
      <w:pPr>
        <w:widowControl/>
        <w:spacing w:before="0" w:after="120"/>
        <w:jc w:val="both"/>
        <w:rPr>
          <w:rFonts w:eastAsia="Calibri"/>
          <w:sz w:val="22"/>
          <w:szCs w:val="22"/>
          <w:lang w:eastAsia="en-US"/>
        </w:rPr>
      </w:pPr>
      <w:r w:rsidRPr="00FC35DE">
        <w:rPr>
          <w:sz w:val="22"/>
          <w:szCs w:val="22"/>
        </w:rPr>
        <w:t>ИНН:</w:t>
      </w:r>
      <w:r w:rsidRPr="00FC35DE">
        <w:rPr>
          <w:b/>
          <w:sz w:val="22"/>
          <w:szCs w:val="22"/>
        </w:rPr>
        <w:t xml:space="preserve"> </w:t>
      </w:r>
      <w:r w:rsidRPr="00FC35DE">
        <w:rPr>
          <w:rFonts w:eastAsia="Calibri"/>
          <w:b/>
          <w:i/>
          <w:color w:val="000000"/>
          <w:sz w:val="22"/>
          <w:szCs w:val="22"/>
          <w:lang w:eastAsia="en-US"/>
        </w:rPr>
        <w:t>7707575221</w:t>
      </w:r>
    </w:p>
    <w:p w:rsidR="0093288E" w:rsidRPr="00FC35DE" w:rsidRDefault="0093288E" w:rsidP="0093288E">
      <w:pPr>
        <w:widowControl/>
        <w:spacing w:before="0" w:after="120"/>
        <w:jc w:val="both"/>
        <w:rPr>
          <w:rFonts w:eastAsia="Calibri"/>
          <w:sz w:val="22"/>
          <w:szCs w:val="22"/>
          <w:lang w:eastAsia="en-US"/>
        </w:rPr>
      </w:pPr>
      <w:r w:rsidRPr="00FC35DE">
        <w:rPr>
          <w:rFonts w:eastAsia="Calibri"/>
          <w:b/>
          <w:sz w:val="22"/>
          <w:szCs w:val="22"/>
          <w:lang w:eastAsia="en-US"/>
        </w:rPr>
        <w:t>ОГРН:</w:t>
      </w:r>
      <w:r w:rsidRPr="00FC35DE">
        <w:rPr>
          <w:rFonts w:eastAsia="Calibri"/>
          <w:sz w:val="22"/>
          <w:szCs w:val="22"/>
          <w:lang w:eastAsia="en-US"/>
        </w:rPr>
        <w:t xml:space="preserve"> </w:t>
      </w:r>
      <w:r w:rsidRPr="00FC35DE">
        <w:rPr>
          <w:rFonts w:eastAsia="Calibri"/>
          <w:b/>
          <w:i/>
          <w:sz w:val="22"/>
          <w:szCs w:val="22"/>
          <w:lang w:eastAsia="en-US"/>
        </w:rPr>
        <w:t>1067746150251</w:t>
      </w:r>
    </w:p>
    <w:p w:rsidR="0093288E" w:rsidRPr="00FC35DE" w:rsidRDefault="0093288E" w:rsidP="0093288E">
      <w:pPr>
        <w:pStyle w:val="2"/>
        <w:spacing w:before="0" w:after="120"/>
        <w:rPr>
          <w:i/>
        </w:rPr>
      </w:pPr>
      <w:r w:rsidRPr="00FC35DE">
        <w:rPr>
          <w:b w:val="0"/>
        </w:rPr>
        <w:t>Сумма дебиторской задолженности:</w:t>
      </w:r>
      <w:r w:rsidRPr="00FC35DE">
        <w:rPr>
          <w:i/>
        </w:rPr>
        <w:t xml:space="preserve"> 16 268</w:t>
      </w:r>
    </w:p>
    <w:p w:rsidR="0093288E" w:rsidRPr="00FC35DE" w:rsidRDefault="0093288E" w:rsidP="0093288E">
      <w:pPr>
        <w:pStyle w:val="2"/>
        <w:spacing w:before="0" w:after="120"/>
        <w:rPr>
          <w:i/>
        </w:rPr>
      </w:pPr>
      <w:r w:rsidRPr="00FC35DE">
        <w:rPr>
          <w:b w:val="0"/>
        </w:rPr>
        <w:t>Единица измерения:</w:t>
      </w:r>
      <w:r w:rsidRPr="00FC35DE">
        <w:rPr>
          <w:i/>
        </w:rPr>
        <w:t xml:space="preserve"> тыс. руб.</w:t>
      </w:r>
    </w:p>
    <w:p w:rsidR="0093288E" w:rsidRPr="00FC35DE" w:rsidRDefault="0093288E" w:rsidP="0093288E">
      <w:pPr>
        <w:pStyle w:val="2"/>
        <w:spacing w:before="0" w:after="120"/>
        <w:rPr>
          <w:i/>
        </w:rPr>
      </w:pPr>
      <w:r w:rsidRPr="00FC35DE">
        <w:rPr>
          <w:b w:val="0"/>
        </w:rPr>
        <w:t>Размер и условия просроченной дебиторской задолженности (процентная ставка, штрафные санкции, пени):</w:t>
      </w:r>
      <w:r w:rsidRPr="00FC35DE">
        <w:rPr>
          <w:i/>
        </w:rPr>
        <w:t xml:space="preserve"> Нет</w:t>
      </w:r>
    </w:p>
    <w:p w:rsidR="0093288E" w:rsidRPr="00FC35DE" w:rsidRDefault="0093288E" w:rsidP="0093288E">
      <w:pPr>
        <w:pStyle w:val="2"/>
        <w:spacing w:before="0" w:after="120"/>
        <w:rPr>
          <w:i/>
        </w:rPr>
      </w:pPr>
      <w:r w:rsidRPr="00FC35DE">
        <w:rPr>
          <w:b w:val="0"/>
        </w:rPr>
        <w:t>Дебитор является аффилированным лицом эмитента:</w:t>
      </w:r>
      <w:r w:rsidRPr="00FC35DE">
        <w:rPr>
          <w:i/>
        </w:rPr>
        <w:t xml:space="preserve"> Нет</w:t>
      </w:r>
    </w:p>
    <w:bookmarkEnd w:id="367"/>
    <w:bookmarkEnd w:id="368"/>
    <w:p w:rsidR="0093288E" w:rsidRPr="00FC35DE" w:rsidRDefault="0093288E" w:rsidP="0093288E"/>
    <w:p w:rsidR="0093288E" w:rsidRPr="00FC35DE" w:rsidRDefault="0093288E" w:rsidP="0093288E">
      <w:pPr>
        <w:pStyle w:val="2"/>
        <w:spacing w:before="0" w:after="120"/>
        <w:rPr>
          <w:i/>
        </w:rPr>
      </w:pPr>
    </w:p>
    <w:p w:rsidR="0093288E" w:rsidRPr="00FC35DE" w:rsidRDefault="0093288E" w:rsidP="0093288E">
      <w:pPr>
        <w:pStyle w:val="2"/>
        <w:spacing w:before="0" w:after="120"/>
        <w:rPr>
          <w:b w:val="0"/>
          <w:i/>
        </w:rPr>
      </w:pPr>
      <w:bookmarkStart w:id="369" w:name="_Toc417468256"/>
      <w:bookmarkStart w:id="370" w:name="_Toc419288991"/>
      <w:r w:rsidRPr="00FC35DE">
        <w:rPr>
          <w:b w:val="0"/>
          <w:i/>
        </w:rPr>
        <w:t>На дату окончания отчетного квартала (31.03.2016)</w:t>
      </w:r>
      <w:bookmarkEnd w:id="369"/>
      <w:bookmarkEnd w:id="370"/>
    </w:p>
    <w:p w:rsidR="0093288E" w:rsidRPr="00FC35DE" w:rsidRDefault="0093288E" w:rsidP="0093288E">
      <w:pPr>
        <w:pStyle w:val="2"/>
        <w:spacing w:before="0" w:after="120"/>
        <w:rPr>
          <w:i/>
        </w:rPr>
      </w:pPr>
      <w:bookmarkStart w:id="371" w:name="_Toc417468257"/>
      <w:bookmarkStart w:id="372" w:name="_Toc419288992"/>
      <w:r w:rsidRPr="00FC35DE">
        <w:rPr>
          <w:i/>
        </w:rPr>
        <w:t>Единица измерения: тыс. руб.</w:t>
      </w:r>
      <w:bookmarkEnd w:id="371"/>
      <w:bookmarkEnd w:id="372"/>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7354"/>
        <w:gridCol w:w="1896"/>
        <w:gridCol w:w="36"/>
      </w:tblGrid>
      <w:tr w:rsidR="0093288E" w:rsidRPr="00FC35DE" w:rsidTr="008E2D19">
        <w:tc>
          <w:tcPr>
            <w:tcW w:w="7383" w:type="dxa"/>
          </w:tcPr>
          <w:p w:rsidR="0093288E" w:rsidRPr="00FC35DE" w:rsidRDefault="0093288E" w:rsidP="008E2D19">
            <w:pPr>
              <w:pStyle w:val="2"/>
              <w:spacing w:before="0" w:after="120"/>
              <w:rPr>
                <w:i/>
              </w:rPr>
            </w:pPr>
            <w:bookmarkStart w:id="373" w:name="_Toc417468258"/>
            <w:bookmarkStart w:id="374" w:name="_Toc419288993"/>
            <w:r w:rsidRPr="00FC35DE">
              <w:rPr>
                <w:i/>
              </w:rPr>
              <w:t>Наименование показателя</w:t>
            </w:r>
            <w:bookmarkEnd w:id="373"/>
            <w:bookmarkEnd w:id="374"/>
          </w:p>
        </w:tc>
        <w:tc>
          <w:tcPr>
            <w:tcW w:w="1869" w:type="dxa"/>
            <w:gridSpan w:val="2"/>
          </w:tcPr>
          <w:p w:rsidR="0093288E" w:rsidRPr="00FC35DE" w:rsidRDefault="0093288E" w:rsidP="008E2D19">
            <w:pPr>
              <w:pStyle w:val="2"/>
              <w:spacing w:before="0" w:after="120"/>
              <w:rPr>
                <w:i/>
              </w:rPr>
            </w:pPr>
            <w:bookmarkStart w:id="375" w:name="_Toc417468259"/>
            <w:bookmarkStart w:id="376" w:name="_Toc419288994"/>
            <w:r w:rsidRPr="00FC35DE">
              <w:rPr>
                <w:i/>
              </w:rPr>
              <w:t>Значение показателя, тыс. руб.</w:t>
            </w:r>
            <w:bookmarkEnd w:id="375"/>
            <w:bookmarkEnd w:id="376"/>
          </w:p>
        </w:tc>
      </w:tr>
      <w:tr w:rsidR="0093288E" w:rsidRPr="00FC35DE" w:rsidTr="008E2D19">
        <w:tc>
          <w:tcPr>
            <w:tcW w:w="7383" w:type="dxa"/>
          </w:tcPr>
          <w:p w:rsidR="0093288E" w:rsidRPr="00FC35DE" w:rsidRDefault="0093288E" w:rsidP="008E2D19">
            <w:pPr>
              <w:pStyle w:val="2"/>
              <w:spacing w:before="0" w:after="120"/>
              <w:rPr>
                <w:i/>
              </w:rPr>
            </w:pPr>
            <w:bookmarkStart w:id="377" w:name="_Toc417468260"/>
            <w:bookmarkStart w:id="378" w:name="_Toc419288995"/>
            <w:r w:rsidRPr="00FC35DE">
              <w:rPr>
                <w:i/>
              </w:rPr>
              <w:t>Дебиторская задолженность покупателей и заказчиков</w:t>
            </w:r>
            <w:bookmarkEnd w:id="377"/>
            <w:bookmarkEnd w:id="378"/>
          </w:p>
        </w:tc>
        <w:tc>
          <w:tcPr>
            <w:tcW w:w="1869" w:type="dxa"/>
            <w:gridSpan w:val="2"/>
          </w:tcPr>
          <w:p w:rsidR="0093288E" w:rsidRPr="00FC35DE" w:rsidRDefault="0093288E" w:rsidP="008E2D19">
            <w:pPr>
              <w:pStyle w:val="2"/>
              <w:spacing w:before="0" w:after="120"/>
              <w:rPr>
                <w:i/>
              </w:rPr>
            </w:pPr>
            <w:bookmarkStart w:id="379" w:name="_Toc419288996"/>
            <w:r w:rsidRPr="00FC35DE">
              <w:rPr>
                <w:i/>
              </w:rPr>
              <w:t>0</w:t>
            </w:r>
            <w:bookmarkEnd w:id="379"/>
          </w:p>
        </w:tc>
      </w:tr>
      <w:tr w:rsidR="0093288E" w:rsidRPr="00FC35DE" w:rsidTr="008E2D19">
        <w:tc>
          <w:tcPr>
            <w:tcW w:w="7383" w:type="dxa"/>
          </w:tcPr>
          <w:p w:rsidR="0093288E" w:rsidRPr="00FC35DE" w:rsidRDefault="0093288E" w:rsidP="008E2D19">
            <w:pPr>
              <w:pStyle w:val="2"/>
              <w:spacing w:before="0" w:after="120"/>
              <w:rPr>
                <w:i/>
              </w:rPr>
            </w:pPr>
            <w:bookmarkStart w:id="380" w:name="_Toc417468262"/>
            <w:bookmarkStart w:id="381" w:name="_Toc419288997"/>
            <w:r w:rsidRPr="00FC35DE">
              <w:rPr>
                <w:i/>
              </w:rPr>
              <w:t xml:space="preserve">в том числе </w:t>
            </w:r>
            <w:proofErr w:type="gramStart"/>
            <w:r w:rsidRPr="00FC35DE">
              <w:rPr>
                <w:i/>
              </w:rPr>
              <w:t>просроченная</w:t>
            </w:r>
            <w:bookmarkEnd w:id="380"/>
            <w:bookmarkEnd w:id="381"/>
            <w:proofErr w:type="gramEnd"/>
          </w:p>
        </w:tc>
        <w:tc>
          <w:tcPr>
            <w:tcW w:w="1869" w:type="dxa"/>
            <w:gridSpan w:val="2"/>
          </w:tcPr>
          <w:p w:rsidR="0093288E" w:rsidRPr="00FC35DE" w:rsidRDefault="0093288E" w:rsidP="008E2D19">
            <w:pPr>
              <w:pStyle w:val="2"/>
              <w:spacing w:before="0" w:after="120"/>
              <w:rPr>
                <w:i/>
              </w:rPr>
            </w:pPr>
            <w:bookmarkStart w:id="382" w:name="_Toc419288998"/>
            <w:r w:rsidRPr="00FC35DE">
              <w:rPr>
                <w:i/>
              </w:rPr>
              <w:t>0</w:t>
            </w:r>
            <w:bookmarkEnd w:id="382"/>
          </w:p>
        </w:tc>
      </w:tr>
      <w:tr w:rsidR="0093288E" w:rsidRPr="00FC35DE" w:rsidTr="008E2D19">
        <w:tc>
          <w:tcPr>
            <w:tcW w:w="7383" w:type="dxa"/>
          </w:tcPr>
          <w:p w:rsidR="0093288E" w:rsidRPr="00FC35DE" w:rsidRDefault="0093288E" w:rsidP="008E2D19">
            <w:pPr>
              <w:pStyle w:val="2"/>
              <w:spacing w:before="0" w:after="120"/>
              <w:rPr>
                <w:i/>
              </w:rPr>
            </w:pPr>
            <w:bookmarkStart w:id="383" w:name="_Toc417468264"/>
            <w:bookmarkStart w:id="384" w:name="_Toc419288999"/>
            <w:r w:rsidRPr="00FC35DE">
              <w:rPr>
                <w:i/>
              </w:rPr>
              <w:t>Дебиторская задолженность по векселям к получению</w:t>
            </w:r>
            <w:bookmarkEnd w:id="383"/>
            <w:bookmarkEnd w:id="384"/>
          </w:p>
        </w:tc>
        <w:tc>
          <w:tcPr>
            <w:tcW w:w="1869" w:type="dxa"/>
            <w:gridSpan w:val="2"/>
          </w:tcPr>
          <w:p w:rsidR="0093288E" w:rsidRPr="00FC35DE" w:rsidRDefault="0093288E" w:rsidP="008E2D19">
            <w:pPr>
              <w:pStyle w:val="2"/>
              <w:spacing w:before="0" w:after="120"/>
              <w:rPr>
                <w:i/>
              </w:rPr>
            </w:pPr>
            <w:bookmarkStart w:id="385" w:name="_Toc419289000"/>
            <w:r w:rsidRPr="00FC35DE">
              <w:rPr>
                <w:i/>
              </w:rPr>
              <w:t>0</w:t>
            </w:r>
            <w:bookmarkEnd w:id="385"/>
          </w:p>
        </w:tc>
      </w:tr>
      <w:tr w:rsidR="0093288E" w:rsidRPr="00FC35DE" w:rsidTr="008E2D19">
        <w:tc>
          <w:tcPr>
            <w:tcW w:w="7383" w:type="dxa"/>
          </w:tcPr>
          <w:p w:rsidR="0093288E" w:rsidRPr="00FC35DE" w:rsidRDefault="0093288E" w:rsidP="008E2D19">
            <w:pPr>
              <w:pStyle w:val="2"/>
              <w:spacing w:before="0" w:after="120"/>
              <w:rPr>
                <w:i/>
              </w:rPr>
            </w:pPr>
            <w:bookmarkStart w:id="386" w:name="_Toc417468266"/>
            <w:bookmarkStart w:id="387" w:name="_Toc419289001"/>
            <w:r w:rsidRPr="00FC35DE">
              <w:rPr>
                <w:i/>
              </w:rPr>
              <w:t xml:space="preserve">в том числе </w:t>
            </w:r>
            <w:proofErr w:type="gramStart"/>
            <w:r w:rsidRPr="00FC35DE">
              <w:rPr>
                <w:i/>
              </w:rPr>
              <w:t>просроченная</w:t>
            </w:r>
            <w:bookmarkEnd w:id="386"/>
            <w:bookmarkEnd w:id="387"/>
            <w:proofErr w:type="gramEnd"/>
          </w:p>
        </w:tc>
        <w:tc>
          <w:tcPr>
            <w:tcW w:w="1869" w:type="dxa"/>
            <w:gridSpan w:val="2"/>
          </w:tcPr>
          <w:p w:rsidR="0093288E" w:rsidRPr="00FC35DE" w:rsidRDefault="0093288E" w:rsidP="008E2D19">
            <w:pPr>
              <w:pStyle w:val="2"/>
              <w:spacing w:before="0" w:after="120"/>
              <w:rPr>
                <w:i/>
              </w:rPr>
            </w:pPr>
            <w:bookmarkStart w:id="388" w:name="_Toc419289002"/>
            <w:r w:rsidRPr="00FC35DE">
              <w:rPr>
                <w:i/>
              </w:rPr>
              <w:t>0</w:t>
            </w:r>
            <w:bookmarkEnd w:id="388"/>
          </w:p>
        </w:tc>
      </w:tr>
      <w:tr w:rsidR="0093288E" w:rsidRPr="00FC35DE" w:rsidTr="008E2D19">
        <w:tc>
          <w:tcPr>
            <w:tcW w:w="7383" w:type="dxa"/>
          </w:tcPr>
          <w:p w:rsidR="0093288E" w:rsidRPr="00FC35DE" w:rsidRDefault="0093288E" w:rsidP="008E2D19">
            <w:pPr>
              <w:pStyle w:val="2"/>
              <w:spacing w:before="0" w:after="120"/>
              <w:rPr>
                <w:i/>
              </w:rPr>
            </w:pPr>
            <w:bookmarkStart w:id="389" w:name="_Toc417468268"/>
            <w:bookmarkStart w:id="390" w:name="_Toc419289003"/>
            <w:r w:rsidRPr="00FC35DE">
              <w:rPr>
                <w:i/>
              </w:rPr>
              <w:t>Дебиторская задолженность участников (учредителей) по взносам в уставный капитал</w:t>
            </w:r>
            <w:bookmarkEnd w:id="389"/>
            <w:bookmarkEnd w:id="390"/>
          </w:p>
        </w:tc>
        <w:tc>
          <w:tcPr>
            <w:tcW w:w="1869" w:type="dxa"/>
            <w:gridSpan w:val="2"/>
          </w:tcPr>
          <w:p w:rsidR="0093288E" w:rsidRPr="00FC35DE" w:rsidRDefault="0093288E" w:rsidP="008E2D19">
            <w:pPr>
              <w:pStyle w:val="2"/>
              <w:spacing w:before="0" w:after="120"/>
              <w:rPr>
                <w:i/>
              </w:rPr>
            </w:pPr>
            <w:bookmarkStart w:id="391" w:name="_Toc419289004"/>
            <w:r w:rsidRPr="00FC35DE">
              <w:rPr>
                <w:i/>
              </w:rPr>
              <w:t>0</w:t>
            </w:r>
            <w:bookmarkEnd w:id="391"/>
          </w:p>
        </w:tc>
      </w:tr>
      <w:tr w:rsidR="0093288E" w:rsidRPr="00FC35DE" w:rsidTr="008E2D19">
        <w:tc>
          <w:tcPr>
            <w:tcW w:w="7383" w:type="dxa"/>
          </w:tcPr>
          <w:p w:rsidR="0093288E" w:rsidRPr="00FC35DE" w:rsidRDefault="0093288E" w:rsidP="008E2D19">
            <w:pPr>
              <w:pStyle w:val="2"/>
              <w:spacing w:before="0" w:after="120"/>
              <w:rPr>
                <w:i/>
              </w:rPr>
            </w:pPr>
            <w:bookmarkStart w:id="392" w:name="_Toc417468270"/>
            <w:bookmarkStart w:id="393" w:name="_Toc419289005"/>
            <w:r w:rsidRPr="00FC35DE">
              <w:rPr>
                <w:i/>
              </w:rPr>
              <w:t xml:space="preserve">в том числе </w:t>
            </w:r>
            <w:proofErr w:type="gramStart"/>
            <w:r w:rsidRPr="00FC35DE">
              <w:rPr>
                <w:i/>
              </w:rPr>
              <w:t>просроченная</w:t>
            </w:r>
            <w:bookmarkEnd w:id="392"/>
            <w:bookmarkEnd w:id="393"/>
            <w:proofErr w:type="gramEnd"/>
          </w:p>
        </w:tc>
        <w:tc>
          <w:tcPr>
            <w:tcW w:w="1869" w:type="dxa"/>
            <w:gridSpan w:val="2"/>
          </w:tcPr>
          <w:p w:rsidR="0093288E" w:rsidRPr="00FC35DE" w:rsidRDefault="0093288E" w:rsidP="008E2D19">
            <w:pPr>
              <w:pStyle w:val="2"/>
              <w:spacing w:before="0" w:after="120"/>
              <w:rPr>
                <w:i/>
              </w:rPr>
            </w:pPr>
            <w:bookmarkStart w:id="394" w:name="_Toc419289006"/>
            <w:r w:rsidRPr="00FC35DE">
              <w:rPr>
                <w:i/>
              </w:rPr>
              <w:t>0</w:t>
            </w:r>
            <w:bookmarkEnd w:id="394"/>
          </w:p>
        </w:tc>
      </w:tr>
      <w:tr w:rsidR="0093288E" w:rsidRPr="00FC35DE" w:rsidTr="008E2D19">
        <w:tc>
          <w:tcPr>
            <w:tcW w:w="7383" w:type="dxa"/>
          </w:tcPr>
          <w:p w:rsidR="0093288E" w:rsidRPr="00FC35DE" w:rsidRDefault="0093288E" w:rsidP="008E2D19">
            <w:pPr>
              <w:pStyle w:val="2"/>
              <w:spacing w:before="0" w:after="120"/>
              <w:rPr>
                <w:i/>
              </w:rPr>
            </w:pPr>
            <w:bookmarkStart w:id="395" w:name="_Toc417468272"/>
            <w:bookmarkStart w:id="396" w:name="_Toc419289007"/>
            <w:r w:rsidRPr="00FC35DE">
              <w:rPr>
                <w:i/>
              </w:rPr>
              <w:t>Прочая дебиторская задолженность</w:t>
            </w:r>
            <w:bookmarkEnd w:id="395"/>
            <w:bookmarkEnd w:id="396"/>
          </w:p>
        </w:tc>
        <w:tc>
          <w:tcPr>
            <w:tcW w:w="1869" w:type="dxa"/>
            <w:gridSpan w:val="2"/>
          </w:tcPr>
          <w:p w:rsidR="0093288E" w:rsidRPr="00FC35DE" w:rsidRDefault="0093288E" w:rsidP="008E2D19">
            <w:pPr>
              <w:pStyle w:val="2"/>
              <w:spacing w:before="0" w:after="120"/>
              <w:rPr>
                <w:i/>
              </w:rPr>
            </w:pPr>
            <w:r w:rsidRPr="00FC35DE">
              <w:rPr>
                <w:i/>
              </w:rPr>
              <w:t>17 423</w:t>
            </w:r>
          </w:p>
        </w:tc>
      </w:tr>
      <w:tr w:rsidR="0093288E" w:rsidRPr="00FC35DE" w:rsidTr="008E2D19">
        <w:tc>
          <w:tcPr>
            <w:tcW w:w="7383" w:type="dxa"/>
          </w:tcPr>
          <w:p w:rsidR="0093288E" w:rsidRPr="00FC35DE" w:rsidRDefault="0093288E" w:rsidP="008E2D19">
            <w:pPr>
              <w:pStyle w:val="2"/>
              <w:spacing w:before="0" w:after="120"/>
              <w:rPr>
                <w:i/>
              </w:rPr>
            </w:pPr>
            <w:bookmarkStart w:id="397" w:name="_Toc417468274"/>
            <w:bookmarkStart w:id="398" w:name="_Toc419289009"/>
            <w:r w:rsidRPr="00FC35DE">
              <w:rPr>
                <w:i/>
              </w:rPr>
              <w:t xml:space="preserve">в том числе </w:t>
            </w:r>
            <w:proofErr w:type="gramStart"/>
            <w:r w:rsidRPr="00FC35DE">
              <w:rPr>
                <w:i/>
              </w:rPr>
              <w:t>просроченная</w:t>
            </w:r>
            <w:bookmarkEnd w:id="397"/>
            <w:bookmarkEnd w:id="398"/>
            <w:proofErr w:type="gramEnd"/>
          </w:p>
        </w:tc>
        <w:tc>
          <w:tcPr>
            <w:tcW w:w="1869" w:type="dxa"/>
            <w:gridSpan w:val="2"/>
          </w:tcPr>
          <w:p w:rsidR="0093288E" w:rsidRPr="00FC35DE" w:rsidRDefault="0093288E" w:rsidP="008E2D19">
            <w:pPr>
              <w:pStyle w:val="2"/>
              <w:spacing w:before="0" w:after="120"/>
              <w:rPr>
                <w:i/>
              </w:rPr>
            </w:pPr>
            <w:bookmarkStart w:id="399" w:name="_Toc419289010"/>
            <w:r w:rsidRPr="00FC35DE">
              <w:rPr>
                <w:i/>
              </w:rPr>
              <w:t>0</w:t>
            </w:r>
            <w:bookmarkEnd w:id="399"/>
          </w:p>
        </w:tc>
      </w:tr>
      <w:tr w:rsidR="0093288E" w:rsidRPr="00FC35DE" w:rsidTr="008E2D19">
        <w:tblPrEx>
          <w:tblCellMar>
            <w:left w:w="108" w:type="dxa"/>
            <w:right w:w="108" w:type="dxa"/>
          </w:tblCellMar>
        </w:tblPrEx>
        <w:trPr>
          <w:gridAfter w:val="1"/>
          <w:wAfter w:w="36" w:type="dxa"/>
        </w:trPr>
        <w:tc>
          <w:tcPr>
            <w:tcW w:w="7383" w:type="dxa"/>
          </w:tcPr>
          <w:p w:rsidR="0093288E" w:rsidRPr="00FC35DE" w:rsidRDefault="0093288E" w:rsidP="008E2D19">
            <w:pPr>
              <w:pStyle w:val="2"/>
              <w:spacing w:before="0" w:after="120"/>
              <w:rPr>
                <w:i/>
              </w:rPr>
            </w:pPr>
            <w:bookmarkStart w:id="400" w:name="_Toc417468276"/>
            <w:bookmarkStart w:id="401" w:name="_Toc419289011"/>
            <w:r w:rsidRPr="00FC35DE">
              <w:rPr>
                <w:i/>
              </w:rPr>
              <w:t>Общий размер дебиторской задолженности</w:t>
            </w:r>
            <w:bookmarkEnd w:id="400"/>
            <w:bookmarkEnd w:id="401"/>
          </w:p>
        </w:tc>
        <w:tc>
          <w:tcPr>
            <w:tcW w:w="1903" w:type="dxa"/>
          </w:tcPr>
          <w:p w:rsidR="0093288E" w:rsidRPr="00FC35DE" w:rsidRDefault="0093288E" w:rsidP="008E2D19">
            <w:pPr>
              <w:pStyle w:val="2"/>
              <w:spacing w:before="0" w:after="120"/>
              <w:rPr>
                <w:i/>
              </w:rPr>
            </w:pPr>
            <w:r w:rsidRPr="00FC35DE">
              <w:rPr>
                <w:i/>
              </w:rPr>
              <w:t>17 423</w:t>
            </w:r>
          </w:p>
        </w:tc>
      </w:tr>
      <w:tr w:rsidR="0093288E" w:rsidRPr="00FC35DE" w:rsidTr="008E2D19">
        <w:trPr>
          <w:trHeight w:val="283"/>
        </w:trPr>
        <w:tc>
          <w:tcPr>
            <w:tcW w:w="7383" w:type="dxa"/>
          </w:tcPr>
          <w:p w:rsidR="0093288E" w:rsidRPr="00FC35DE" w:rsidRDefault="0093288E" w:rsidP="008E2D19">
            <w:pPr>
              <w:pStyle w:val="2"/>
              <w:spacing w:before="0" w:after="120"/>
              <w:rPr>
                <w:i/>
              </w:rPr>
            </w:pPr>
            <w:bookmarkStart w:id="402" w:name="_Toc417468278"/>
            <w:bookmarkStart w:id="403" w:name="_Toc419289013"/>
            <w:r w:rsidRPr="00FC35DE">
              <w:rPr>
                <w:i/>
              </w:rPr>
              <w:t>в том числе общий размер просроченной дебиторской задолженности</w:t>
            </w:r>
            <w:bookmarkEnd w:id="402"/>
            <w:bookmarkEnd w:id="403"/>
          </w:p>
        </w:tc>
        <w:tc>
          <w:tcPr>
            <w:tcW w:w="1869" w:type="dxa"/>
            <w:gridSpan w:val="2"/>
          </w:tcPr>
          <w:p w:rsidR="0093288E" w:rsidRPr="00FC35DE" w:rsidRDefault="0093288E" w:rsidP="008E2D19">
            <w:pPr>
              <w:pStyle w:val="2"/>
              <w:spacing w:before="0" w:after="120"/>
              <w:rPr>
                <w:i/>
              </w:rPr>
            </w:pPr>
            <w:bookmarkStart w:id="404" w:name="_Toc419289014"/>
            <w:r w:rsidRPr="00FC35DE">
              <w:rPr>
                <w:i/>
              </w:rPr>
              <w:t>0</w:t>
            </w:r>
            <w:bookmarkEnd w:id="404"/>
          </w:p>
        </w:tc>
      </w:tr>
    </w:tbl>
    <w:p w:rsidR="0093288E" w:rsidRPr="00FC35DE" w:rsidRDefault="0093288E" w:rsidP="0093288E">
      <w:pPr>
        <w:pStyle w:val="2"/>
        <w:spacing w:before="0" w:after="120"/>
        <w:rPr>
          <w:b w:val="0"/>
        </w:rPr>
      </w:pPr>
      <w:bookmarkStart w:id="405" w:name="_Toc417468280"/>
      <w:bookmarkStart w:id="406" w:name="_Toc419289015"/>
      <w:r w:rsidRPr="00FC35DE">
        <w:rPr>
          <w:b w:val="0"/>
        </w:rPr>
        <w:t>Дебиторы, на долю которых приходится не менее 10 процентов от общей суммы дебиторской задолженности за указанный отчетный период</w:t>
      </w:r>
      <w:bookmarkEnd w:id="405"/>
      <w:bookmarkEnd w:id="406"/>
    </w:p>
    <w:p w:rsidR="0093288E" w:rsidRPr="00FC35DE" w:rsidRDefault="0093288E" w:rsidP="0093288E">
      <w:pPr>
        <w:spacing w:before="0" w:after="120"/>
        <w:jc w:val="both"/>
        <w:rPr>
          <w:b/>
          <w:bCs/>
          <w:i/>
          <w:iCs/>
          <w:sz w:val="22"/>
          <w:szCs w:val="22"/>
        </w:rPr>
      </w:pPr>
      <w:bookmarkStart w:id="407" w:name="_Toc417468281"/>
      <w:bookmarkStart w:id="408" w:name="_Toc419289016"/>
      <w:r w:rsidRPr="00FC35DE">
        <w:rPr>
          <w:b/>
        </w:rPr>
        <w:t xml:space="preserve">Полное фирменное наименование: </w:t>
      </w:r>
      <w:bookmarkEnd w:id="407"/>
      <w:r w:rsidRPr="00FC35DE">
        <w:rPr>
          <w:b/>
          <w:bCs/>
          <w:i/>
          <w:iCs/>
          <w:sz w:val="22"/>
          <w:szCs w:val="22"/>
        </w:rPr>
        <w:t>Публичное акционерное общество «</w:t>
      </w:r>
      <w:proofErr w:type="spellStart"/>
      <w:r w:rsidRPr="00FC35DE">
        <w:rPr>
          <w:b/>
          <w:bCs/>
          <w:i/>
          <w:iCs/>
          <w:sz w:val="22"/>
          <w:szCs w:val="22"/>
        </w:rPr>
        <w:t>Татфондбанк</w:t>
      </w:r>
      <w:proofErr w:type="spellEnd"/>
      <w:r w:rsidRPr="00FC35DE">
        <w:rPr>
          <w:b/>
          <w:bCs/>
          <w:i/>
          <w:iCs/>
          <w:sz w:val="22"/>
          <w:szCs w:val="22"/>
        </w:rPr>
        <w:t>»</w:t>
      </w:r>
    </w:p>
    <w:bookmarkEnd w:id="408"/>
    <w:p w:rsidR="0093288E" w:rsidRPr="00FC35DE" w:rsidRDefault="0093288E" w:rsidP="0093288E">
      <w:pPr>
        <w:pStyle w:val="2"/>
        <w:spacing w:before="0" w:after="120"/>
        <w:rPr>
          <w:i/>
        </w:rPr>
      </w:pPr>
    </w:p>
    <w:p w:rsidR="0093288E" w:rsidRPr="00FC35DE" w:rsidRDefault="0093288E" w:rsidP="0093288E">
      <w:pPr>
        <w:pStyle w:val="2"/>
        <w:spacing w:before="0" w:after="120"/>
        <w:rPr>
          <w:i/>
          <w:iCs/>
        </w:rPr>
      </w:pPr>
      <w:bookmarkStart w:id="409" w:name="_Toc417468282"/>
      <w:bookmarkStart w:id="410" w:name="_Toc419289017"/>
      <w:r w:rsidRPr="00FC35DE">
        <w:rPr>
          <w:b w:val="0"/>
        </w:rPr>
        <w:t>Сокращенное фирменное наименование:</w:t>
      </w:r>
      <w:r w:rsidRPr="00FC35DE">
        <w:rPr>
          <w:i/>
        </w:rPr>
        <w:t xml:space="preserve"> </w:t>
      </w:r>
      <w:bookmarkEnd w:id="409"/>
      <w:r w:rsidRPr="00FC35DE">
        <w:rPr>
          <w:i/>
          <w:iCs/>
        </w:rPr>
        <w:t>ПАО «</w:t>
      </w:r>
      <w:proofErr w:type="spellStart"/>
      <w:r w:rsidRPr="00FC35DE">
        <w:rPr>
          <w:i/>
          <w:iCs/>
        </w:rPr>
        <w:t>Татфондбанк</w:t>
      </w:r>
      <w:proofErr w:type="spellEnd"/>
      <w:r w:rsidRPr="00FC35DE">
        <w:rPr>
          <w:i/>
          <w:iCs/>
        </w:rPr>
        <w:t>»</w:t>
      </w:r>
      <w:bookmarkEnd w:id="410"/>
    </w:p>
    <w:p w:rsidR="0093288E" w:rsidRPr="00FC35DE" w:rsidRDefault="0093288E" w:rsidP="0093288E">
      <w:pPr>
        <w:spacing w:before="0" w:after="120"/>
        <w:jc w:val="both"/>
        <w:rPr>
          <w:b/>
          <w:bCs/>
          <w:i/>
          <w:iCs/>
          <w:sz w:val="22"/>
          <w:szCs w:val="22"/>
        </w:rPr>
      </w:pPr>
      <w:bookmarkStart w:id="411" w:name="_Toc417468283"/>
      <w:r w:rsidRPr="00FC35DE">
        <w:rPr>
          <w:sz w:val="22"/>
          <w:szCs w:val="22"/>
        </w:rPr>
        <w:t>Место нахождения:</w:t>
      </w:r>
      <w:r w:rsidRPr="00FC35DE">
        <w:rPr>
          <w:i/>
          <w:sz w:val="22"/>
          <w:szCs w:val="22"/>
        </w:rPr>
        <w:t xml:space="preserve"> </w:t>
      </w:r>
      <w:bookmarkStart w:id="412" w:name="_Toc417468284"/>
      <w:bookmarkEnd w:id="411"/>
      <w:r w:rsidRPr="00FC35DE">
        <w:rPr>
          <w:b/>
          <w:bCs/>
          <w:i/>
          <w:iCs/>
          <w:sz w:val="22"/>
          <w:szCs w:val="22"/>
        </w:rPr>
        <w:t xml:space="preserve">420111, Республика Татарстан, г. Казань, ул. Чернышевского, д.43/2 </w:t>
      </w:r>
    </w:p>
    <w:p w:rsidR="0093288E" w:rsidRPr="00FC35DE" w:rsidRDefault="0093288E" w:rsidP="0093288E">
      <w:pPr>
        <w:widowControl/>
        <w:spacing w:before="0" w:after="120"/>
        <w:jc w:val="both"/>
        <w:rPr>
          <w:rFonts w:eastAsia="Calibri"/>
          <w:sz w:val="22"/>
          <w:szCs w:val="22"/>
          <w:lang w:eastAsia="en-US"/>
        </w:rPr>
      </w:pPr>
      <w:r w:rsidRPr="00FC35DE">
        <w:rPr>
          <w:sz w:val="22"/>
          <w:szCs w:val="22"/>
        </w:rPr>
        <w:t>ИНН</w:t>
      </w:r>
      <w:bookmarkEnd w:id="412"/>
      <w:r w:rsidRPr="00FC35DE">
        <w:rPr>
          <w:sz w:val="22"/>
          <w:szCs w:val="22"/>
        </w:rPr>
        <w:t>:</w:t>
      </w:r>
      <w:r w:rsidRPr="00FC35DE">
        <w:rPr>
          <w:b/>
          <w:sz w:val="22"/>
          <w:szCs w:val="22"/>
        </w:rPr>
        <w:t xml:space="preserve"> </w:t>
      </w:r>
      <w:r w:rsidRPr="00FC35DE">
        <w:rPr>
          <w:rFonts w:eastAsia="Calibri"/>
          <w:b/>
          <w:i/>
          <w:color w:val="000000"/>
          <w:sz w:val="22"/>
          <w:szCs w:val="22"/>
          <w:lang w:eastAsia="en-US"/>
        </w:rPr>
        <w:t>7707575221</w:t>
      </w:r>
    </w:p>
    <w:p w:rsidR="0093288E" w:rsidRPr="00FC35DE" w:rsidRDefault="0093288E" w:rsidP="0093288E">
      <w:pPr>
        <w:widowControl/>
        <w:spacing w:before="0" w:after="120"/>
        <w:jc w:val="both"/>
        <w:rPr>
          <w:rFonts w:eastAsia="Calibri"/>
          <w:sz w:val="22"/>
          <w:szCs w:val="22"/>
          <w:lang w:eastAsia="en-US"/>
        </w:rPr>
      </w:pPr>
      <w:r w:rsidRPr="00FC35DE">
        <w:rPr>
          <w:rFonts w:eastAsia="Calibri"/>
          <w:b/>
          <w:sz w:val="22"/>
          <w:szCs w:val="22"/>
          <w:lang w:eastAsia="en-US"/>
        </w:rPr>
        <w:t>ОГРН:</w:t>
      </w:r>
      <w:r w:rsidRPr="00FC35DE">
        <w:rPr>
          <w:rFonts w:eastAsia="Calibri"/>
          <w:sz w:val="22"/>
          <w:szCs w:val="22"/>
          <w:lang w:eastAsia="en-US"/>
        </w:rPr>
        <w:t xml:space="preserve"> </w:t>
      </w:r>
      <w:r w:rsidRPr="00FC35DE">
        <w:rPr>
          <w:rFonts w:eastAsia="Calibri"/>
          <w:b/>
          <w:i/>
          <w:sz w:val="22"/>
          <w:szCs w:val="22"/>
          <w:lang w:eastAsia="en-US"/>
        </w:rPr>
        <w:t>1067746150251</w:t>
      </w:r>
    </w:p>
    <w:p w:rsidR="0093288E" w:rsidRPr="00FC35DE" w:rsidRDefault="0093288E" w:rsidP="0093288E">
      <w:pPr>
        <w:pStyle w:val="2"/>
        <w:spacing w:before="0" w:after="120"/>
        <w:rPr>
          <w:i/>
        </w:rPr>
      </w:pPr>
      <w:bookmarkStart w:id="413" w:name="_Toc417468286"/>
      <w:bookmarkStart w:id="414" w:name="_Toc419289018"/>
      <w:r w:rsidRPr="00FC35DE">
        <w:rPr>
          <w:b w:val="0"/>
        </w:rPr>
        <w:t>Сумма дебиторской задолженности:</w:t>
      </w:r>
      <w:r w:rsidRPr="00FC35DE">
        <w:rPr>
          <w:i/>
        </w:rPr>
        <w:t xml:space="preserve"> </w:t>
      </w:r>
      <w:bookmarkEnd w:id="413"/>
      <w:bookmarkEnd w:id="414"/>
      <w:r w:rsidRPr="00FC35DE">
        <w:rPr>
          <w:i/>
        </w:rPr>
        <w:t>14 458</w:t>
      </w:r>
    </w:p>
    <w:p w:rsidR="0093288E" w:rsidRPr="00FC35DE" w:rsidRDefault="0093288E" w:rsidP="0093288E">
      <w:pPr>
        <w:pStyle w:val="2"/>
        <w:spacing w:before="0" w:after="120"/>
        <w:rPr>
          <w:i/>
        </w:rPr>
      </w:pPr>
      <w:bookmarkStart w:id="415" w:name="_Toc417468287"/>
      <w:bookmarkStart w:id="416" w:name="_Toc419289019"/>
      <w:r w:rsidRPr="00FC35DE">
        <w:rPr>
          <w:b w:val="0"/>
        </w:rPr>
        <w:t>Единица измерения:</w:t>
      </w:r>
      <w:r w:rsidRPr="00FC35DE">
        <w:rPr>
          <w:i/>
        </w:rPr>
        <w:t xml:space="preserve"> тыс. руб.</w:t>
      </w:r>
      <w:bookmarkEnd w:id="415"/>
      <w:bookmarkEnd w:id="416"/>
    </w:p>
    <w:p w:rsidR="0093288E" w:rsidRPr="00FC35DE" w:rsidRDefault="0093288E" w:rsidP="0093288E">
      <w:pPr>
        <w:pStyle w:val="2"/>
        <w:spacing w:before="0" w:after="120"/>
        <w:rPr>
          <w:i/>
        </w:rPr>
      </w:pPr>
      <w:bookmarkStart w:id="417" w:name="_Toc417468288"/>
      <w:bookmarkStart w:id="418" w:name="_Toc419289020"/>
      <w:r w:rsidRPr="00FC35DE">
        <w:rPr>
          <w:b w:val="0"/>
        </w:rPr>
        <w:lastRenderedPageBreak/>
        <w:t>Размер и условия просроченной дебиторской задолженности (процентная ставка, штрафные санкции, пени):</w:t>
      </w:r>
      <w:r w:rsidRPr="00FC35DE">
        <w:rPr>
          <w:i/>
        </w:rPr>
        <w:t xml:space="preserve"> </w:t>
      </w:r>
      <w:bookmarkEnd w:id="417"/>
      <w:r w:rsidRPr="00FC35DE">
        <w:rPr>
          <w:i/>
        </w:rPr>
        <w:t>Нет</w:t>
      </w:r>
      <w:bookmarkEnd w:id="418"/>
    </w:p>
    <w:p w:rsidR="0093288E" w:rsidRPr="00FC35DE" w:rsidRDefault="0093288E" w:rsidP="0093288E">
      <w:pPr>
        <w:pStyle w:val="2"/>
        <w:spacing w:before="0" w:after="120"/>
        <w:rPr>
          <w:i/>
        </w:rPr>
      </w:pPr>
      <w:bookmarkStart w:id="419" w:name="_Toc417468289"/>
      <w:bookmarkStart w:id="420" w:name="_Toc419289021"/>
      <w:r w:rsidRPr="00FC35DE">
        <w:rPr>
          <w:b w:val="0"/>
        </w:rPr>
        <w:t>Дебитор является аффилированным лицом эмитента:</w:t>
      </w:r>
      <w:r w:rsidRPr="00FC35DE">
        <w:rPr>
          <w:i/>
        </w:rPr>
        <w:t xml:space="preserve"> </w:t>
      </w:r>
      <w:bookmarkEnd w:id="419"/>
      <w:r w:rsidRPr="00FC35DE">
        <w:rPr>
          <w:i/>
        </w:rPr>
        <w:t>Нет</w:t>
      </w:r>
      <w:bookmarkEnd w:id="420"/>
    </w:p>
    <w:p w:rsidR="00C04D15" w:rsidRPr="00FC35DE" w:rsidRDefault="00C04D15" w:rsidP="00DC5837">
      <w:pPr>
        <w:spacing w:before="0" w:after="120"/>
        <w:rPr>
          <w:sz w:val="22"/>
          <w:szCs w:val="22"/>
        </w:rPr>
      </w:pPr>
    </w:p>
    <w:p w:rsidR="00C04D15" w:rsidRPr="00FC35DE" w:rsidRDefault="00C04D15" w:rsidP="00221DDF">
      <w:pPr>
        <w:pStyle w:val="10"/>
        <w:spacing w:before="0"/>
        <w:rPr>
          <w:bCs w:val="0"/>
          <w:sz w:val="22"/>
          <w:szCs w:val="22"/>
        </w:rPr>
      </w:pPr>
      <w:bookmarkStart w:id="421" w:name="_Toc419289022"/>
      <w:r w:rsidRPr="00FC35DE">
        <w:rPr>
          <w:bCs w:val="0"/>
          <w:sz w:val="22"/>
          <w:szCs w:val="22"/>
        </w:rPr>
        <w:t>VII. Бухгалтерская</w:t>
      </w:r>
      <w:r w:rsidR="006363F1" w:rsidRPr="00FC35DE">
        <w:rPr>
          <w:bCs w:val="0"/>
          <w:sz w:val="22"/>
          <w:szCs w:val="22"/>
        </w:rPr>
        <w:t xml:space="preserve"> </w:t>
      </w:r>
      <w:r w:rsidRPr="00FC35DE">
        <w:rPr>
          <w:bCs w:val="0"/>
          <w:sz w:val="22"/>
          <w:szCs w:val="22"/>
        </w:rPr>
        <w:t>(финансовая) отчетность эмитента и иная финансовая информация</w:t>
      </w:r>
      <w:bookmarkEnd w:id="421"/>
    </w:p>
    <w:p w:rsidR="00C04D15" w:rsidRPr="00FC35DE" w:rsidRDefault="00C04D15" w:rsidP="00221DDF">
      <w:pPr>
        <w:pStyle w:val="2"/>
        <w:spacing w:before="0" w:after="120"/>
        <w:rPr>
          <w:bCs w:val="0"/>
        </w:rPr>
      </w:pPr>
      <w:bookmarkStart w:id="422" w:name="_Toc419289023"/>
      <w:r w:rsidRPr="00FC35DE">
        <w:rPr>
          <w:bCs w:val="0"/>
        </w:rPr>
        <w:t>7.1. Годовая бухгалтерская</w:t>
      </w:r>
      <w:r w:rsidR="006363F1" w:rsidRPr="00FC35DE">
        <w:rPr>
          <w:bCs w:val="0"/>
        </w:rPr>
        <w:t xml:space="preserve"> </w:t>
      </w:r>
      <w:r w:rsidRPr="00FC35DE">
        <w:rPr>
          <w:bCs w:val="0"/>
        </w:rPr>
        <w:t>(финансовая) отчетность эмитента</w:t>
      </w:r>
      <w:bookmarkEnd w:id="422"/>
      <w:r w:rsidR="00346065" w:rsidRPr="00FC35DE">
        <w:rPr>
          <w:bCs w:val="0"/>
        </w:rPr>
        <w:t xml:space="preserve"> </w:t>
      </w:r>
    </w:p>
    <w:p w:rsidR="00AA5297" w:rsidRPr="00FC35DE" w:rsidRDefault="00E94982" w:rsidP="00221DDF">
      <w:pPr>
        <w:pStyle w:val="SubHeading"/>
        <w:spacing w:before="0" w:after="120"/>
        <w:ind w:left="200"/>
        <w:jc w:val="both"/>
        <w:rPr>
          <w:rStyle w:val="Subst"/>
          <w:b w:val="0"/>
          <w:i w:val="0"/>
          <w:sz w:val="22"/>
          <w:szCs w:val="22"/>
        </w:rPr>
      </w:pPr>
      <w:r w:rsidRPr="00FC35DE">
        <w:rPr>
          <w:rStyle w:val="Subst"/>
          <w:b w:val="0"/>
          <w:i w:val="0"/>
          <w:sz w:val="22"/>
          <w:szCs w:val="22"/>
        </w:rPr>
        <w:t>201</w:t>
      </w:r>
      <w:r w:rsidR="004D5230" w:rsidRPr="00FC35DE">
        <w:rPr>
          <w:rStyle w:val="Subst"/>
          <w:b w:val="0"/>
          <w:i w:val="0"/>
          <w:sz w:val="22"/>
          <w:szCs w:val="22"/>
        </w:rPr>
        <w:t>5</w:t>
      </w:r>
    </w:p>
    <w:p w:rsidR="0093288E" w:rsidRPr="00FC35DE" w:rsidRDefault="0093288E" w:rsidP="0093288E">
      <w:pPr>
        <w:spacing w:before="0" w:after="120"/>
        <w:ind w:left="200"/>
        <w:jc w:val="center"/>
        <w:rPr>
          <w:b/>
          <w:bCs/>
          <w:sz w:val="22"/>
          <w:szCs w:val="22"/>
        </w:rPr>
      </w:pPr>
      <w:r w:rsidRPr="00FC35DE">
        <w:rPr>
          <w:b/>
          <w:bCs/>
          <w:sz w:val="22"/>
          <w:szCs w:val="22"/>
        </w:rPr>
        <w:t>Бухгалтерский баланс</w:t>
      </w:r>
    </w:p>
    <w:p w:rsidR="0093288E" w:rsidRPr="00FC35DE" w:rsidRDefault="0093288E" w:rsidP="0093288E">
      <w:pPr>
        <w:spacing w:before="0" w:after="120"/>
        <w:jc w:val="center"/>
        <w:rPr>
          <w:b/>
          <w:bCs/>
          <w:sz w:val="22"/>
          <w:szCs w:val="22"/>
        </w:rPr>
      </w:pPr>
      <w:r w:rsidRPr="00FC35DE">
        <w:rPr>
          <w:b/>
          <w:bCs/>
          <w:sz w:val="22"/>
          <w:szCs w:val="22"/>
        </w:rPr>
        <w:t>на 31.12.2015</w:t>
      </w:r>
    </w:p>
    <w:tbl>
      <w:tblPr>
        <w:tblW w:w="0" w:type="auto"/>
        <w:tblLayout w:type="fixed"/>
        <w:tblCellMar>
          <w:left w:w="72" w:type="dxa"/>
          <w:right w:w="72" w:type="dxa"/>
        </w:tblCellMar>
        <w:tblLook w:val="04A0"/>
      </w:tblPr>
      <w:tblGrid>
        <w:gridCol w:w="6112"/>
        <w:gridCol w:w="1560"/>
        <w:gridCol w:w="1580"/>
      </w:tblGrid>
      <w:tr w:rsidR="0093288E" w:rsidRPr="00FC35DE" w:rsidTr="008E2D19">
        <w:tc>
          <w:tcPr>
            <w:tcW w:w="6112" w:type="dxa"/>
          </w:tcPr>
          <w:p w:rsidR="0093288E" w:rsidRPr="00FC35DE" w:rsidRDefault="0093288E" w:rsidP="008E2D19">
            <w:pPr>
              <w:spacing w:before="0" w:after="0"/>
              <w:rPr>
                <w:sz w:val="22"/>
                <w:szCs w:val="22"/>
              </w:rPr>
            </w:pPr>
          </w:p>
        </w:tc>
        <w:tc>
          <w:tcPr>
            <w:tcW w:w="1560" w:type="dxa"/>
          </w:tcPr>
          <w:p w:rsidR="0093288E" w:rsidRPr="00FC35DE" w:rsidRDefault="0093288E" w:rsidP="008E2D19">
            <w:pPr>
              <w:spacing w:before="0" w:after="0"/>
              <w:rPr>
                <w:sz w:val="22"/>
                <w:szCs w:val="22"/>
              </w:rPr>
            </w:pP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Коды</w:t>
            </w:r>
          </w:p>
        </w:tc>
      </w:tr>
      <w:tr w:rsidR="0093288E" w:rsidRPr="00FC35DE" w:rsidTr="008E2D19">
        <w:tc>
          <w:tcPr>
            <w:tcW w:w="7672" w:type="dxa"/>
            <w:gridSpan w:val="2"/>
            <w:hideMark/>
          </w:tcPr>
          <w:p w:rsidR="0093288E" w:rsidRPr="00FC35DE" w:rsidRDefault="0093288E" w:rsidP="008E2D19">
            <w:pPr>
              <w:spacing w:before="0" w:after="0"/>
              <w:jc w:val="right"/>
              <w:rPr>
                <w:sz w:val="22"/>
                <w:szCs w:val="22"/>
              </w:rPr>
            </w:pPr>
            <w:r w:rsidRPr="00FC35DE">
              <w:rPr>
                <w:sz w:val="22"/>
                <w:szCs w:val="22"/>
              </w:rPr>
              <w:t>Форма № 1 по ОКУД</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0710001</w:t>
            </w:r>
          </w:p>
        </w:tc>
      </w:tr>
      <w:tr w:rsidR="0093288E" w:rsidRPr="00FC35DE" w:rsidTr="008E2D19">
        <w:tc>
          <w:tcPr>
            <w:tcW w:w="6112" w:type="dxa"/>
          </w:tcPr>
          <w:p w:rsidR="0093288E" w:rsidRPr="00FC35DE" w:rsidRDefault="0093288E" w:rsidP="008E2D19">
            <w:pPr>
              <w:spacing w:before="0" w:after="0"/>
              <w:rPr>
                <w:sz w:val="22"/>
                <w:szCs w:val="22"/>
              </w:rPr>
            </w:pPr>
          </w:p>
        </w:tc>
        <w:tc>
          <w:tcPr>
            <w:tcW w:w="1560" w:type="dxa"/>
            <w:hideMark/>
          </w:tcPr>
          <w:p w:rsidR="0093288E" w:rsidRPr="00FC35DE" w:rsidRDefault="0093288E" w:rsidP="008E2D19">
            <w:pPr>
              <w:spacing w:before="0" w:after="0"/>
              <w:jc w:val="right"/>
              <w:rPr>
                <w:sz w:val="22"/>
                <w:szCs w:val="22"/>
              </w:rPr>
            </w:pPr>
            <w:r w:rsidRPr="00FC35DE">
              <w:rPr>
                <w:sz w:val="22"/>
                <w:szCs w:val="22"/>
              </w:rPr>
              <w:t>Дата</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31.12.2015</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Организация:</w:t>
            </w:r>
            <w:r w:rsidRPr="00FC35DE">
              <w:rPr>
                <w:b/>
                <w:bCs/>
                <w:sz w:val="22"/>
                <w:szCs w:val="22"/>
              </w:rPr>
              <w:t xml:space="preserve"> Закрытое акционерное общество «Ипотечный агент ТФБ-1»</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ОКПО</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27988442</w:t>
            </w:r>
          </w:p>
        </w:tc>
      </w:tr>
      <w:tr w:rsidR="0093288E" w:rsidRPr="00FC35DE" w:rsidTr="008E2D19">
        <w:tc>
          <w:tcPr>
            <w:tcW w:w="6112" w:type="dxa"/>
            <w:hideMark/>
          </w:tcPr>
          <w:p w:rsidR="0093288E" w:rsidRPr="00FC35DE" w:rsidRDefault="0093288E" w:rsidP="008E2D19">
            <w:pPr>
              <w:spacing w:before="0" w:after="0"/>
              <w:rPr>
                <w:sz w:val="22"/>
                <w:szCs w:val="22"/>
              </w:rPr>
            </w:pPr>
            <w:r w:rsidRPr="00FC35DE">
              <w:rPr>
                <w:sz w:val="22"/>
                <w:szCs w:val="22"/>
              </w:rPr>
              <w:t>Идентификационный номер налогоплательщика</w:t>
            </w:r>
          </w:p>
        </w:tc>
        <w:tc>
          <w:tcPr>
            <w:tcW w:w="1560" w:type="dxa"/>
            <w:hideMark/>
          </w:tcPr>
          <w:p w:rsidR="0093288E" w:rsidRPr="00FC35DE" w:rsidRDefault="0093288E" w:rsidP="008E2D19">
            <w:pPr>
              <w:spacing w:before="0" w:after="0"/>
              <w:jc w:val="right"/>
              <w:rPr>
                <w:sz w:val="22"/>
                <w:szCs w:val="22"/>
              </w:rPr>
            </w:pPr>
            <w:r w:rsidRPr="00FC35DE">
              <w:rPr>
                <w:sz w:val="22"/>
                <w:szCs w:val="22"/>
              </w:rPr>
              <w:t>ИНН</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7704860051</w:t>
            </w:r>
          </w:p>
        </w:tc>
      </w:tr>
      <w:tr w:rsidR="0093288E" w:rsidRPr="00FC35DE" w:rsidTr="008E2D19">
        <w:tc>
          <w:tcPr>
            <w:tcW w:w="6112" w:type="dxa"/>
            <w:hideMark/>
          </w:tcPr>
          <w:p w:rsidR="0093288E" w:rsidRPr="00FC35DE" w:rsidRDefault="0093288E" w:rsidP="008E2D19">
            <w:pPr>
              <w:spacing w:before="0" w:after="0"/>
              <w:rPr>
                <w:sz w:val="22"/>
                <w:szCs w:val="22"/>
              </w:rPr>
            </w:pPr>
            <w:r w:rsidRPr="00FC35DE">
              <w:rPr>
                <w:sz w:val="22"/>
                <w:szCs w:val="22"/>
              </w:rPr>
              <w:t>Вид деятельности: Финансовое посредничество, не включенное в другие группировки</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ОКВЭД</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65.23</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 xml:space="preserve">Организационно-правовая форма / </w:t>
            </w:r>
            <w:proofErr w:type="gramStart"/>
            <w:r w:rsidRPr="00FC35DE">
              <w:rPr>
                <w:sz w:val="22"/>
                <w:szCs w:val="22"/>
              </w:rPr>
              <w:t>форма</w:t>
            </w:r>
            <w:proofErr w:type="gramEnd"/>
            <w:r w:rsidRPr="00FC35DE">
              <w:rPr>
                <w:sz w:val="22"/>
                <w:szCs w:val="22"/>
              </w:rPr>
              <w:t xml:space="preserve"> собственности:</w:t>
            </w:r>
            <w:r w:rsidRPr="00FC35DE">
              <w:rPr>
                <w:b/>
                <w:bCs/>
                <w:sz w:val="22"/>
                <w:szCs w:val="22"/>
              </w:rPr>
              <w:t xml:space="preserve">  / Закрытое акционерное общество / Частная собственность</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ОКОПФ / ОКФС</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12267 /16</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Единица измерения:</w:t>
            </w:r>
            <w:r w:rsidRPr="00FC35DE">
              <w:rPr>
                <w:b/>
                <w:bCs/>
                <w:sz w:val="22"/>
                <w:szCs w:val="22"/>
              </w:rPr>
              <w:t xml:space="preserve"> тыс. руб.</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ОКЕИ</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384</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Местонахождение (адрес):</w:t>
            </w:r>
            <w:r w:rsidRPr="00FC35DE">
              <w:rPr>
                <w:b/>
                <w:bCs/>
                <w:sz w:val="22"/>
                <w:szCs w:val="22"/>
              </w:rPr>
              <w:t xml:space="preserve">  Россия, 119435, г. Москва, Большой Саввинский переулок,  дом № 10, строение 2А</w:t>
            </w:r>
          </w:p>
        </w:tc>
        <w:tc>
          <w:tcPr>
            <w:tcW w:w="1560" w:type="dxa"/>
          </w:tcPr>
          <w:p w:rsidR="0093288E" w:rsidRPr="00FC35DE" w:rsidRDefault="0093288E" w:rsidP="008E2D19">
            <w:pPr>
              <w:spacing w:before="0" w:after="0"/>
              <w:rPr>
                <w:sz w:val="22"/>
                <w:szCs w:val="22"/>
              </w:rPr>
            </w:pPr>
          </w:p>
        </w:tc>
        <w:tc>
          <w:tcPr>
            <w:tcW w:w="1580" w:type="dxa"/>
          </w:tcPr>
          <w:p w:rsidR="0093288E" w:rsidRPr="00FC35DE" w:rsidRDefault="0093288E" w:rsidP="008E2D19">
            <w:pPr>
              <w:spacing w:before="0" w:after="0"/>
              <w:rPr>
                <w:sz w:val="22"/>
                <w:szCs w:val="22"/>
              </w:rPr>
            </w:pPr>
          </w:p>
        </w:tc>
      </w:tr>
    </w:tbl>
    <w:p w:rsidR="0093288E" w:rsidRPr="00FC35DE" w:rsidRDefault="0093288E" w:rsidP="0093288E">
      <w:pPr>
        <w:spacing w:before="0" w:after="120"/>
        <w:rPr>
          <w:sz w:val="22"/>
          <w:szCs w:val="22"/>
        </w:rPr>
      </w:pPr>
    </w:p>
    <w:tbl>
      <w:tblPr>
        <w:tblW w:w="0" w:type="auto"/>
        <w:tblLayout w:type="fixed"/>
        <w:tblCellMar>
          <w:left w:w="72" w:type="dxa"/>
          <w:right w:w="72" w:type="dxa"/>
        </w:tblCellMar>
        <w:tblLook w:val="04A0"/>
      </w:tblPr>
      <w:tblGrid>
        <w:gridCol w:w="612"/>
        <w:gridCol w:w="3840"/>
        <w:gridCol w:w="720"/>
        <w:gridCol w:w="1280"/>
        <w:gridCol w:w="1280"/>
        <w:gridCol w:w="1280"/>
      </w:tblGrid>
      <w:tr w:rsidR="0093288E" w:rsidRPr="00FC35DE" w:rsidTr="008E2D19">
        <w:tc>
          <w:tcPr>
            <w:tcW w:w="612" w:type="dxa"/>
            <w:tcBorders>
              <w:top w:val="doub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Пояснения</w:t>
            </w:r>
          </w:p>
        </w:tc>
        <w:tc>
          <w:tcPr>
            <w:tcW w:w="384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АКТИВ</w:t>
            </w:r>
          </w:p>
        </w:tc>
        <w:tc>
          <w:tcPr>
            <w:tcW w:w="72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 строки</w:t>
            </w:r>
          </w:p>
        </w:tc>
        <w:tc>
          <w:tcPr>
            <w:tcW w:w="128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 31.12.2015 г.</w:t>
            </w:r>
          </w:p>
        </w:tc>
        <w:tc>
          <w:tcPr>
            <w:tcW w:w="128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 31.12.2014 г.</w:t>
            </w:r>
          </w:p>
        </w:tc>
        <w:tc>
          <w:tcPr>
            <w:tcW w:w="1280" w:type="dxa"/>
            <w:tcBorders>
              <w:top w:val="doub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На  31.12.2013 г.</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w:t>
            </w: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w:t>
            </w:r>
          </w:p>
        </w:tc>
        <w:tc>
          <w:tcPr>
            <w:tcW w:w="12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i/>
                <w:sz w:val="22"/>
                <w:szCs w:val="22"/>
              </w:rPr>
            </w:pPr>
            <w:r w:rsidRPr="00FC35DE">
              <w:rPr>
                <w:b/>
                <w:i/>
                <w:sz w:val="22"/>
                <w:szCs w:val="22"/>
              </w:rPr>
              <w:t>4</w:t>
            </w:r>
          </w:p>
        </w:tc>
        <w:tc>
          <w:tcPr>
            <w:tcW w:w="12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i/>
                <w:sz w:val="22"/>
                <w:szCs w:val="22"/>
              </w:rPr>
            </w:pPr>
            <w:r w:rsidRPr="00FC35DE">
              <w:rPr>
                <w:b/>
                <w:i/>
                <w:sz w:val="22"/>
                <w:szCs w:val="22"/>
              </w:rPr>
              <w:t>5</w:t>
            </w:r>
          </w:p>
        </w:tc>
        <w:tc>
          <w:tcPr>
            <w:tcW w:w="128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b/>
                <w:i/>
                <w:sz w:val="22"/>
                <w:szCs w:val="22"/>
              </w:rPr>
            </w:pPr>
            <w:r w:rsidRPr="00FC35DE">
              <w:rPr>
                <w:b/>
                <w:i/>
                <w:sz w:val="22"/>
                <w:szCs w:val="22"/>
              </w:rPr>
              <w:t>6</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1110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1120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1130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1140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Основные средства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1150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1160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Финансовые вложения</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1170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1 871 977</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1180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Прочие </w:t>
            </w:r>
            <w:proofErr w:type="spellStart"/>
            <w:r w:rsidRPr="00FC35DE">
              <w:rPr>
                <w:sz w:val="22"/>
                <w:szCs w:val="22"/>
              </w:rPr>
              <w:t>внеоборотные</w:t>
            </w:r>
            <w:proofErr w:type="spellEnd"/>
            <w:r w:rsidRPr="00FC35DE">
              <w:rPr>
                <w:sz w:val="22"/>
                <w:szCs w:val="22"/>
              </w:rPr>
              <w:t xml:space="preserve"> активы</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1190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ИТОГО по разделу I</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1100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1 871 977</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Запасы</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1210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1220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1230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19 517</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521</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1240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127 127</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1250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134 313</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1260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ИТОГО по разделу II</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1200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280 957</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521</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doub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БАЛАНС (актив)</w:t>
            </w:r>
          </w:p>
        </w:tc>
        <w:tc>
          <w:tcPr>
            <w:tcW w:w="72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1600</w:t>
            </w:r>
          </w:p>
        </w:tc>
        <w:tc>
          <w:tcPr>
            <w:tcW w:w="128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2 152 934</w:t>
            </w:r>
          </w:p>
        </w:tc>
        <w:tc>
          <w:tcPr>
            <w:tcW w:w="128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521</w:t>
            </w:r>
          </w:p>
          <w:p w:rsidR="0093288E" w:rsidRPr="00FC35DE" w:rsidRDefault="0093288E" w:rsidP="008E2D19">
            <w:pPr>
              <w:spacing w:before="0" w:after="0"/>
              <w:jc w:val="center"/>
              <w:rPr>
                <w:b/>
                <w:i/>
                <w:sz w:val="22"/>
                <w:szCs w:val="22"/>
              </w:rPr>
            </w:pPr>
          </w:p>
        </w:tc>
        <w:tc>
          <w:tcPr>
            <w:tcW w:w="1280" w:type="dxa"/>
            <w:tcBorders>
              <w:top w:val="single" w:sz="6" w:space="0" w:color="auto"/>
              <w:left w:val="single" w:sz="6" w:space="0" w:color="auto"/>
              <w:bottom w:val="doub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bl>
    <w:p w:rsidR="0093288E" w:rsidRPr="00FC35DE" w:rsidRDefault="0093288E" w:rsidP="0093288E">
      <w:pPr>
        <w:spacing w:before="0" w:after="120"/>
        <w:rPr>
          <w:sz w:val="22"/>
          <w:szCs w:val="22"/>
        </w:rPr>
      </w:pPr>
    </w:p>
    <w:p w:rsidR="0093288E" w:rsidRPr="00FC35DE" w:rsidRDefault="0093288E" w:rsidP="0093288E">
      <w:pPr>
        <w:spacing w:before="0" w:after="120"/>
        <w:rPr>
          <w:sz w:val="22"/>
          <w:szCs w:val="22"/>
        </w:rPr>
      </w:pPr>
    </w:p>
    <w:tbl>
      <w:tblPr>
        <w:tblW w:w="0" w:type="auto"/>
        <w:tblLayout w:type="fixed"/>
        <w:tblCellMar>
          <w:left w:w="72" w:type="dxa"/>
          <w:right w:w="72" w:type="dxa"/>
        </w:tblCellMar>
        <w:tblLook w:val="04A0"/>
      </w:tblPr>
      <w:tblGrid>
        <w:gridCol w:w="612"/>
        <w:gridCol w:w="3840"/>
        <w:gridCol w:w="720"/>
        <w:gridCol w:w="1280"/>
        <w:gridCol w:w="1280"/>
        <w:gridCol w:w="1280"/>
      </w:tblGrid>
      <w:tr w:rsidR="0093288E" w:rsidRPr="00FC35DE" w:rsidTr="008E2D19">
        <w:tc>
          <w:tcPr>
            <w:tcW w:w="612" w:type="dxa"/>
            <w:tcBorders>
              <w:top w:val="doub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Пояснения</w:t>
            </w:r>
          </w:p>
        </w:tc>
        <w:tc>
          <w:tcPr>
            <w:tcW w:w="384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ПАССИВ</w:t>
            </w:r>
          </w:p>
        </w:tc>
        <w:tc>
          <w:tcPr>
            <w:tcW w:w="72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 строки</w:t>
            </w:r>
          </w:p>
        </w:tc>
        <w:tc>
          <w:tcPr>
            <w:tcW w:w="128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 31.12.2015 г.</w:t>
            </w:r>
          </w:p>
        </w:tc>
        <w:tc>
          <w:tcPr>
            <w:tcW w:w="128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 31.12.2014 г.</w:t>
            </w:r>
          </w:p>
        </w:tc>
        <w:tc>
          <w:tcPr>
            <w:tcW w:w="1280" w:type="dxa"/>
            <w:tcBorders>
              <w:top w:val="doub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На  31.12.2013 г.</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w:t>
            </w: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w:t>
            </w:r>
          </w:p>
        </w:tc>
        <w:tc>
          <w:tcPr>
            <w:tcW w:w="12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w:t>
            </w:r>
          </w:p>
        </w:tc>
        <w:tc>
          <w:tcPr>
            <w:tcW w:w="12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5</w:t>
            </w:r>
          </w:p>
        </w:tc>
        <w:tc>
          <w:tcPr>
            <w:tcW w:w="128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6</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1310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10</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1320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Переоценка </w:t>
            </w:r>
            <w:proofErr w:type="spellStart"/>
            <w:r w:rsidRPr="00FC35DE">
              <w:rPr>
                <w:sz w:val="22"/>
                <w:szCs w:val="22"/>
              </w:rPr>
              <w:t>внеоборотных</w:t>
            </w:r>
            <w:proofErr w:type="spellEnd"/>
            <w:r w:rsidRPr="00FC35DE">
              <w:rPr>
                <w:sz w:val="22"/>
                <w:szCs w:val="22"/>
              </w:rPr>
              <w:t xml:space="preserve"> активов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1340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1350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Резервный капитал</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1360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1370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19 518</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(2 832)</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ИТОГО по разделу III</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1300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19 528</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(2 822)</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Заемные средства в т.ч:</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1410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2 130 407</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3 258</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r w:rsidRPr="00FC35DE">
              <w:rPr>
                <w:sz w:val="22"/>
                <w:szCs w:val="22"/>
              </w:rPr>
              <w:t>Облигационные займы (ОД)</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sz w:val="22"/>
                <w:szCs w:val="22"/>
              </w:rPr>
            </w:pPr>
            <w:r w:rsidRPr="00FC35DE">
              <w:rPr>
                <w:sz w:val="22"/>
                <w:szCs w:val="22"/>
              </w:rPr>
              <w:t>1411</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2 036 361</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3 258</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1420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1430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1450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ИТОГО по разделу IV</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1400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2 130 407</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3 258</w:t>
            </w:r>
          </w:p>
          <w:p w:rsidR="0093288E" w:rsidRPr="00FC35DE" w:rsidRDefault="0093288E" w:rsidP="008E2D19">
            <w:pPr>
              <w:spacing w:before="0" w:after="0"/>
              <w:jc w:val="center"/>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Заемные средства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1510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2 855</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85</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1520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144</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1530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1540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1550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ИТОГО по разделу V</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1500</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2 999</w:t>
            </w:r>
          </w:p>
        </w:tc>
        <w:tc>
          <w:tcPr>
            <w:tcW w:w="12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85</w:t>
            </w:r>
          </w:p>
        </w:tc>
        <w:tc>
          <w:tcPr>
            <w:tcW w:w="12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12" w:type="dxa"/>
            <w:tcBorders>
              <w:top w:val="single" w:sz="6" w:space="0" w:color="auto"/>
              <w:left w:val="double" w:sz="6" w:space="0" w:color="auto"/>
              <w:bottom w:val="double" w:sz="6" w:space="0" w:color="auto"/>
              <w:right w:val="single" w:sz="6" w:space="0" w:color="auto"/>
            </w:tcBorders>
          </w:tcPr>
          <w:p w:rsidR="0093288E" w:rsidRPr="00FC35DE" w:rsidRDefault="0093288E" w:rsidP="008E2D19">
            <w:pPr>
              <w:spacing w:before="0" w:after="0"/>
              <w:rPr>
                <w:sz w:val="22"/>
                <w:szCs w:val="22"/>
              </w:rPr>
            </w:pPr>
          </w:p>
        </w:tc>
        <w:tc>
          <w:tcPr>
            <w:tcW w:w="384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БАЛАНС (пассив)</w:t>
            </w:r>
          </w:p>
        </w:tc>
        <w:tc>
          <w:tcPr>
            <w:tcW w:w="72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1700</w:t>
            </w:r>
          </w:p>
        </w:tc>
        <w:tc>
          <w:tcPr>
            <w:tcW w:w="128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2 152 934</w:t>
            </w:r>
          </w:p>
        </w:tc>
        <w:tc>
          <w:tcPr>
            <w:tcW w:w="128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521</w:t>
            </w:r>
          </w:p>
        </w:tc>
        <w:tc>
          <w:tcPr>
            <w:tcW w:w="1280" w:type="dxa"/>
            <w:tcBorders>
              <w:top w:val="single" w:sz="6" w:space="0" w:color="auto"/>
              <w:left w:val="single" w:sz="6" w:space="0" w:color="auto"/>
              <w:bottom w:val="doub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bl>
    <w:p w:rsidR="0093288E" w:rsidRPr="00FC35DE" w:rsidRDefault="0093288E" w:rsidP="0093288E">
      <w:pPr>
        <w:spacing w:before="0" w:after="120"/>
        <w:rPr>
          <w:sz w:val="22"/>
          <w:szCs w:val="22"/>
        </w:rPr>
      </w:pPr>
    </w:p>
    <w:p w:rsidR="0093288E" w:rsidRPr="00FC35DE" w:rsidRDefault="0093288E" w:rsidP="0093288E">
      <w:pPr>
        <w:spacing w:before="0" w:after="120"/>
        <w:ind w:left="400"/>
        <w:rPr>
          <w:sz w:val="22"/>
          <w:szCs w:val="22"/>
        </w:rPr>
      </w:pPr>
    </w:p>
    <w:p w:rsidR="0093288E" w:rsidRPr="00FC35DE" w:rsidRDefault="0093288E" w:rsidP="0093288E">
      <w:pPr>
        <w:spacing w:before="0" w:after="120"/>
        <w:ind w:left="200"/>
        <w:jc w:val="center"/>
        <w:rPr>
          <w:b/>
          <w:bCs/>
          <w:sz w:val="22"/>
          <w:szCs w:val="22"/>
        </w:rPr>
      </w:pPr>
      <w:r w:rsidRPr="00FC35DE">
        <w:rPr>
          <w:sz w:val="22"/>
          <w:szCs w:val="22"/>
        </w:rPr>
        <w:br w:type="page"/>
      </w:r>
      <w:r w:rsidRPr="00FC35DE">
        <w:rPr>
          <w:b/>
          <w:bCs/>
          <w:sz w:val="22"/>
          <w:szCs w:val="22"/>
        </w:rPr>
        <w:lastRenderedPageBreak/>
        <w:t>Отчет о финансовых результатах</w:t>
      </w:r>
    </w:p>
    <w:p w:rsidR="0093288E" w:rsidRPr="00FC35DE" w:rsidRDefault="0093288E" w:rsidP="0093288E">
      <w:pPr>
        <w:spacing w:before="0" w:after="120"/>
        <w:jc w:val="center"/>
        <w:rPr>
          <w:b/>
          <w:bCs/>
          <w:sz w:val="22"/>
          <w:szCs w:val="22"/>
        </w:rPr>
      </w:pPr>
      <w:r w:rsidRPr="00FC35DE">
        <w:rPr>
          <w:b/>
          <w:bCs/>
          <w:sz w:val="22"/>
          <w:szCs w:val="22"/>
        </w:rPr>
        <w:t>за 2015 г.</w:t>
      </w:r>
    </w:p>
    <w:tbl>
      <w:tblPr>
        <w:tblW w:w="0" w:type="auto"/>
        <w:tblLayout w:type="fixed"/>
        <w:tblCellMar>
          <w:left w:w="72" w:type="dxa"/>
          <w:right w:w="72" w:type="dxa"/>
        </w:tblCellMar>
        <w:tblLook w:val="04A0"/>
      </w:tblPr>
      <w:tblGrid>
        <w:gridCol w:w="6112"/>
        <w:gridCol w:w="1560"/>
        <w:gridCol w:w="1580"/>
      </w:tblGrid>
      <w:tr w:rsidR="0093288E" w:rsidRPr="00FC35DE" w:rsidTr="008E2D19">
        <w:tc>
          <w:tcPr>
            <w:tcW w:w="6112" w:type="dxa"/>
          </w:tcPr>
          <w:p w:rsidR="0093288E" w:rsidRPr="00FC35DE" w:rsidRDefault="0093288E" w:rsidP="008E2D19">
            <w:pPr>
              <w:spacing w:before="0" w:after="0"/>
              <w:rPr>
                <w:sz w:val="22"/>
                <w:szCs w:val="22"/>
              </w:rPr>
            </w:pPr>
          </w:p>
        </w:tc>
        <w:tc>
          <w:tcPr>
            <w:tcW w:w="1560" w:type="dxa"/>
          </w:tcPr>
          <w:p w:rsidR="0093288E" w:rsidRPr="00FC35DE" w:rsidRDefault="0093288E" w:rsidP="008E2D19">
            <w:pPr>
              <w:spacing w:before="0" w:after="0"/>
              <w:rPr>
                <w:sz w:val="22"/>
                <w:szCs w:val="22"/>
              </w:rPr>
            </w:pP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Коды</w:t>
            </w:r>
          </w:p>
        </w:tc>
      </w:tr>
      <w:tr w:rsidR="0093288E" w:rsidRPr="00FC35DE" w:rsidTr="008E2D19">
        <w:tc>
          <w:tcPr>
            <w:tcW w:w="7672" w:type="dxa"/>
            <w:gridSpan w:val="2"/>
            <w:hideMark/>
          </w:tcPr>
          <w:p w:rsidR="0093288E" w:rsidRPr="00FC35DE" w:rsidRDefault="0093288E" w:rsidP="008E2D19">
            <w:pPr>
              <w:spacing w:before="0" w:after="0"/>
              <w:jc w:val="right"/>
              <w:rPr>
                <w:sz w:val="22"/>
                <w:szCs w:val="22"/>
              </w:rPr>
            </w:pPr>
            <w:r w:rsidRPr="00FC35DE">
              <w:rPr>
                <w:sz w:val="22"/>
                <w:szCs w:val="22"/>
              </w:rPr>
              <w:t>Форма № 2 по ОКУД</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0710002</w:t>
            </w:r>
          </w:p>
        </w:tc>
      </w:tr>
      <w:tr w:rsidR="0093288E" w:rsidRPr="00FC35DE" w:rsidTr="008E2D19">
        <w:tc>
          <w:tcPr>
            <w:tcW w:w="6112" w:type="dxa"/>
          </w:tcPr>
          <w:p w:rsidR="0093288E" w:rsidRPr="00FC35DE" w:rsidRDefault="0093288E" w:rsidP="008E2D19">
            <w:pPr>
              <w:spacing w:before="0" w:after="0"/>
              <w:rPr>
                <w:sz w:val="22"/>
                <w:szCs w:val="22"/>
              </w:rPr>
            </w:pPr>
          </w:p>
        </w:tc>
        <w:tc>
          <w:tcPr>
            <w:tcW w:w="1560" w:type="dxa"/>
            <w:hideMark/>
          </w:tcPr>
          <w:p w:rsidR="0093288E" w:rsidRPr="00FC35DE" w:rsidRDefault="0093288E" w:rsidP="008E2D19">
            <w:pPr>
              <w:spacing w:before="0" w:after="0"/>
              <w:jc w:val="right"/>
              <w:rPr>
                <w:sz w:val="22"/>
                <w:szCs w:val="22"/>
              </w:rPr>
            </w:pPr>
            <w:r w:rsidRPr="00FC35DE">
              <w:rPr>
                <w:sz w:val="22"/>
                <w:szCs w:val="22"/>
              </w:rPr>
              <w:t>Дата</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31.12.2015</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Организация:</w:t>
            </w:r>
            <w:r w:rsidRPr="00FC35DE">
              <w:rPr>
                <w:b/>
                <w:bCs/>
                <w:sz w:val="22"/>
                <w:szCs w:val="22"/>
              </w:rPr>
              <w:t xml:space="preserve"> Закрытое акционерное общество «Ипотечный агент ТФБ-1»</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ОКПО</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27988442</w:t>
            </w:r>
          </w:p>
        </w:tc>
      </w:tr>
      <w:tr w:rsidR="0093288E" w:rsidRPr="00FC35DE" w:rsidTr="008E2D19">
        <w:tc>
          <w:tcPr>
            <w:tcW w:w="6112" w:type="dxa"/>
            <w:hideMark/>
          </w:tcPr>
          <w:p w:rsidR="0093288E" w:rsidRPr="00FC35DE" w:rsidRDefault="0093288E" w:rsidP="008E2D19">
            <w:pPr>
              <w:spacing w:before="0" w:after="0"/>
              <w:rPr>
                <w:sz w:val="22"/>
                <w:szCs w:val="22"/>
              </w:rPr>
            </w:pPr>
            <w:r w:rsidRPr="00FC35DE">
              <w:rPr>
                <w:sz w:val="22"/>
                <w:szCs w:val="22"/>
              </w:rPr>
              <w:t>Идентификационный номер налогоплательщика</w:t>
            </w:r>
          </w:p>
        </w:tc>
        <w:tc>
          <w:tcPr>
            <w:tcW w:w="1560" w:type="dxa"/>
            <w:hideMark/>
          </w:tcPr>
          <w:p w:rsidR="0093288E" w:rsidRPr="00FC35DE" w:rsidRDefault="0093288E" w:rsidP="008E2D19">
            <w:pPr>
              <w:spacing w:before="0" w:after="0"/>
              <w:jc w:val="right"/>
              <w:rPr>
                <w:sz w:val="22"/>
                <w:szCs w:val="22"/>
              </w:rPr>
            </w:pPr>
            <w:r w:rsidRPr="00FC35DE">
              <w:rPr>
                <w:sz w:val="22"/>
                <w:szCs w:val="22"/>
              </w:rPr>
              <w:t>ИНН</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7704860051</w:t>
            </w:r>
          </w:p>
        </w:tc>
      </w:tr>
      <w:tr w:rsidR="0093288E" w:rsidRPr="00FC35DE" w:rsidTr="008E2D19">
        <w:tc>
          <w:tcPr>
            <w:tcW w:w="6112" w:type="dxa"/>
            <w:hideMark/>
          </w:tcPr>
          <w:p w:rsidR="0093288E" w:rsidRPr="00FC35DE" w:rsidRDefault="0093288E" w:rsidP="008E2D19">
            <w:pPr>
              <w:spacing w:before="0" w:after="0"/>
              <w:rPr>
                <w:sz w:val="22"/>
                <w:szCs w:val="22"/>
              </w:rPr>
            </w:pPr>
            <w:r w:rsidRPr="00FC35DE">
              <w:rPr>
                <w:sz w:val="22"/>
                <w:szCs w:val="22"/>
              </w:rPr>
              <w:t>Вид деятельности: Финансовое посредничество, не включенное в другие группировки</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ОКВЭД</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65.23</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 xml:space="preserve">Организационно-правовая форма / </w:t>
            </w:r>
            <w:proofErr w:type="gramStart"/>
            <w:r w:rsidRPr="00FC35DE">
              <w:rPr>
                <w:sz w:val="22"/>
                <w:szCs w:val="22"/>
              </w:rPr>
              <w:t>форма</w:t>
            </w:r>
            <w:proofErr w:type="gramEnd"/>
            <w:r w:rsidRPr="00FC35DE">
              <w:rPr>
                <w:sz w:val="22"/>
                <w:szCs w:val="22"/>
              </w:rPr>
              <w:t xml:space="preserve"> собственности:</w:t>
            </w:r>
            <w:r w:rsidRPr="00FC35DE">
              <w:rPr>
                <w:b/>
                <w:bCs/>
                <w:sz w:val="22"/>
                <w:szCs w:val="22"/>
              </w:rPr>
              <w:t xml:space="preserve">  / Закрытое акционерное общество / Частная  собственность</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ОКОПФ / ОКФС</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12267 /16</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Единица измерения:</w:t>
            </w:r>
            <w:r w:rsidRPr="00FC35DE">
              <w:rPr>
                <w:b/>
                <w:bCs/>
                <w:sz w:val="22"/>
                <w:szCs w:val="22"/>
              </w:rPr>
              <w:t xml:space="preserve"> тыс. руб.</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ОКЕИ</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384</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Местонахождение (адрес):</w:t>
            </w:r>
            <w:r w:rsidRPr="00FC35DE">
              <w:rPr>
                <w:b/>
                <w:bCs/>
                <w:sz w:val="22"/>
                <w:szCs w:val="22"/>
              </w:rPr>
              <w:t xml:space="preserve">  Россия, 119435, г. Москва, Большой Саввинский переулок,  дом № 10, строение 2А</w:t>
            </w:r>
          </w:p>
        </w:tc>
        <w:tc>
          <w:tcPr>
            <w:tcW w:w="1560" w:type="dxa"/>
          </w:tcPr>
          <w:p w:rsidR="0093288E" w:rsidRPr="00FC35DE" w:rsidRDefault="0093288E" w:rsidP="008E2D19">
            <w:pPr>
              <w:spacing w:before="0" w:after="0"/>
              <w:rPr>
                <w:sz w:val="22"/>
                <w:szCs w:val="22"/>
              </w:rPr>
            </w:pPr>
          </w:p>
        </w:tc>
        <w:tc>
          <w:tcPr>
            <w:tcW w:w="1580" w:type="dxa"/>
          </w:tcPr>
          <w:p w:rsidR="0093288E" w:rsidRPr="00FC35DE" w:rsidRDefault="0093288E" w:rsidP="008E2D19">
            <w:pPr>
              <w:spacing w:before="0" w:after="0"/>
              <w:rPr>
                <w:sz w:val="22"/>
                <w:szCs w:val="22"/>
              </w:rPr>
            </w:pPr>
          </w:p>
        </w:tc>
      </w:tr>
    </w:tbl>
    <w:p w:rsidR="0093288E" w:rsidRPr="00FC35DE" w:rsidRDefault="0093288E" w:rsidP="0093288E">
      <w:pPr>
        <w:spacing w:before="0" w:after="120"/>
        <w:rPr>
          <w:sz w:val="22"/>
          <w:szCs w:val="22"/>
        </w:rPr>
      </w:pPr>
    </w:p>
    <w:tbl>
      <w:tblPr>
        <w:tblW w:w="0" w:type="auto"/>
        <w:tblLayout w:type="fixed"/>
        <w:tblCellMar>
          <w:left w:w="72" w:type="dxa"/>
          <w:right w:w="72" w:type="dxa"/>
        </w:tblCellMar>
        <w:tblLook w:val="04A0"/>
      </w:tblPr>
      <w:tblGrid>
        <w:gridCol w:w="639"/>
        <w:gridCol w:w="5140"/>
        <w:gridCol w:w="640"/>
        <w:gridCol w:w="1360"/>
        <w:gridCol w:w="1360"/>
      </w:tblGrid>
      <w:tr w:rsidR="0093288E" w:rsidRPr="00FC35DE" w:rsidTr="008E2D19">
        <w:tc>
          <w:tcPr>
            <w:tcW w:w="639" w:type="dxa"/>
            <w:tcBorders>
              <w:top w:val="doub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Пояснения</w:t>
            </w:r>
          </w:p>
        </w:tc>
        <w:tc>
          <w:tcPr>
            <w:tcW w:w="514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 строки</w:t>
            </w:r>
          </w:p>
        </w:tc>
        <w:tc>
          <w:tcPr>
            <w:tcW w:w="136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За 12 мес.2015 г.</w:t>
            </w:r>
          </w:p>
        </w:tc>
        <w:tc>
          <w:tcPr>
            <w:tcW w:w="1360" w:type="dxa"/>
            <w:tcBorders>
              <w:top w:val="doub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За 12 мес.2014 г.</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w:t>
            </w: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w:t>
            </w:r>
          </w:p>
        </w:tc>
        <w:tc>
          <w:tcPr>
            <w:tcW w:w="136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w:t>
            </w:r>
          </w:p>
        </w:tc>
        <w:tc>
          <w:tcPr>
            <w:tcW w:w="136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5</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Выручка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2110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Себестоимость продаж</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2120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2100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Коммерческие расходы</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2210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2220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2200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2310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Проценты к получению</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2320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Проценты к уплате</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2330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93288E">
            <w:pPr>
              <w:pStyle w:val="ListArabic4"/>
              <w:numPr>
                <w:ilvl w:val="3"/>
                <w:numId w:val="45"/>
              </w:numPr>
              <w:jc w:val="center"/>
              <w:rPr>
                <w:b/>
                <w:i/>
                <w:lang w:val="ru-RU" w:eastAsia="ru-RU"/>
              </w:rPr>
            </w:pPr>
            <w:r w:rsidRPr="00FC35DE">
              <w:rPr>
                <w:b/>
                <w:i/>
              </w:rPr>
              <w:t>279 779</w:t>
            </w:r>
          </w:p>
          <w:p w:rsidR="0093288E" w:rsidRPr="00FC35DE" w:rsidRDefault="0093288E" w:rsidP="008E2D19">
            <w:pPr>
              <w:spacing w:before="0" w:after="0"/>
              <w:jc w:val="center"/>
              <w:rPr>
                <w:b/>
                <w:i/>
                <w:sz w:val="22"/>
                <w:szCs w:val="22"/>
              </w:rPr>
            </w:pP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(85)</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доходы</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2340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расходы</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2350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numPr>
                <w:ilvl w:val="3"/>
                <w:numId w:val="17"/>
              </w:numPr>
              <w:tabs>
                <w:tab w:val="left" w:pos="86"/>
              </w:tabs>
              <w:spacing w:line="288" w:lineRule="auto"/>
              <w:jc w:val="center"/>
              <w:rPr>
                <w:b/>
                <w:i/>
                <w:sz w:val="22"/>
                <w:szCs w:val="22"/>
              </w:rPr>
            </w:pPr>
            <w:r w:rsidRPr="00FC35DE">
              <w:rPr>
                <w:b/>
                <w:i/>
                <w:sz w:val="22"/>
                <w:szCs w:val="22"/>
              </w:rPr>
              <w:t>(399 508)</w:t>
            </w:r>
          </w:p>
          <w:p w:rsidR="0093288E" w:rsidRPr="00FC35DE" w:rsidRDefault="0093288E" w:rsidP="008E2D19">
            <w:pPr>
              <w:spacing w:before="0" w:after="0"/>
              <w:jc w:val="center"/>
              <w:rPr>
                <w:b/>
                <w:i/>
                <w:sz w:val="22"/>
                <w:szCs w:val="22"/>
              </w:rPr>
            </w:pP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(2747)</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2300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numPr>
                <w:ilvl w:val="3"/>
                <w:numId w:val="17"/>
              </w:numPr>
              <w:tabs>
                <w:tab w:val="left" w:pos="86"/>
              </w:tabs>
              <w:spacing w:line="288" w:lineRule="auto"/>
              <w:jc w:val="center"/>
              <w:rPr>
                <w:b/>
                <w:i/>
                <w:sz w:val="22"/>
                <w:szCs w:val="22"/>
              </w:rPr>
            </w:pPr>
            <w:r w:rsidRPr="00FC35DE">
              <w:rPr>
                <w:b/>
                <w:i/>
                <w:sz w:val="22"/>
                <w:szCs w:val="22"/>
              </w:rPr>
              <w:t xml:space="preserve">22 </w:t>
            </w:r>
            <w:r w:rsidRPr="00FC35DE">
              <w:rPr>
                <w:b/>
                <w:i/>
                <w:sz w:val="22"/>
                <w:szCs w:val="22"/>
              </w:rPr>
              <w:lastRenderedPageBreak/>
              <w:t>350</w:t>
            </w:r>
          </w:p>
          <w:p w:rsidR="0093288E" w:rsidRPr="00FC35DE" w:rsidRDefault="0093288E" w:rsidP="008E2D19">
            <w:pPr>
              <w:spacing w:before="0" w:after="0"/>
              <w:jc w:val="center"/>
              <w:rPr>
                <w:b/>
                <w:i/>
                <w:sz w:val="22"/>
                <w:szCs w:val="22"/>
              </w:rPr>
            </w:pP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lastRenderedPageBreak/>
              <w:t>(2832)</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2410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2421</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numPr>
                <w:ilvl w:val="3"/>
                <w:numId w:val="17"/>
              </w:numPr>
              <w:tabs>
                <w:tab w:val="left" w:pos="86"/>
              </w:tabs>
              <w:spacing w:line="288" w:lineRule="auto"/>
              <w:jc w:val="center"/>
              <w:rPr>
                <w:b/>
                <w:i/>
                <w:sz w:val="22"/>
                <w:szCs w:val="22"/>
              </w:rPr>
            </w:pPr>
            <w:r w:rsidRPr="00FC35DE">
              <w:rPr>
                <w:b/>
                <w:i/>
                <w:sz w:val="22"/>
                <w:szCs w:val="22"/>
              </w:rPr>
              <w:t>4 470</w:t>
            </w:r>
          </w:p>
          <w:p w:rsidR="0093288E" w:rsidRPr="00FC35DE" w:rsidRDefault="0093288E" w:rsidP="008E2D19">
            <w:pPr>
              <w:spacing w:before="0" w:after="0"/>
              <w:jc w:val="center"/>
              <w:rPr>
                <w:b/>
                <w:i/>
                <w:sz w:val="22"/>
                <w:szCs w:val="22"/>
              </w:rPr>
            </w:pP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(566)</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2430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2450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Прочее</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2460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2400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p w:rsidR="0093288E" w:rsidRPr="00FC35DE" w:rsidRDefault="0093288E" w:rsidP="008E2D19">
            <w:pPr>
              <w:numPr>
                <w:ilvl w:val="3"/>
                <w:numId w:val="17"/>
              </w:numPr>
              <w:tabs>
                <w:tab w:val="left" w:pos="86"/>
              </w:tabs>
              <w:spacing w:line="288" w:lineRule="auto"/>
              <w:jc w:val="center"/>
              <w:rPr>
                <w:b/>
                <w:i/>
                <w:sz w:val="22"/>
                <w:szCs w:val="22"/>
              </w:rPr>
            </w:pPr>
            <w:r w:rsidRPr="00FC35DE">
              <w:rPr>
                <w:b/>
                <w:i/>
                <w:sz w:val="22"/>
                <w:szCs w:val="22"/>
              </w:rPr>
              <w:t>22 350</w:t>
            </w:r>
          </w:p>
          <w:p w:rsidR="0093288E" w:rsidRPr="00FC35DE" w:rsidRDefault="0093288E" w:rsidP="008E2D19">
            <w:pPr>
              <w:spacing w:before="0" w:after="0"/>
              <w:jc w:val="center"/>
              <w:rPr>
                <w:b/>
                <w:i/>
                <w:sz w:val="22"/>
                <w:szCs w:val="22"/>
              </w:rPr>
            </w:pP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(2832)</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СПРАВОЧНО:</w:t>
            </w:r>
          </w:p>
        </w:tc>
        <w:tc>
          <w:tcPr>
            <w:tcW w:w="6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Результат от переоценки </w:t>
            </w:r>
            <w:proofErr w:type="spellStart"/>
            <w:r w:rsidRPr="00FC35DE">
              <w:rPr>
                <w:sz w:val="22"/>
                <w:szCs w:val="22"/>
              </w:rPr>
              <w:t>внеоборотных</w:t>
            </w:r>
            <w:proofErr w:type="spellEnd"/>
            <w:r w:rsidRPr="00FC35DE">
              <w:rPr>
                <w:sz w:val="22"/>
                <w:szCs w:val="22"/>
              </w:rP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2510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2520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2500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numPr>
                <w:ilvl w:val="3"/>
                <w:numId w:val="17"/>
              </w:numPr>
              <w:tabs>
                <w:tab w:val="left" w:pos="86"/>
              </w:tabs>
              <w:spacing w:line="288" w:lineRule="auto"/>
              <w:jc w:val="center"/>
              <w:rPr>
                <w:b/>
                <w:i/>
                <w:sz w:val="22"/>
                <w:szCs w:val="22"/>
              </w:rPr>
            </w:pPr>
            <w:r w:rsidRPr="00FC35DE">
              <w:rPr>
                <w:b/>
                <w:i/>
                <w:sz w:val="22"/>
                <w:szCs w:val="22"/>
              </w:rPr>
              <w:t>22 350</w:t>
            </w:r>
          </w:p>
          <w:p w:rsidR="0093288E" w:rsidRPr="00FC35DE" w:rsidRDefault="0093288E" w:rsidP="008E2D19">
            <w:pPr>
              <w:spacing w:before="0" w:after="0"/>
              <w:jc w:val="center"/>
              <w:rPr>
                <w:b/>
                <w:i/>
                <w:sz w:val="22"/>
                <w:szCs w:val="22"/>
              </w:rPr>
            </w:pP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(2832)</w:t>
            </w:r>
          </w:p>
        </w:tc>
      </w:tr>
      <w:tr w:rsidR="0093288E" w:rsidRPr="00FC35DE" w:rsidTr="008E2D19">
        <w:tc>
          <w:tcPr>
            <w:tcW w:w="639"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2900</w:t>
            </w:r>
          </w:p>
        </w:tc>
        <w:tc>
          <w:tcPr>
            <w:tcW w:w="13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w:t>
            </w:r>
          </w:p>
        </w:tc>
        <w:tc>
          <w:tcPr>
            <w:tcW w:w="13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639" w:type="dxa"/>
            <w:tcBorders>
              <w:top w:val="single" w:sz="6" w:space="0" w:color="auto"/>
              <w:left w:val="double" w:sz="6" w:space="0" w:color="auto"/>
              <w:bottom w:val="double" w:sz="6" w:space="0" w:color="auto"/>
              <w:right w:val="single" w:sz="6" w:space="0" w:color="auto"/>
            </w:tcBorders>
          </w:tcPr>
          <w:p w:rsidR="0093288E" w:rsidRPr="00FC35DE" w:rsidRDefault="0093288E" w:rsidP="008E2D19">
            <w:pPr>
              <w:spacing w:before="0" w:after="0"/>
              <w:rPr>
                <w:sz w:val="22"/>
                <w:szCs w:val="22"/>
              </w:rPr>
            </w:pPr>
          </w:p>
        </w:tc>
        <w:tc>
          <w:tcPr>
            <w:tcW w:w="514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2910</w:t>
            </w:r>
          </w:p>
        </w:tc>
        <w:tc>
          <w:tcPr>
            <w:tcW w:w="136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360" w:type="dxa"/>
            <w:tcBorders>
              <w:top w:val="single" w:sz="6" w:space="0" w:color="auto"/>
              <w:left w:val="single" w:sz="6" w:space="0" w:color="auto"/>
              <w:bottom w:val="doub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bl>
    <w:p w:rsidR="0093288E" w:rsidRPr="00FC35DE" w:rsidRDefault="0093288E" w:rsidP="0093288E">
      <w:pPr>
        <w:spacing w:before="0" w:after="120"/>
        <w:rPr>
          <w:sz w:val="22"/>
          <w:szCs w:val="22"/>
        </w:rPr>
      </w:pPr>
    </w:p>
    <w:p w:rsidR="0093288E" w:rsidRPr="00FC35DE" w:rsidRDefault="0093288E" w:rsidP="0093288E">
      <w:pPr>
        <w:spacing w:before="0" w:after="120"/>
        <w:ind w:left="400"/>
        <w:rPr>
          <w:sz w:val="22"/>
          <w:szCs w:val="22"/>
        </w:rPr>
      </w:pPr>
    </w:p>
    <w:p w:rsidR="0093288E" w:rsidRPr="00FC35DE" w:rsidRDefault="0093288E" w:rsidP="0093288E">
      <w:pPr>
        <w:spacing w:before="0" w:after="120"/>
        <w:ind w:left="200"/>
        <w:jc w:val="center"/>
        <w:rPr>
          <w:b/>
          <w:bCs/>
          <w:sz w:val="22"/>
          <w:szCs w:val="22"/>
        </w:rPr>
      </w:pPr>
      <w:r w:rsidRPr="00FC35DE">
        <w:rPr>
          <w:sz w:val="22"/>
          <w:szCs w:val="22"/>
        </w:rPr>
        <w:br w:type="page"/>
      </w:r>
      <w:r w:rsidRPr="00FC35DE">
        <w:rPr>
          <w:b/>
          <w:bCs/>
          <w:sz w:val="22"/>
          <w:szCs w:val="22"/>
        </w:rPr>
        <w:lastRenderedPageBreak/>
        <w:t>Отчет об изменениях капитала</w:t>
      </w:r>
    </w:p>
    <w:p w:rsidR="0093288E" w:rsidRPr="00FC35DE" w:rsidRDefault="0093288E" w:rsidP="0093288E">
      <w:pPr>
        <w:spacing w:before="0" w:after="120"/>
        <w:jc w:val="center"/>
        <w:rPr>
          <w:b/>
          <w:bCs/>
          <w:sz w:val="22"/>
          <w:szCs w:val="22"/>
        </w:rPr>
      </w:pPr>
      <w:r w:rsidRPr="00FC35DE">
        <w:rPr>
          <w:b/>
          <w:bCs/>
          <w:sz w:val="22"/>
          <w:szCs w:val="22"/>
        </w:rPr>
        <w:t>за 2015 г.</w:t>
      </w:r>
    </w:p>
    <w:tbl>
      <w:tblPr>
        <w:tblW w:w="0" w:type="auto"/>
        <w:tblLayout w:type="fixed"/>
        <w:tblCellMar>
          <w:left w:w="72" w:type="dxa"/>
          <w:right w:w="72" w:type="dxa"/>
        </w:tblCellMar>
        <w:tblLook w:val="04A0"/>
      </w:tblPr>
      <w:tblGrid>
        <w:gridCol w:w="6112"/>
        <w:gridCol w:w="1560"/>
        <w:gridCol w:w="1580"/>
      </w:tblGrid>
      <w:tr w:rsidR="0093288E" w:rsidRPr="00FC35DE" w:rsidTr="008E2D19">
        <w:tc>
          <w:tcPr>
            <w:tcW w:w="6112" w:type="dxa"/>
          </w:tcPr>
          <w:p w:rsidR="0093288E" w:rsidRPr="00FC35DE" w:rsidRDefault="0093288E" w:rsidP="008E2D19">
            <w:pPr>
              <w:spacing w:before="0" w:after="0"/>
              <w:rPr>
                <w:sz w:val="22"/>
                <w:szCs w:val="22"/>
              </w:rPr>
            </w:pPr>
          </w:p>
        </w:tc>
        <w:tc>
          <w:tcPr>
            <w:tcW w:w="1560" w:type="dxa"/>
          </w:tcPr>
          <w:p w:rsidR="0093288E" w:rsidRPr="00FC35DE" w:rsidRDefault="0093288E" w:rsidP="008E2D19">
            <w:pPr>
              <w:spacing w:before="0" w:after="0"/>
              <w:rPr>
                <w:sz w:val="22"/>
                <w:szCs w:val="22"/>
              </w:rPr>
            </w:pP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Коды</w:t>
            </w:r>
          </w:p>
        </w:tc>
      </w:tr>
      <w:tr w:rsidR="0093288E" w:rsidRPr="00FC35DE" w:rsidTr="008E2D19">
        <w:tc>
          <w:tcPr>
            <w:tcW w:w="7672" w:type="dxa"/>
            <w:gridSpan w:val="2"/>
            <w:hideMark/>
          </w:tcPr>
          <w:p w:rsidR="0093288E" w:rsidRPr="00FC35DE" w:rsidRDefault="0093288E" w:rsidP="008E2D19">
            <w:pPr>
              <w:spacing w:before="0" w:after="0"/>
              <w:jc w:val="right"/>
              <w:rPr>
                <w:sz w:val="22"/>
                <w:szCs w:val="22"/>
              </w:rPr>
            </w:pPr>
            <w:r w:rsidRPr="00FC35DE">
              <w:rPr>
                <w:sz w:val="22"/>
                <w:szCs w:val="22"/>
              </w:rPr>
              <w:t>Форма № 3 по ОКУД</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0710003</w:t>
            </w:r>
          </w:p>
        </w:tc>
      </w:tr>
      <w:tr w:rsidR="0093288E" w:rsidRPr="00FC35DE" w:rsidTr="008E2D19">
        <w:tc>
          <w:tcPr>
            <w:tcW w:w="6112" w:type="dxa"/>
          </w:tcPr>
          <w:p w:rsidR="0093288E" w:rsidRPr="00FC35DE" w:rsidRDefault="0093288E" w:rsidP="008E2D19">
            <w:pPr>
              <w:spacing w:before="0" w:after="0"/>
              <w:rPr>
                <w:sz w:val="22"/>
                <w:szCs w:val="22"/>
              </w:rPr>
            </w:pPr>
          </w:p>
        </w:tc>
        <w:tc>
          <w:tcPr>
            <w:tcW w:w="1560" w:type="dxa"/>
            <w:hideMark/>
          </w:tcPr>
          <w:p w:rsidR="0093288E" w:rsidRPr="00FC35DE" w:rsidRDefault="0093288E" w:rsidP="008E2D19">
            <w:pPr>
              <w:spacing w:before="0" w:after="0"/>
              <w:jc w:val="right"/>
              <w:rPr>
                <w:sz w:val="22"/>
                <w:szCs w:val="22"/>
              </w:rPr>
            </w:pPr>
            <w:r w:rsidRPr="00FC35DE">
              <w:rPr>
                <w:sz w:val="22"/>
                <w:szCs w:val="22"/>
              </w:rPr>
              <w:t>Дата</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31.12.2015</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Организация:</w:t>
            </w:r>
            <w:r w:rsidRPr="00FC35DE">
              <w:rPr>
                <w:b/>
                <w:bCs/>
                <w:sz w:val="22"/>
                <w:szCs w:val="22"/>
              </w:rPr>
              <w:t xml:space="preserve"> Закрытое акционерное общество «Ипотечный агент ТФБ-1»</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ОКПО</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29400559</w:t>
            </w:r>
          </w:p>
        </w:tc>
      </w:tr>
      <w:tr w:rsidR="0093288E" w:rsidRPr="00FC35DE" w:rsidTr="008E2D19">
        <w:tc>
          <w:tcPr>
            <w:tcW w:w="6112" w:type="dxa"/>
            <w:hideMark/>
          </w:tcPr>
          <w:p w:rsidR="0093288E" w:rsidRPr="00FC35DE" w:rsidRDefault="0093288E" w:rsidP="008E2D19">
            <w:pPr>
              <w:spacing w:before="0" w:after="0"/>
              <w:rPr>
                <w:sz w:val="22"/>
                <w:szCs w:val="22"/>
              </w:rPr>
            </w:pPr>
            <w:r w:rsidRPr="00FC35DE">
              <w:rPr>
                <w:sz w:val="22"/>
                <w:szCs w:val="22"/>
              </w:rPr>
              <w:t>Идентификационный номер налогоплательщика</w:t>
            </w:r>
          </w:p>
        </w:tc>
        <w:tc>
          <w:tcPr>
            <w:tcW w:w="1560" w:type="dxa"/>
            <w:hideMark/>
          </w:tcPr>
          <w:p w:rsidR="0093288E" w:rsidRPr="00FC35DE" w:rsidRDefault="0093288E" w:rsidP="008E2D19">
            <w:pPr>
              <w:spacing w:before="0" w:after="0"/>
              <w:jc w:val="right"/>
              <w:rPr>
                <w:sz w:val="22"/>
                <w:szCs w:val="22"/>
              </w:rPr>
            </w:pPr>
            <w:r w:rsidRPr="00FC35DE">
              <w:rPr>
                <w:sz w:val="22"/>
                <w:szCs w:val="22"/>
              </w:rPr>
              <w:t>ИНН</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7704860051</w:t>
            </w:r>
          </w:p>
        </w:tc>
      </w:tr>
      <w:tr w:rsidR="0093288E" w:rsidRPr="00FC35DE" w:rsidTr="008E2D19">
        <w:tc>
          <w:tcPr>
            <w:tcW w:w="6112" w:type="dxa"/>
            <w:hideMark/>
          </w:tcPr>
          <w:p w:rsidR="0093288E" w:rsidRPr="00FC35DE" w:rsidRDefault="0093288E" w:rsidP="008E2D19">
            <w:pPr>
              <w:spacing w:before="0" w:after="0"/>
              <w:rPr>
                <w:sz w:val="22"/>
                <w:szCs w:val="22"/>
              </w:rPr>
            </w:pPr>
            <w:r w:rsidRPr="00FC35DE">
              <w:rPr>
                <w:sz w:val="22"/>
                <w:szCs w:val="22"/>
              </w:rPr>
              <w:t>Вид деятельности: Финансовое посредничество, не включенное в другие группировки</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ОКВЭД</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65.23</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 xml:space="preserve">Организационно-правовая форма / </w:t>
            </w:r>
            <w:proofErr w:type="gramStart"/>
            <w:r w:rsidRPr="00FC35DE">
              <w:rPr>
                <w:sz w:val="22"/>
                <w:szCs w:val="22"/>
              </w:rPr>
              <w:t>форма</w:t>
            </w:r>
            <w:proofErr w:type="gramEnd"/>
            <w:r w:rsidRPr="00FC35DE">
              <w:rPr>
                <w:sz w:val="22"/>
                <w:szCs w:val="22"/>
              </w:rPr>
              <w:t xml:space="preserve"> собственности:</w:t>
            </w:r>
            <w:r w:rsidRPr="00FC35DE">
              <w:rPr>
                <w:b/>
                <w:bCs/>
                <w:sz w:val="22"/>
                <w:szCs w:val="22"/>
              </w:rPr>
              <w:t xml:space="preserve">  / Закрытое акционерное общество / Частная собственность</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ОКОПФ / ОКФС</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12267 /16</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Единица измерения:</w:t>
            </w:r>
            <w:r w:rsidRPr="00FC35DE">
              <w:rPr>
                <w:b/>
                <w:bCs/>
                <w:sz w:val="22"/>
                <w:szCs w:val="22"/>
              </w:rPr>
              <w:t xml:space="preserve"> тыс. руб.</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ОКЕИ</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384</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Местонахождение (адрес):</w:t>
            </w:r>
            <w:r w:rsidRPr="00FC35DE">
              <w:rPr>
                <w:b/>
                <w:bCs/>
                <w:sz w:val="22"/>
                <w:szCs w:val="22"/>
              </w:rPr>
              <w:t xml:space="preserve">  Россия, 119435, г. Москва, Большой Саввинский переулок,  дом № 10, строение 2А</w:t>
            </w:r>
          </w:p>
        </w:tc>
        <w:tc>
          <w:tcPr>
            <w:tcW w:w="1560" w:type="dxa"/>
          </w:tcPr>
          <w:p w:rsidR="0093288E" w:rsidRPr="00FC35DE" w:rsidRDefault="0093288E" w:rsidP="008E2D19">
            <w:pPr>
              <w:spacing w:before="0" w:after="0"/>
              <w:rPr>
                <w:sz w:val="22"/>
                <w:szCs w:val="22"/>
              </w:rPr>
            </w:pPr>
          </w:p>
        </w:tc>
        <w:tc>
          <w:tcPr>
            <w:tcW w:w="1580" w:type="dxa"/>
          </w:tcPr>
          <w:p w:rsidR="0093288E" w:rsidRPr="00FC35DE" w:rsidRDefault="0093288E" w:rsidP="008E2D19">
            <w:pPr>
              <w:spacing w:before="0" w:after="0"/>
              <w:rPr>
                <w:sz w:val="22"/>
                <w:szCs w:val="22"/>
              </w:rPr>
            </w:pPr>
          </w:p>
        </w:tc>
      </w:tr>
    </w:tbl>
    <w:p w:rsidR="0093288E" w:rsidRPr="00FC35DE" w:rsidRDefault="0093288E" w:rsidP="0093288E">
      <w:pPr>
        <w:spacing w:before="0" w:after="120"/>
        <w:rPr>
          <w:sz w:val="22"/>
          <w:szCs w:val="22"/>
        </w:rPr>
      </w:pPr>
    </w:p>
    <w:tbl>
      <w:tblPr>
        <w:tblW w:w="0" w:type="auto"/>
        <w:tblLayout w:type="fixed"/>
        <w:tblCellMar>
          <w:left w:w="72" w:type="dxa"/>
          <w:right w:w="72" w:type="dxa"/>
        </w:tblCellMar>
        <w:tblLook w:val="04A0"/>
      </w:tblPr>
      <w:tblGrid>
        <w:gridCol w:w="2532"/>
        <w:gridCol w:w="640"/>
        <w:gridCol w:w="1000"/>
        <w:gridCol w:w="1000"/>
        <w:gridCol w:w="1000"/>
        <w:gridCol w:w="1000"/>
        <w:gridCol w:w="1000"/>
        <w:gridCol w:w="1080"/>
      </w:tblGrid>
      <w:tr w:rsidR="0093288E" w:rsidRPr="00FC35DE" w:rsidTr="008E2D19">
        <w:tc>
          <w:tcPr>
            <w:tcW w:w="9252" w:type="dxa"/>
            <w:gridSpan w:val="8"/>
            <w:tcBorders>
              <w:top w:val="double" w:sz="6" w:space="0" w:color="auto"/>
              <w:left w:val="doub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1. Движение капитала</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 строки</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Уставный капитал</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Добавочный капитал</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Резервный капитал</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Итого</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5</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6</w:t>
            </w:r>
          </w:p>
        </w:tc>
        <w:tc>
          <w:tcPr>
            <w:tcW w:w="100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7</w:t>
            </w:r>
          </w:p>
        </w:tc>
        <w:tc>
          <w:tcPr>
            <w:tcW w:w="108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8</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Величина капитала на 31 декабря 2013 года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3100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 За 2014 год:</w:t>
            </w:r>
          </w:p>
        </w:tc>
        <w:tc>
          <w:tcPr>
            <w:tcW w:w="6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3210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10</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6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чистая прибыль</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3211</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переоценка имущества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3212</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3213</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3214</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3215</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Х</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3216</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10</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3220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(2 832)</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(2 832)</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6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(2 832)</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(2 832)</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убыток</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3221</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переоценка имущества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3222</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3223</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3224</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уменьшение количества </w:t>
            </w:r>
            <w:r w:rsidRPr="00FC35DE">
              <w:rPr>
                <w:sz w:val="22"/>
                <w:szCs w:val="22"/>
              </w:rPr>
              <w:lastRenderedPageBreak/>
              <w:t>акций</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lastRenderedPageBreak/>
              <w:t>3225</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lastRenderedPageBreak/>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3226</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дивиденды</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3227</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3230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Х</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3240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Х</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Величина капитала на 31 декабря 2014 г.</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3200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(2 832)</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(2 822)</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За 2015 год:</w:t>
            </w:r>
          </w:p>
        </w:tc>
        <w:tc>
          <w:tcPr>
            <w:tcW w:w="6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3310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22 350</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22 350</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6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чистая прибыль</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3311</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22 350</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22 350</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переоценка имущества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3312</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3313</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3314</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3315</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Х</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3316</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r w:rsidRPr="00FC35DE">
              <w:rPr>
                <w:sz w:val="22"/>
                <w:szCs w:val="22"/>
              </w:rPr>
              <w:t>Выпуск акций</w:t>
            </w:r>
          </w:p>
        </w:tc>
        <w:tc>
          <w:tcPr>
            <w:tcW w:w="6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sz w:val="22"/>
                <w:szCs w:val="22"/>
              </w:rPr>
            </w:pPr>
            <w:r w:rsidRPr="00FC35DE">
              <w:rPr>
                <w:sz w:val="22"/>
                <w:szCs w:val="22"/>
              </w:rPr>
              <w:t>3317</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3320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64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убыток</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3321</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переоценка имущества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3322</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3323</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3324</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3325</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3326</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дивиденды</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3327</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3330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Х</w:t>
            </w:r>
          </w:p>
        </w:tc>
      </w:tr>
      <w:tr w:rsidR="0093288E" w:rsidRPr="00FC35DE" w:rsidTr="008E2D19">
        <w:tc>
          <w:tcPr>
            <w:tcW w:w="25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3340</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Х</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Х</w:t>
            </w:r>
          </w:p>
        </w:tc>
      </w:tr>
      <w:tr w:rsidR="0093288E" w:rsidRPr="00FC35DE" w:rsidTr="008E2D19">
        <w:tc>
          <w:tcPr>
            <w:tcW w:w="2532" w:type="dxa"/>
            <w:tcBorders>
              <w:top w:val="single" w:sz="6" w:space="0" w:color="auto"/>
              <w:left w:val="double" w:sz="6" w:space="0" w:color="auto"/>
              <w:bottom w:val="doub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3300</w:t>
            </w:r>
          </w:p>
        </w:tc>
        <w:tc>
          <w:tcPr>
            <w:tcW w:w="100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10</w:t>
            </w:r>
          </w:p>
        </w:tc>
        <w:tc>
          <w:tcPr>
            <w:tcW w:w="100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00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19 518</w:t>
            </w:r>
          </w:p>
        </w:tc>
        <w:tc>
          <w:tcPr>
            <w:tcW w:w="1080" w:type="dxa"/>
            <w:tcBorders>
              <w:top w:val="single" w:sz="6" w:space="0" w:color="auto"/>
              <w:left w:val="single" w:sz="6" w:space="0" w:color="auto"/>
              <w:bottom w:val="doub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19 528</w:t>
            </w:r>
          </w:p>
        </w:tc>
      </w:tr>
    </w:tbl>
    <w:p w:rsidR="0093288E" w:rsidRPr="00FC35DE" w:rsidRDefault="0093288E" w:rsidP="0093288E">
      <w:pPr>
        <w:spacing w:before="0" w:after="120"/>
        <w:rPr>
          <w:sz w:val="22"/>
          <w:szCs w:val="22"/>
        </w:rPr>
      </w:pPr>
    </w:p>
    <w:p w:rsidR="0093288E" w:rsidRPr="00FC35DE" w:rsidRDefault="0093288E" w:rsidP="0093288E">
      <w:pPr>
        <w:spacing w:before="0" w:after="120"/>
        <w:rPr>
          <w:sz w:val="22"/>
          <w:szCs w:val="22"/>
        </w:rPr>
      </w:pPr>
    </w:p>
    <w:tbl>
      <w:tblPr>
        <w:tblW w:w="0" w:type="auto"/>
        <w:tblLayout w:type="fixed"/>
        <w:tblCellMar>
          <w:left w:w="72" w:type="dxa"/>
          <w:right w:w="72" w:type="dxa"/>
        </w:tblCellMar>
        <w:tblLook w:val="04A0"/>
      </w:tblPr>
      <w:tblGrid>
        <w:gridCol w:w="3732"/>
        <w:gridCol w:w="720"/>
        <w:gridCol w:w="1180"/>
        <w:gridCol w:w="1180"/>
        <w:gridCol w:w="1180"/>
        <w:gridCol w:w="1260"/>
      </w:tblGrid>
      <w:tr w:rsidR="0093288E" w:rsidRPr="00FC35DE" w:rsidTr="008E2D19">
        <w:tc>
          <w:tcPr>
            <w:tcW w:w="9252" w:type="dxa"/>
            <w:gridSpan w:val="6"/>
            <w:tcBorders>
              <w:top w:val="double" w:sz="6" w:space="0" w:color="auto"/>
              <w:left w:val="doub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2. Корректировки в связи с изменением учетной политики и исправлением ошибок</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2360" w:type="dxa"/>
            <w:gridSpan w:val="2"/>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Изменения капитала за 2014 г.</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sz w:val="22"/>
                <w:szCs w:val="22"/>
              </w:rPr>
            </w:pP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 xml:space="preserve">Код </w:t>
            </w:r>
            <w:r w:rsidRPr="00FC35DE">
              <w:rPr>
                <w:sz w:val="22"/>
                <w:szCs w:val="22"/>
              </w:rPr>
              <w:lastRenderedPageBreak/>
              <w:t>строки</w:t>
            </w:r>
          </w:p>
        </w:tc>
        <w:tc>
          <w:tcPr>
            <w:tcW w:w="11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lastRenderedPageBreak/>
              <w:t xml:space="preserve">На </w:t>
            </w:r>
            <w:r w:rsidRPr="00FC35DE">
              <w:rPr>
                <w:sz w:val="22"/>
                <w:szCs w:val="22"/>
              </w:rPr>
              <w:lastRenderedPageBreak/>
              <w:t>31.12.2014 г.</w:t>
            </w:r>
          </w:p>
        </w:tc>
        <w:tc>
          <w:tcPr>
            <w:tcW w:w="11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lastRenderedPageBreak/>
              <w:t xml:space="preserve">за счет </w:t>
            </w:r>
            <w:r w:rsidRPr="00FC35DE">
              <w:rPr>
                <w:sz w:val="22"/>
                <w:szCs w:val="22"/>
              </w:rPr>
              <w:lastRenderedPageBreak/>
              <w:t>чистой прибыли</w:t>
            </w:r>
          </w:p>
        </w:tc>
        <w:tc>
          <w:tcPr>
            <w:tcW w:w="11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lastRenderedPageBreak/>
              <w:t xml:space="preserve">за счет </w:t>
            </w:r>
            <w:r w:rsidRPr="00FC35DE">
              <w:rPr>
                <w:sz w:val="22"/>
                <w:szCs w:val="22"/>
              </w:rPr>
              <w:lastRenderedPageBreak/>
              <w:t>иных факторов</w:t>
            </w:r>
          </w:p>
        </w:tc>
        <w:tc>
          <w:tcPr>
            <w:tcW w:w="126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lastRenderedPageBreak/>
              <w:t xml:space="preserve">На </w:t>
            </w:r>
            <w:r w:rsidRPr="00FC35DE">
              <w:rPr>
                <w:sz w:val="22"/>
                <w:szCs w:val="22"/>
              </w:rPr>
              <w:lastRenderedPageBreak/>
              <w:t>31.12.2014 г.</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lastRenderedPageBreak/>
              <w:t>1</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w:t>
            </w:r>
          </w:p>
        </w:tc>
        <w:tc>
          <w:tcPr>
            <w:tcW w:w="11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w:t>
            </w:r>
          </w:p>
        </w:tc>
        <w:tc>
          <w:tcPr>
            <w:tcW w:w="11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w:t>
            </w:r>
          </w:p>
        </w:tc>
        <w:tc>
          <w:tcPr>
            <w:tcW w:w="11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5</w:t>
            </w:r>
          </w:p>
        </w:tc>
        <w:tc>
          <w:tcPr>
            <w:tcW w:w="126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6</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Капитал – всего</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 корректировок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3400</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корректировка в связи </w:t>
            </w:r>
            <w:proofErr w:type="gramStart"/>
            <w:r w:rsidRPr="00FC35DE">
              <w:rPr>
                <w:sz w:val="22"/>
                <w:szCs w:val="22"/>
              </w:rPr>
              <w:t>с</w:t>
            </w:r>
            <w:proofErr w:type="gramEnd"/>
            <w:r w:rsidRPr="00FC35DE">
              <w:rPr>
                <w:sz w:val="22"/>
                <w:szCs w:val="22"/>
              </w:rPr>
              <w:t>:</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3410</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исправлением ошибок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3420</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после корректировок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3500</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 корректировок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3401</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корректировка в связи </w:t>
            </w:r>
            <w:proofErr w:type="gramStart"/>
            <w:r w:rsidRPr="00FC35DE">
              <w:rPr>
                <w:sz w:val="22"/>
                <w:szCs w:val="22"/>
              </w:rPr>
              <w:t>с</w:t>
            </w:r>
            <w:proofErr w:type="gramEnd"/>
            <w:r w:rsidRPr="00FC35DE">
              <w:rPr>
                <w:sz w:val="22"/>
                <w:szCs w:val="22"/>
              </w:rPr>
              <w:t>:</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3411</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исправлением ошибок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3421</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после корректировок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3501</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 статьям)</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до корректировок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3402</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корректировка в связи </w:t>
            </w:r>
            <w:proofErr w:type="gramStart"/>
            <w:r w:rsidRPr="00FC35DE">
              <w:rPr>
                <w:sz w:val="22"/>
                <w:szCs w:val="22"/>
              </w:rPr>
              <w:t>с</w:t>
            </w:r>
            <w:proofErr w:type="gramEnd"/>
            <w:r w:rsidRPr="00FC35DE">
              <w:rPr>
                <w:sz w:val="22"/>
                <w:szCs w:val="22"/>
              </w:rPr>
              <w:t>:</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3412</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исправлением ошибок</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3422</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r w:rsidR="0093288E" w:rsidRPr="00FC35DE" w:rsidTr="008E2D19">
        <w:tc>
          <w:tcPr>
            <w:tcW w:w="3732" w:type="dxa"/>
            <w:tcBorders>
              <w:top w:val="single" w:sz="6" w:space="0" w:color="auto"/>
              <w:left w:val="double" w:sz="6" w:space="0" w:color="auto"/>
              <w:bottom w:val="doub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после корректировок</w:t>
            </w:r>
          </w:p>
        </w:tc>
        <w:tc>
          <w:tcPr>
            <w:tcW w:w="72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3502</w:t>
            </w:r>
          </w:p>
        </w:tc>
        <w:tc>
          <w:tcPr>
            <w:tcW w:w="118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18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c>
          <w:tcPr>
            <w:tcW w:w="1260" w:type="dxa"/>
            <w:tcBorders>
              <w:top w:val="single" w:sz="6" w:space="0" w:color="auto"/>
              <w:left w:val="single" w:sz="6" w:space="0" w:color="auto"/>
              <w:bottom w:val="doub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bl>
    <w:p w:rsidR="0093288E" w:rsidRPr="00FC35DE" w:rsidRDefault="0093288E" w:rsidP="0093288E">
      <w:pPr>
        <w:spacing w:before="0" w:after="120"/>
        <w:rPr>
          <w:sz w:val="22"/>
          <w:szCs w:val="22"/>
        </w:rPr>
      </w:pPr>
    </w:p>
    <w:p w:rsidR="0093288E" w:rsidRPr="00FC35DE" w:rsidRDefault="0093288E" w:rsidP="0093288E">
      <w:pPr>
        <w:spacing w:before="0" w:after="120"/>
        <w:rPr>
          <w:sz w:val="22"/>
          <w:szCs w:val="22"/>
        </w:rPr>
      </w:pPr>
    </w:p>
    <w:tbl>
      <w:tblPr>
        <w:tblW w:w="0" w:type="auto"/>
        <w:tblLayout w:type="fixed"/>
        <w:tblCellMar>
          <w:left w:w="72" w:type="dxa"/>
          <w:right w:w="72" w:type="dxa"/>
        </w:tblCellMar>
        <w:tblLook w:val="04A0"/>
      </w:tblPr>
      <w:tblGrid>
        <w:gridCol w:w="4012"/>
        <w:gridCol w:w="820"/>
        <w:gridCol w:w="1460"/>
        <w:gridCol w:w="1460"/>
        <w:gridCol w:w="1500"/>
      </w:tblGrid>
      <w:tr w:rsidR="0093288E" w:rsidRPr="00FC35DE" w:rsidTr="008E2D19">
        <w:tc>
          <w:tcPr>
            <w:tcW w:w="9252" w:type="dxa"/>
            <w:gridSpan w:val="5"/>
            <w:tcBorders>
              <w:top w:val="double" w:sz="6" w:space="0" w:color="auto"/>
              <w:left w:val="doub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Справки</w:t>
            </w:r>
          </w:p>
        </w:tc>
      </w:tr>
      <w:tr w:rsidR="0093288E" w:rsidRPr="00FC35DE" w:rsidTr="008E2D19">
        <w:tc>
          <w:tcPr>
            <w:tcW w:w="401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w:t>
            </w:r>
          </w:p>
        </w:tc>
        <w:tc>
          <w:tcPr>
            <w:tcW w:w="146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 31.12.2015 г.</w:t>
            </w:r>
          </w:p>
        </w:tc>
        <w:tc>
          <w:tcPr>
            <w:tcW w:w="146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 31.12.2014 г.</w:t>
            </w:r>
          </w:p>
        </w:tc>
        <w:tc>
          <w:tcPr>
            <w:tcW w:w="150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На 31.12.2013 г.</w:t>
            </w:r>
          </w:p>
        </w:tc>
      </w:tr>
      <w:tr w:rsidR="0093288E" w:rsidRPr="00FC35DE" w:rsidTr="008E2D19">
        <w:tc>
          <w:tcPr>
            <w:tcW w:w="401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w:t>
            </w:r>
          </w:p>
        </w:tc>
        <w:tc>
          <w:tcPr>
            <w:tcW w:w="8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w:t>
            </w:r>
          </w:p>
        </w:tc>
        <w:tc>
          <w:tcPr>
            <w:tcW w:w="146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w:t>
            </w:r>
          </w:p>
        </w:tc>
        <w:tc>
          <w:tcPr>
            <w:tcW w:w="146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w:t>
            </w:r>
          </w:p>
        </w:tc>
        <w:tc>
          <w:tcPr>
            <w:tcW w:w="150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5</w:t>
            </w:r>
          </w:p>
        </w:tc>
      </w:tr>
      <w:tr w:rsidR="0093288E" w:rsidRPr="00FC35DE" w:rsidTr="008E2D19">
        <w:tc>
          <w:tcPr>
            <w:tcW w:w="4012" w:type="dxa"/>
            <w:tcBorders>
              <w:top w:val="single" w:sz="6" w:space="0" w:color="auto"/>
              <w:left w:val="double" w:sz="6" w:space="0" w:color="auto"/>
              <w:bottom w:val="doub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Чистые активы</w:t>
            </w:r>
          </w:p>
        </w:tc>
        <w:tc>
          <w:tcPr>
            <w:tcW w:w="82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3600</w:t>
            </w:r>
          </w:p>
        </w:tc>
        <w:tc>
          <w:tcPr>
            <w:tcW w:w="146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19 528</w:t>
            </w:r>
          </w:p>
        </w:tc>
        <w:tc>
          <w:tcPr>
            <w:tcW w:w="146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jc w:val="center"/>
              <w:rPr>
                <w:b/>
                <w:i/>
                <w:sz w:val="22"/>
                <w:szCs w:val="22"/>
              </w:rPr>
            </w:pPr>
            <w:r w:rsidRPr="00FC35DE">
              <w:rPr>
                <w:b/>
                <w:i/>
                <w:sz w:val="22"/>
                <w:szCs w:val="22"/>
              </w:rPr>
              <w:t>(2822)</w:t>
            </w:r>
          </w:p>
        </w:tc>
        <w:tc>
          <w:tcPr>
            <w:tcW w:w="1500" w:type="dxa"/>
            <w:tcBorders>
              <w:top w:val="single" w:sz="6" w:space="0" w:color="auto"/>
              <w:left w:val="single" w:sz="6" w:space="0" w:color="auto"/>
              <w:bottom w:val="double" w:sz="6" w:space="0" w:color="auto"/>
              <w:right w:val="double" w:sz="6" w:space="0" w:color="auto"/>
            </w:tcBorders>
          </w:tcPr>
          <w:p w:rsidR="0093288E" w:rsidRPr="00FC35DE" w:rsidRDefault="0093288E" w:rsidP="008E2D19">
            <w:pPr>
              <w:spacing w:before="0" w:after="0"/>
              <w:jc w:val="center"/>
              <w:rPr>
                <w:b/>
                <w:i/>
                <w:sz w:val="22"/>
                <w:szCs w:val="22"/>
              </w:rPr>
            </w:pPr>
            <w:r w:rsidRPr="00FC35DE">
              <w:rPr>
                <w:b/>
                <w:i/>
                <w:sz w:val="22"/>
                <w:szCs w:val="22"/>
              </w:rPr>
              <w:t>-</w:t>
            </w:r>
          </w:p>
        </w:tc>
      </w:tr>
    </w:tbl>
    <w:p w:rsidR="0093288E" w:rsidRPr="00FC35DE" w:rsidRDefault="0093288E" w:rsidP="0093288E">
      <w:pPr>
        <w:spacing w:before="0" w:after="120"/>
        <w:rPr>
          <w:sz w:val="22"/>
          <w:szCs w:val="22"/>
        </w:rPr>
      </w:pPr>
    </w:p>
    <w:p w:rsidR="0093288E" w:rsidRPr="00FC35DE" w:rsidRDefault="0093288E" w:rsidP="0093288E">
      <w:pPr>
        <w:spacing w:before="0" w:after="120"/>
        <w:ind w:left="400"/>
        <w:rPr>
          <w:sz w:val="22"/>
          <w:szCs w:val="22"/>
        </w:rPr>
      </w:pPr>
    </w:p>
    <w:p w:rsidR="0093288E" w:rsidRPr="00FC35DE" w:rsidRDefault="0093288E" w:rsidP="0093288E">
      <w:pPr>
        <w:spacing w:before="0" w:after="120"/>
        <w:ind w:left="200"/>
        <w:jc w:val="center"/>
        <w:rPr>
          <w:b/>
          <w:bCs/>
          <w:sz w:val="22"/>
          <w:szCs w:val="22"/>
        </w:rPr>
      </w:pPr>
      <w:r w:rsidRPr="00FC35DE">
        <w:rPr>
          <w:sz w:val="22"/>
          <w:szCs w:val="22"/>
        </w:rPr>
        <w:br w:type="page"/>
      </w:r>
      <w:r w:rsidRPr="00FC35DE">
        <w:rPr>
          <w:b/>
          <w:bCs/>
          <w:sz w:val="22"/>
          <w:szCs w:val="22"/>
        </w:rPr>
        <w:lastRenderedPageBreak/>
        <w:t>Отчет о движении денежных средств</w:t>
      </w:r>
    </w:p>
    <w:p w:rsidR="0093288E" w:rsidRPr="00FC35DE" w:rsidRDefault="0093288E" w:rsidP="0093288E">
      <w:pPr>
        <w:spacing w:before="0" w:after="120"/>
        <w:jc w:val="center"/>
        <w:rPr>
          <w:b/>
          <w:bCs/>
          <w:sz w:val="22"/>
          <w:szCs w:val="22"/>
        </w:rPr>
      </w:pPr>
      <w:r w:rsidRPr="00FC35DE">
        <w:rPr>
          <w:b/>
          <w:bCs/>
          <w:sz w:val="22"/>
          <w:szCs w:val="22"/>
        </w:rPr>
        <w:t>за 2015 г.</w:t>
      </w:r>
    </w:p>
    <w:tbl>
      <w:tblPr>
        <w:tblW w:w="0" w:type="auto"/>
        <w:tblLayout w:type="fixed"/>
        <w:tblCellMar>
          <w:left w:w="72" w:type="dxa"/>
          <w:right w:w="72" w:type="dxa"/>
        </w:tblCellMar>
        <w:tblLook w:val="04A0"/>
      </w:tblPr>
      <w:tblGrid>
        <w:gridCol w:w="6112"/>
        <w:gridCol w:w="1560"/>
        <w:gridCol w:w="1580"/>
      </w:tblGrid>
      <w:tr w:rsidR="0093288E" w:rsidRPr="00FC35DE" w:rsidTr="008E2D19">
        <w:tc>
          <w:tcPr>
            <w:tcW w:w="6112" w:type="dxa"/>
          </w:tcPr>
          <w:p w:rsidR="0093288E" w:rsidRPr="00FC35DE" w:rsidRDefault="0093288E" w:rsidP="008E2D19">
            <w:pPr>
              <w:spacing w:before="0" w:after="0"/>
              <w:rPr>
                <w:sz w:val="22"/>
                <w:szCs w:val="22"/>
              </w:rPr>
            </w:pPr>
          </w:p>
        </w:tc>
        <w:tc>
          <w:tcPr>
            <w:tcW w:w="1560" w:type="dxa"/>
          </w:tcPr>
          <w:p w:rsidR="0093288E" w:rsidRPr="00FC35DE" w:rsidRDefault="0093288E" w:rsidP="008E2D19">
            <w:pPr>
              <w:spacing w:before="0" w:after="0"/>
              <w:rPr>
                <w:sz w:val="22"/>
                <w:szCs w:val="22"/>
              </w:rPr>
            </w:pP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Коды</w:t>
            </w:r>
          </w:p>
        </w:tc>
      </w:tr>
      <w:tr w:rsidR="0093288E" w:rsidRPr="00FC35DE" w:rsidTr="008E2D19">
        <w:tc>
          <w:tcPr>
            <w:tcW w:w="7672" w:type="dxa"/>
            <w:gridSpan w:val="2"/>
            <w:hideMark/>
          </w:tcPr>
          <w:p w:rsidR="0093288E" w:rsidRPr="00FC35DE" w:rsidRDefault="0093288E" w:rsidP="008E2D19">
            <w:pPr>
              <w:spacing w:before="0" w:after="0"/>
              <w:jc w:val="right"/>
              <w:rPr>
                <w:sz w:val="22"/>
                <w:szCs w:val="22"/>
              </w:rPr>
            </w:pPr>
            <w:r w:rsidRPr="00FC35DE">
              <w:rPr>
                <w:sz w:val="22"/>
                <w:szCs w:val="22"/>
              </w:rPr>
              <w:t>Форма № 4 по ОКУД</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0710004</w:t>
            </w:r>
          </w:p>
        </w:tc>
      </w:tr>
      <w:tr w:rsidR="0093288E" w:rsidRPr="00FC35DE" w:rsidTr="008E2D19">
        <w:tc>
          <w:tcPr>
            <w:tcW w:w="6112" w:type="dxa"/>
          </w:tcPr>
          <w:p w:rsidR="0093288E" w:rsidRPr="00FC35DE" w:rsidRDefault="0093288E" w:rsidP="008E2D19">
            <w:pPr>
              <w:spacing w:before="0" w:after="0"/>
              <w:rPr>
                <w:sz w:val="22"/>
                <w:szCs w:val="22"/>
              </w:rPr>
            </w:pPr>
          </w:p>
        </w:tc>
        <w:tc>
          <w:tcPr>
            <w:tcW w:w="1560" w:type="dxa"/>
            <w:hideMark/>
          </w:tcPr>
          <w:p w:rsidR="0093288E" w:rsidRPr="00FC35DE" w:rsidRDefault="0093288E" w:rsidP="008E2D19">
            <w:pPr>
              <w:spacing w:before="0" w:after="0"/>
              <w:jc w:val="right"/>
              <w:rPr>
                <w:sz w:val="22"/>
                <w:szCs w:val="22"/>
              </w:rPr>
            </w:pPr>
            <w:r w:rsidRPr="00FC35DE">
              <w:rPr>
                <w:sz w:val="22"/>
                <w:szCs w:val="22"/>
              </w:rPr>
              <w:t>Дата</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31.12.2015</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Организация:</w:t>
            </w:r>
            <w:r w:rsidRPr="00FC35DE">
              <w:rPr>
                <w:b/>
                <w:bCs/>
                <w:sz w:val="22"/>
                <w:szCs w:val="22"/>
              </w:rPr>
              <w:t xml:space="preserve"> Закрытое акционерное общество «Ипотечный агент ТФБ-1»</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ОКПО</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27988442</w:t>
            </w:r>
          </w:p>
        </w:tc>
      </w:tr>
      <w:tr w:rsidR="0093288E" w:rsidRPr="00FC35DE" w:rsidTr="008E2D19">
        <w:tc>
          <w:tcPr>
            <w:tcW w:w="6112" w:type="dxa"/>
            <w:hideMark/>
          </w:tcPr>
          <w:p w:rsidR="0093288E" w:rsidRPr="00FC35DE" w:rsidRDefault="0093288E" w:rsidP="008E2D19">
            <w:pPr>
              <w:spacing w:before="0" w:after="0"/>
              <w:rPr>
                <w:sz w:val="22"/>
                <w:szCs w:val="22"/>
              </w:rPr>
            </w:pPr>
            <w:r w:rsidRPr="00FC35DE">
              <w:rPr>
                <w:sz w:val="22"/>
                <w:szCs w:val="22"/>
              </w:rPr>
              <w:t>Идентификационный номер налогоплательщика</w:t>
            </w:r>
          </w:p>
        </w:tc>
        <w:tc>
          <w:tcPr>
            <w:tcW w:w="1560" w:type="dxa"/>
            <w:hideMark/>
          </w:tcPr>
          <w:p w:rsidR="0093288E" w:rsidRPr="00FC35DE" w:rsidRDefault="0093288E" w:rsidP="008E2D19">
            <w:pPr>
              <w:spacing w:before="0" w:after="0"/>
              <w:jc w:val="right"/>
              <w:rPr>
                <w:sz w:val="22"/>
                <w:szCs w:val="22"/>
              </w:rPr>
            </w:pPr>
            <w:r w:rsidRPr="00FC35DE">
              <w:rPr>
                <w:sz w:val="22"/>
                <w:szCs w:val="22"/>
              </w:rPr>
              <w:t>ИНН</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770486051</w:t>
            </w:r>
          </w:p>
        </w:tc>
      </w:tr>
      <w:tr w:rsidR="0093288E" w:rsidRPr="00FC35DE" w:rsidTr="008E2D19">
        <w:tc>
          <w:tcPr>
            <w:tcW w:w="6112" w:type="dxa"/>
            <w:hideMark/>
          </w:tcPr>
          <w:p w:rsidR="0093288E" w:rsidRPr="00FC35DE" w:rsidRDefault="0093288E" w:rsidP="008E2D19">
            <w:pPr>
              <w:spacing w:before="0" w:after="0"/>
              <w:rPr>
                <w:sz w:val="22"/>
                <w:szCs w:val="22"/>
              </w:rPr>
            </w:pPr>
            <w:r w:rsidRPr="00FC35DE">
              <w:rPr>
                <w:sz w:val="22"/>
                <w:szCs w:val="22"/>
              </w:rPr>
              <w:t>Вид деятельности: Финансовое посредничество, не включенное в другие группировки</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ОКВЭД</w:t>
            </w:r>
          </w:p>
        </w:tc>
        <w:tc>
          <w:tcPr>
            <w:tcW w:w="158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b/>
                <w:sz w:val="22"/>
                <w:szCs w:val="22"/>
              </w:rPr>
            </w:pPr>
            <w:r w:rsidRPr="00FC35DE">
              <w:rPr>
                <w:b/>
                <w:sz w:val="22"/>
                <w:szCs w:val="22"/>
              </w:rPr>
              <w:t>65.23</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 xml:space="preserve">Организационно-правовая форма / </w:t>
            </w:r>
            <w:proofErr w:type="gramStart"/>
            <w:r w:rsidRPr="00FC35DE">
              <w:rPr>
                <w:sz w:val="22"/>
                <w:szCs w:val="22"/>
              </w:rPr>
              <w:t>форма</w:t>
            </w:r>
            <w:proofErr w:type="gramEnd"/>
            <w:r w:rsidRPr="00FC35DE">
              <w:rPr>
                <w:sz w:val="22"/>
                <w:szCs w:val="22"/>
              </w:rPr>
              <w:t xml:space="preserve"> собственности:</w:t>
            </w:r>
            <w:r w:rsidRPr="00FC35DE">
              <w:rPr>
                <w:b/>
                <w:bCs/>
                <w:sz w:val="22"/>
                <w:szCs w:val="22"/>
              </w:rPr>
              <w:t xml:space="preserve">  / Закрытое акционерное общество / Частная собственность</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ОКОПФ / ОКФС</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12267 /16</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Единица измерения:</w:t>
            </w:r>
            <w:r w:rsidRPr="00FC35DE">
              <w:rPr>
                <w:b/>
                <w:bCs/>
                <w:sz w:val="22"/>
                <w:szCs w:val="22"/>
              </w:rPr>
              <w:t xml:space="preserve"> тыс. руб.</w:t>
            </w:r>
          </w:p>
        </w:tc>
        <w:tc>
          <w:tcPr>
            <w:tcW w:w="1560" w:type="dxa"/>
            <w:hideMark/>
          </w:tcPr>
          <w:p w:rsidR="0093288E" w:rsidRPr="00FC35DE" w:rsidRDefault="0093288E" w:rsidP="008E2D19">
            <w:pPr>
              <w:spacing w:before="0" w:after="0"/>
              <w:jc w:val="right"/>
              <w:rPr>
                <w:sz w:val="22"/>
                <w:szCs w:val="22"/>
              </w:rPr>
            </w:pPr>
            <w:r w:rsidRPr="00FC35DE">
              <w:rPr>
                <w:sz w:val="22"/>
                <w:szCs w:val="22"/>
              </w:rPr>
              <w:t>по ОКЕИ</w:t>
            </w:r>
          </w:p>
        </w:tc>
        <w:tc>
          <w:tcPr>
            <w:tcW w:w="158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b/>
                <w:bCs/>
                <w:sz w:val="22"/>
                <w:szCs w:val="22"/>
              </w:rPr>
            </w:pPr>
            <w:r w:rsidRPr="00FC35DE">
              <w:rPr>
                <w:b/>
                <w:bCs/>
                <w:sz w:val="22"/>
                <w:szCs w:val="22"/>
              </w:rPr>
              <w:t>384</w:t>
            </w:r>
          </w:p>
        </w:tc>
      </w:tr>
      <w:tr w:rsidR="0093288E" w:rsidRPr="00FC35DE" w:rsidTr="008E2D19">
        <w:tc>
          <w:tcPr>
            <w:tcW w:w="6112" w:type="dxa"/>
            <w:hideMark/>
          </w:tcPr>
          <w:p w:rsidR="0093288E" w:rsidRPr="00FC35DE" w:rsidRDefault="0093288E" w:rsidP="008E2D19">
            <w:pPr>
              <w:spacing w:before="0" w:after="0"/>
              <w:rPr>
                <w:b/>
                <w:bCs/>
                <w:sz w:val="22"/>
                <w:szCs w:val="22"/>
              </w:rPr>
            </w:pPr>
            <w:r w:rsidRPr="00FC35DE">
              <w:rPr>
                <w:sz w:val="22"/>
                <w:szCs w:val="22"/>
              </w:rPr>
              <w:t>Местонахождение (адрес):</w:t>
            </w:r>
            <w:r w:rsidRPr="00FC35DE">
              <w:rPr>
                <w:b/>
                <w:bCs/>
                <w:sz w:val="22"/>
                <w:szCs w:val="22"/>
              </w:rPr>
              <w:t xml:space="preserve">  Россия, 119435, г. Москва, Большой Саввинский переулок,  дом № 10, строение 2А</w:t>
            </w:r>
          </w:p>
        </w:tc>
        <w:tc>
          <w:tcPr>
            <w:tcW w:w="1560" w:type="dxa"/>
          </w:tcPr>
          <w:p w:rsidR="0093288E" w:rsidRPr="00FC35DE" w:rsidRDefault="0093288E" w:rsidP="008E2D19">
            <w:pPr>
              <w:spacing w:before="0" w:after="0"/>
              <w:rPr>
                <w:sz w:val="22"/>
                <w:szCs w:val="22"/>
              </w:rPr>
            </w:pPr>
          </w:p>
        </w:tc>
        <w:tc>
          <w:tcPr>
            <w:tcW w:w="1580" w:type="dxa"/>
          </w:tcPr>
          <w:p w:rsidR="0093288E" w:rsidRPr="00FC35DE" w:rsidRDefault="0093288E" w:rsidP="008E2D19">
            <w:pPr>
              <w:spacing w:before="0" w:after="0"/>
              <w:rPr>
                <w:sz w:val="22"/>
                <w:szCs w:val="22"/>
              </w:rPr>
            </w:pPr>
          </w:p>
        </w:tc>
      </w:tr>
    </w:tbl>
    <w:p w:rsidR="0093288E" w:rsidRPr="00FC35DE" w:rsidRDefault="0093288E" w:rsidP="0093288E">
      <w:pPr>
        <w:spacing w:before="0" w:after="120"/>
        <w:rPr>
          <w:sz w:val="22"/>
          <w:szCs w:val="22"/>
        </w:rPr>
      </w:pPr>
    </w:p>
    <w:tbl>
      <w:tblPr>
        <w:tblW w:w="0" w:type="auto"/>
        <w:tblLayout w:type="fixed"/>
        <w:tblCellMar>
          <w:left w:w="72" w:type="dxa"/>
          <w:right w:w="72" w:type="dxa"/>
        </w:tblCellMar>
        <w:tblLook w:val="04A0"/>
      </w:tblPr>
      <w:tblGrid>
        <w:gridCol w:w="5392"/>
        <w:gridCol w:w="720"/>
        <w:gridCol w:w="1560"/>
        <w:gridCol w:w="1580"/>
      </w:tblGrid>
      <w:tr w:rsidR="0093288E" w:rsidRPr="00FC35DE" w:rsidTr="008E2D19">
        <w:tc>
          <w:tcPr>
            <w:tcW w:w="5392" w:type="dxa"/>
            <w:tcBorders>
              <w:top w:val="doub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Код строки</w:t>
            </w:r>
          </w:p>
        </w:tc>
        <w:tc>
          <w:tcPr>
            <w:tcW w:w="1560" w:type="dxa"/>
            <w:tcBorders>
              <w:top w:val="doub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 xml:space="preserve"> За 12 мес.2015 г.</w:t>
            </w:r>
          </w:p>
        </w:tc>
        <w:tc>
          <w:tcPr>
            <w:tcW w:w="1580" w:type="dxa"/>
            <w:tcBorders>
              <w:top w:val="doub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 xml:space="preserve"> За 12 мес.2014 г.</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1</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2</w:t>
            </w:r>
          </w:p>
        </w:tc>
        <w:tc>
          <w:tcPr>
            <w:tcW w:w="156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3</w:t>
            </w:r>
          </w:p>
        </w:tc>
        <w:tc>
          <w:tcPr>
            <w:tcW w:w="1580" w:type="dxa"/>
            <w:tcBorders>
              <w:top w:val="single" w:sz="6" w:space="0" w:color="auto"/>
              <w:left w:val="single" w:sz="6" w:space="0" w:color="auto"/>
              <w:bottom w:val="single" w:sz="6" w:space="0" w:color="auto"/>
              <w:right w:val="double" w:sz="6" w:space="0" w:color="auto"/>
            </w:tcBorders>
            <w:hideMark/>
          </w:tcPr>
          <w:p w:rsidR="0093288E" w:rsidRPr="00FC35DE" w:rsidRDefault="0093288E" w:rsidP="008E2D19">
            <w:pPr>
              <w:spacing w:before="0" w:after="0"/>
              <w:jc w:val="center"/>
              <w:rPr>
                <w:sz w:val="22"/>
                <w:szCs w:val="22"/>
              </w:rPr>
            </w:pPr>
            <w:r w:rsidRPr="00FC35DE">
              <w:rPr>
                <w:sz w:val="22"/>
                <w:szCs w:val="22"/>
              </w:rPr>
              <w:t>4</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Поступления - всего</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4110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8 215</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1</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4111</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4112</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4113</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поступления</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4119</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8 215</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1</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Платежи - всего</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4120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(249 233)</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(3270)</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4121</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(19 905)</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(2659)</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4122</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4123</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(227 088)</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4124</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proofErr w:type="spellStart"/>
            <w:r w:rsidRPr="00FC35DE">
              <w:rPr>
                <w:sz w:val="22"/>
                <w:szCs w:val="22"/>
              </w:rPr>
              <w:t>гос</w:t>
            </w:r>
            <w:proofErr w:type="gramStart"/>
            <w:r w:rsidRPr="00FC35DE">
              <w:rPr>
                <w:sz w:val="22"/>
                <w:szCs w:val="22"/>
              </w:rPr>
              <w:t>.п</w:t>
            </w:r>
            <w:proofErr w:type="gramEnd"/>
            <w:r w:rsidRPr="00FC35DE">
              <w:rPr>
                <w:sz w:val="22"/>
                <w:szCs w:val="22"/>
              </w:rPr>
              <w:t>ошлина</w:t>
            </w:r>
            <w:proofErr w:type="spellEnd"/>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4125</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(70)</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(611)</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r w:rsidRPr="00FC35DE">
              <w:rPr>
                <w:sz w:val="22"/>
                <w:szCs w:val="22"/>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sz w:val="22"/>
                <w:szCs w:val="22"/>
              </w:rPr>
            </w:pPr>
            <w:r w:rsidRPr="00FC35DE">
              <w:rPr>
                <w:sz w:val="22"/>
                <w:szCs w:val="22"/>
              </w:rPr>
              <w:t>4129</w:t>
            </w:r>
          </w:p>
        </w:tc>
        <w:tc>
          <w:tcPr>
            <w:tcW w:w="1560" w:type="dxa"/>
            <w:tcBorders>
              <w:top w:val="single" w:sz="6" w:space="0" w:color="auto"/>
              <w:left w:val="single" w:sz="6" w:space="0" w:color="auto"/>
              <w:bottom w:val="single" w:sz="6" w:space="0" w:color="auto"/>
              <w:right w:val="single" w:sz="6" w:space="0" w:color="auto"/>
            </w:tcBorders>
          </w:tcPr>
          <w:p w:rsidR="0093288E" w:rsidRPr="00FC35DE" w:rsidDel="001E30FB" w:rsidRDefault="0093288E" w:rsidP="008E2D19">
            <w:pPr>
              <w:spacing w:before="0" w:after="0"/>
              <w:rPr>
                <w:b/>
                <w:i/>
                <w:sz w:val="22"/>
                <w:szCs w:val="22"/>
              </w:rPr>
            </w:pPr>
            <w:r w:rsidRPr="00FC35DE">
              <w:rPr>
                <w:b/>
                <w:i/>
                <w:sz w:val="22"/>
                <w:szCs w:val="22"/>
              </w:rPr>
              <w:t>(2 170)</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4100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(241 018)</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(3269)</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Поступления - всего</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4210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635 536</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от продажи </w:t>
            </w:r>
            <w:proofErr w:type="spellStart"/>
            <w:r w:rsidRPr="00FC35DE">
              <w:rPr>
                <w:sz w:val="22"/>
                <w:szCs w:val="22"/>
              </w:rPr>
              <w:t>внеоборотных</w:t>
            </w:r>
            <w:proofErr w:type="spellEnd"/>
            <w:r w:rsidRPr="00FC35DE">
              <w:rPr>
                <w:sz w:val="22"/>
                <w:szCs w:val="22"/>
              </w:rP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4211</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4212</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от возврата предоставленных займов, от продажи долговых ценных бумаг (прав требования денежных сре</w:t>
            </w:r>
            <w:proofErr w:type="gramStart"/>
            <w:r w:rsidRPr="00FC35DE">
              <w:rPr>
                <w:sz w:val="22"/>
                <w:szCs w:val="22"/>
              </w:rPr>
              <w:t>дств к др</w:t>
            </w:r>
            <w:proofErr w:type="gramEnd"/>
            <w:r w:rsidRPr="00FC35DE">
              <w:rPr>
                <w:sz w:val="22"/>
                <w:szCs w:val="22"/>
              </w:rPr>
              <w:t>угим лицам)</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4213</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362 142</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4214</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272 767</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r w:rsidRPr="00FC35DE">
              <w:rPr>
                <w:sz w:val="22"/>
                <w:szCs w:val="22"/>
              </w:rPr>
              <w:lastRenderedPageBreak/>
              <w:t>Пени, штрафы</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sz w:val="22"/>
                <w:szCs w:val="22"/>
              </w:rPr>
            </w:pPr>
            <w:r w:rsidRPr="00FC35DE">
              <w:rPr>
                <w:sz w:val="22"/>
                <w:szCs w:val="22"/>
              </w:rPr>
              <w:t>4215</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628</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поступления</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4219</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Платежи - всего</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4220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(2 378 717)</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 xml:space="preserve">в связи с приобретением, созданием, модернизацией, реконструкцией и подготовкой к использованию </w:t>
            </w:r>
            <w:proofErr w:type="spellStart"/>
            <w:r w:rsidRPr="00FC35DE">
              <w:rPr>
                <w:sz w:val="22"/>
                <w:szCs w:val="22"/>
              </w:rPr>
              <w:t>внеоборотных</w:t>
            </w:r>
            <w:proofErr w:type="spellEnd"/>
            <w:r w:rsidRPr="00FC35DE">
              <w:rPr>
                <w:sz w:val="22"/>
                <w:szCs w:val="22"/>
              </w:rPr>
              <w:t xml:space="preserve"> активов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4221</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4222</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связи с приобретением долговых ценных бумаг (прав требования денежных сре</w:t>
            </w:r>
            <w:proofErr w:type="gramStart"/>
            <w:r w:rsidRPr="00FC35DE">
              <w:rPr>
                <w:sz w:val="22"/>
                <w:szCs w:val="22"/>
              </w:rPr>
              <w:t>дств к др</w:t>
            </w:r>
            <w:proofErr w:type="gramEnd"/>
            <w:r w:rsidRPr="00FC35DE">
              <w:rPr>
                <w:sz w:val="22"/>
                <w:szCs w:val="22"/>
              </w:rPr>
              <w:t>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4223</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(2 378 717)</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4224</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платежи</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4229</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4200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(1 743 181)</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Поступления - всего</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4310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2 738 597</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3269</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4311</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82 450</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3259</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4312</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10</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4313</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4314</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2 656 147</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поступления</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4319</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Платежи - всего</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4320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(620 085)</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том числе:</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sz w:val="22"/>
                <w:szCs w:val="22"/>
              </w:rPr>
            </w:pP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4321</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4322</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4323</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tcPr>
          <w:p w:rsidR="0093288E" w:rsidRPr="00FC35DE" w:rsidRDefault="0093288E" w:rsidP="008E2D19">
            <w:pPr>
              <w:rPr>
                <w:rFonts w:ascii="Arial" w:hAnsi="Arial" w:cs="Arial"/>
              </w:rPr>
            </w:pPr>
            <w:r w:rsidRPr="00FC35DE">
              <w:rPr>
                <w:sz w:val="22"/>
                <w:szCs w:val="22"/>
              </w:rPr>
              <w:t>Выплата номинал</w:t>
            </w:r>
            <w:proofErr w:type="gramStart"/>
            <w:r w:rsidRPr="00FC35DE">
              <w:rPr>
                <w:sz w:val="22"/>
                <w:szCs w:val="22"/>
              </w:rPr>
              <w:t>.</w:t>
            </w:r>
            <w:proofErr w:type="gramEnd"/>
            <w:r w:rsidRPr="00FC35DE">
              <w:rPr>
                <w:sz w:val="22"/>
                <w:szCs w:val="22"/>
              </w:rPr>
              <w:t xml:space="preserve"> </w:t>
            </w:r>
            <w:proofErr w:type="spellStart"/>
            <w:proofErr w:type="gramStart"/>
            <w:r w:rsidRPr="00FC35DE">
              <w:rPr>
                <w:sz w:val="22"/>
                <w:szCs w:val="22"/>
              </w:rPr>
              <w:t>с</w:t>
            </w:r>
            <w:proofErr w:type="gramEnd"/>
            <w:r w:rsidRPr="00FC35DE">
              <w:rPr>
                <w:sz w:val="22"/>
                <w:szCs w:val="22"/>
              </w:rPr>
              <w:t>т-ти</w:t>
            </w:r>
            <w:proofErr w:type="spellEnd"/>
            <w:r w:rsidRPr="00FC35DE">
              <w:rPr>
                <w:sz w:val="22"/>
                <w:szCs w:val="22"/>
              </w:rPr>
              <w:t xml:space="preserve"> по облигациям</w:t>
            </w:r>
          </w:p>
        </w:tc>
        <w:tc>
          <w:tcPr>
            <w:tcW w:w="72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jc w:val="center"/>
              <w:rPr>
                <w:sz w:val="22"/>
                <w:szCs w:val="22"/>
              </w:rPr>
            </w:pPr>
            <w:r w:rsidRPr="00FC35DE">
              <w:rPr>
                <w:sz w:val="22"/>
                <w:szCs w:val="22"/>
              </w:rPr>
              <w:t>4324</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(620 084)</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прочие платежи</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4329</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4300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2 118 512</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3269</w:t>
            </w:r>
          </w:p>
          <w:p w:rsidR="0093288E" w:rsidRPr="00FC35DE" w:rsidRDefault="0093288E" w:rsidP="008E2D19">
            <w:pPr>
              <w:spacing w:before="0" w:after="0"/>
              <w:rPr>
                <w:b/>
                <w:i/>
                <w:sz w:val="22"/>
                <w:szCs w:val="22"/>
              </w:rPr>
            </w:pP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4400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134 313</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4450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sing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4500</w:t>
            </w:r>
          </w:p>
        </w:tc>
        <w:tc>
          <w:tcPr>
            <w:tcW w:w="1560" w:type="dxa"/>
            <w:tcBorders>
              <w:top w:val="single" w:sz="6" w:space="0" w:color="auto"/>
              <w:left w:val="single" w:sz="6" w:space="0" w:color="auto"/>
              <w:bottom w:val="sing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134 313</w:t>
            </w:r>
          </w:p>
        </w:tc>
        <w:tc>
          <w:tcPr>
            <w:tcW w:w="1580" w:type="dxa"/>
            <w:tcBorders>
              <w:top w:val="single" w:sz="6" w:space="0" w:color="auto"/>
              <w:left w:val="single" w:sz="6" w:space="0" w:color="auto"/>
              <w:bottom w:val="sing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r w:rsidR="0093288E" w:rsidRPr="00FC35DE" w:rsidTr="008E2D19">
        <w:tc>
          <w:tcPr>
            <w:tcW w:w="5392" w:type="dxa"/>
            <w:tcBorders>
              <w:top w:val="single" w:sz="6" w:space="0" w:color="auto"/>
              <w:left w:val="double" w:sz="6" w:space="0" w:color="auto"/>
              <w:bottom w:val="double" w:sz="6" w:space="0" w:color="auto"/>
              <w:right w:val="single" w:sz="6" w:space="0" w:color="auto"/>
            </w:tcBorders>
            <w:hideMark/>
          </w:tcPr>
          <w:p w:rsidR="0093288E" w:rsidRPr="00FC35DE" w:rsidRDefault="0093288E" w:rsidP="008E2D19">
            <w:pPr>
              <w:spacing w:before="0" w:after="0"/>
              <w:rPr>
                <w:sz w:val="22"/>
                <w:szCs w:val="22"/>
              </w:rPr>
            </w:pPr>
            <w:r w:rsidRPr="00FC35DE">
              <w:rPr>
                <w:sz w:val="22"/>
                <w:szCs w:val="22"/>
              </w:rP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hideMark/>
          </w:tcPr>
          <w:p w:rsidR="0093288E" w:rsidRPr="00FC35DE" w:rsidRDefault="0093288E" w:rsidP="008E2D19">
            <w:pPr>
              <w:spacing w:before="0" w:after="0"/>
              <w:jc w:val="center"/>
              <w:rPr>
                <w:sz w:val="22"/>
                <w:szCs w:val="22"/>
              </w:rPr>
            </w:pPr>
            <w:r w:rsidRPr="00FC35DE">
              <w:rPr>
                <w:sz w:val="22"/>
                <w:szCs w:val="22"/>
              </w:rPr>
              <w:t>4490</w:t>
            </w:r>
          </w:p>
        </w:tc>
        <w:tc>
          <w:tcPr>
            <w:tcW w:w="1560" w:type="dxa"/>
            <w:tcBorders>
              <w:top w:val="single" w:sz="6" w:space="0" w:color="auto"/>
              <w:left w:val="single" w:sz="6" w:space="0" w:color="auto"/>
              <w:bottom w:val="double" w:sz="6" w:space="0" w:color="auto"/>
              <w:right w:val="single" w:sz="6" w:space="0" w:color="auto"/>
            </w:tcBorders>
          </w:tcPr>
          <w:p w:rsidR="0093288E" w:rsidRPr="00FC35DE" w:rsidRDefault="0093288E" w:rsidP="008E2D19">
            <w:pPr>
              <w:spacing w:before="0" w:after="0"/>
              <w:rPr>
                <w:b/>
                <w:i/>
                <w:sz w:val="22"/>
                <w:szCs w:val="22"/>
              </w:rPr>
            </w:pPr>
            <w:r w:rsidRPr="00FC35DE">
              <w:rPr>
                <w:b/>
                <w:i/>
                <w:sz w:val="22"/>
                <w:szCs w:val="22"/>
              </w:rPr>
              <w:t>-</w:t>
            </w:r>
          </w:p>
        </w:tc>
        <w:tc>
          <w:tcPr>
            <w:tcW w:w="1580" w:type="dxa"/>
            <w:tcBorders>
              <w:top w:val="single" w:sz="6" w:space="0" w:color="auto"/>
              <w:left w:val="single" w:sz="6" w:space="0" w:color="auto"/>
              <w:bottom w:val="double" w:sz="6" w:space="0" w:color="auto"/>
              <w:right w:val="double" w:sz="6" w:space="0" w:color="auto"/>
            </w:tcBorders>
          </w:tcPr>
          <w:p w:rsidR="0093288E" w:rsidRPr="00FC35DE" w:rsidRDefault="0093288E" w:rsidP="008E2D19">
            <w:pPr>
              <w:spacing w:before="0" w:after="0"/>
              <w:rPr>
                <w:b/>
                <w:i/>
                <w:sz w:val="22"/>
                <w:szCs w:val="22"/>
              </w:rPr>
            </w:pPr>
            <w:r w:rsidRPr="00FC35DE">
              <w:rPr>
                <w:b/>
                <w:i/>
                <w:sz w:val="22"/>
                <w:szCs w:val="22"/>
              </w:rPr>
              <w:t>-</w:t>
            </w:r>
          </w:p>
        </w:tc>
      </w:tr>
    </w:tbl>
    <w:p w:rsidR="00E94982" w:rsidRPr="00FC35DE" w:rsidRDefault="00E94982" w:rsidP="00221DDF">
      <w:pPr>
        <w:spacing w:before="0" w:after="120"/>
        <w:ind w:left="400"/>
        <w:rPr>
          <w:sz w:val="22"/>
          <w:szCs w:val="22"/>
        </w:rPr>
      </w:pPr>
    </w:p>
    <w:p w:rsidR="00B121D9" w:rsidRPr="00FC35DE" w:rsidRDefault="00E94982" w:rsidP="00221DDF">
      <w:pPr>
        <w:spacing w:before="0" w:after="120"/>
        <w:ind w:left="200"/>
        <w:jc w:val="center"/>
        <w:rPr>
          <w:b/>
          <w:bCs/>
          <w:sz w:val="22"/>
          <w:szCs w:val="22"/>
        </w:rPr>
      </w:pPr>
      <w:r w:rsidRPr="00FC35DE">
        <w:rPr>
          <w:sz w:val="22"/>
          <w:szCs w:val="22"/>
        </w:rPr>
        <w:br w:type="page"/>
      </w:r>
      <w:r w:rsidRPr="00FC35DE">
        <w:rPr>
          <w:b/>
          <w:bCs/>
          <w:sz w:val="22"/>
          <w:szCs w:val="22"/>
        </w:rPr>
        <w:lastRenderedPageBreak/>
        <w:t>Приложение к бухгалтерскому балансу</w:t>
      </w:r>
      <w:r w:rsidR="00B121D9" w:rsidRPr="00FC35DE">
        <w:rPr>
          <w:b/>
          <w:bCs/>
          <w:sz w:val="22"/>
          <w:szCs w:val="22"/>
        </w:rPr>
        <w:t xml:space="preserve">  </w:t>
      </w:r>
    </w:p>
    <w:p w:rsidR="00260AAD" w:rsidRPr="00FC35DE" w:rsidRDefault="00260AAD" w:rsidP="00221DDF">
      <w:pPr>
        <w:spacing w:before="0" w:after="120"/>
        <w:jc w:val="center"/>
        <w:outlineLvl w:val="0"/>
        <w:rPr>
          <w:b/>
          <w:bCs/>
          <w:sz w:val="22"/>
          <w:szCs w:val="22"/>
        </w:rPr>
      </w:pPr>
      <w:r w:rsidRPr="00FC35DE">
        <w:rPr>
          <w:b/>
          <w:bCs/>
          <w:sz w:val="22"/>
          <w:szCs w:val="22"/>
        </w:rPr>
        <w:t>ПОЯСНЕНИЯ</w:t>
      </w:r>
    </w:p>
    <w:p w:rsidR="001B12CE" w:rsidRPr="00FC35DE" w:rsidRDefault="00260AAD" w:rsidP="00221DDF">
      <w:pPr>
        <w:spacing w:before="0" w:after="120"/>
        <w:jc w:val="center"/>
        <w:outlineLvl w:val="0"/>
        <w:rPr>
          <w:b/>
          <w:bCs/>
          <w:sz w:val="22"/>
          <w:szCs w:val="22"/>
        </w:rPr>
      </w:pPr>
      <w:r w:rsidRPr="00FC35DE">
        <w:rPr>
          <w:b/>
          <w:bCs/>
          <w:sz w:val="22"/>
          <w:szCs w:val="22"/>
        </w:rPr>
        <w:t xml:space="preserve">к Бухгалтерскому балансу и Отчету о финансовых результатах за период с </w:t>
      </w:r>
      <w:r w:rsidR="001B12CE" w:rsidRPr="00FC35DE">
        <w:rPr>
          <w:b/>
          <w:bCs/>
          <w:sz w:val="22"/>
          <w:szCs w:val="22"/>
        </w:rPr>
        <w:t>01 января</w:t>
      </w:r>
      <w:r w:rsidRPr="00FC35DE">
        <w:rPr>
          <w:b/>
          <w:bCs/>
          <w:sz w:val="22"/>
          <w:szCs w:val="22"/>
        </w:rPr>
        <w:t xml:space="preserve"> по 31 декабря 201</w:t>
      </w:r>
      <w:r w:rsidR="001B12CE" w:rsidRPr="00FC35DE">
        <w:rPr>
          <w:b/>
          <w:bCs/>
          <w:sz w:val="22"/>
          <w:szCs w:val="22"/>
        </w:rPr>
        <w:t>5</w:t>
      </w:r>
      <w:r w:rsidRPr="00FC35DE">
        <w:rPr>
          <w:b/>
          <w:bCs/>
          <w:sz w:val="22"/>
          <w:szCs w:val="22"/>
        </w:rPr>
        <w:t xml:space="preserve"> год</w:t>
      </w:r>
    </w:p>
    <w:p w:rsidR="00D47B9F" w:rsidRPr="00FC35DE" w:rsidRDefault="00D47B9F" w:rsidP="00D47B9F">
      <w:pPr>
        <w:jc w:val="center"/>
        <w:rPr>
          <w:sz w:val="22"/>
          <w:szCs w:val="22"/>
        </w:rPr>
      </w:pPr>
    </w:p>
    <w:p w:rsidR="00D47B9F" w:rsidRPr="00FC35DE" w:rsidRDefault="00D47B9F" w:rsidP="004714C2">
      <w:pPr>
        <w:widowControl/>
        <w:numPr>
          <w:ilvl w:val="0"/>
          <w:numId w:val="13"/>
        </w:numPr>
        <w:tabs>
          <w:tab w:val="num" w:pos="720"/>
        </w:tabs>
        <w:autoSpaceDE/>
        <w:autoSpaceDN/>
        <w:adjustRightInd/>
        <w:spacing w:before="0" w:after="0"/>
        <w:ind w:left="720" w:hanging="360"/>
        <w:jc w:val="both"/>
        <w:rPr>
          <w:b/>
          <w:bCs/>
          <w:sz w:val="22"/>
          <w:szCs w:val="22"/>
        </w:rPr>
      </w:pPr>
      <w:r w:rsidRPr="00FC35DE">
        <w:rPr>
          <w:b/>
          <w:bCs/>
          <w:sz w:val="22"/>
          <w:szCs w:val="22"/>
        </w:rPr>
        <w:t>КРАТКАЯ ХАРАКТЕРИСТИКА ДЕЯТЕЛЬНОСТИ КОМПАНИИ</w:t>
      </w:r>
    </w:p>
    <w:p w:rsidR="00D47B9F" w:rsidRPr="00FC35DE" w:rsidRDefault="00D47B9F" w:rsidP="00D47B9F">
      <w:pPr>
        <w:jc w:val="both"/>
        <w:rPr>
          <w:sz w:val="22"/>
          <w:szCs w:val="22"/>
        </w:rPr>
      </w:pPr>
    </w:p>
    <w:p w:rsidR="00D47B9F" w:rsidRPr="00FC35DE" w:rsidRDefault="00D47B9F" w:rsidP="00D47B9F">
      <w:pPr>
        <w:jc w:val="both"/>
        <w:rPr>
          <w:color w:val="000000"/>
          <w:sz w:val="22"/>
          <w:szCs w:val="22"/>
        </w:rPr>
      </w:pPr>
      <w:r w:rsidRPr="00FC35DE">
        <w:rPr>
          <w:color w:val="000000"/>
          <w:sz w:val="22"/>
          <w:szCs w:val="22"/>
        </w:rPr>
        <w:t>ЗАО «ИА ТФБ</w:t>
      </w:r>
      <w:proofErr w:type="gramStart"/>
      <w:r w:rsidRPr="00FC35DE">
        <w:rPr>
          <w:color w:val="000000"/>
          <w:sz w:val="22"/>
          <w:szCs w:val="22"/>
        </w:rPr>
        <w:t>1</w:t>
      </w:r>
      <w:proofErr w:type="gramEnd"/>
      <w:r w:rsidRPr="00FC35DE">
        <w:rPr>
          <w:color w:val="000000"/>
          <w:sz w:val="22"/>
          <w:szCs w:val="22"/>
        </w:rPr>
        <w:t>» (далее – «Общество») зарегистрировано в Межрайонной инспекции Федеральной налоговой службы № 46 г. Москвы 10.02.2014г. (Основной государственный регистрационный номер – 1147746331534). Обществу присвоен идентификационный номер налогоплательщика 7704860051/770401001.</w:t>
      </w:r>
    </w:p>
    <w:p w:rsidR="00D47B9F" w:rsidRPr="00FC35DE" w:rsidRDefault="00D47B9F" w:rsidP="00D47B9F">
      <w:pPr>
        <w:jc w:val="both"/>
        <w:rPr>
          <w:color w:val="000000"/>
          <w:sz w:val="22"/>
          <w:szCs w:val="22"/>
        </w:rPr>
      </w:pPr>
      <w:r w:rsidRPr="00FC35DE">
        <w:rPr>
          <w:color w:val="000000"/>
          <w:sz w:val="22"/>
          <w:szCs w:val="22"/>
        </w:rPr>
        <w:t>Общество является ипотечным агентом на основании Федерального Закона от 11.11.03г. № 152-ФЗ "Об ипотечных ценных бумагах" (далее - Федеральный Закон "Об ипотечных ценных бумагах"). В соответствии с Федеральным законом "Об ипотечных ценных бумагах" ипотечный агент, как специализированная коммерческая организация, не может иметь штат сотрудников.</w:t>
      </w:r>
    </w:p>
    <w:p w:rsidR="00D47B9F" w:rsidRPr="00FC35DE" w:rsidRDefault="00D47B9F" w:rsidP="00D47B9F">
      <w:pPr>
        <w:jc w:val="both"/>
        <w:rPr>
          <w:color w:val="000000"/>
          <w:sz w:val="22"/>
          <w:szCs w:val="22"/>
        </w:rPr>
      </w:pPr>
      <w:r w:rsidRPr="00FC35DE">
        <w:rPr>
          <w:color w:val="000000"/>
          <w:sz w:val="22"/>
          <w:szCs w:val="22"/>
        </w:rPr>
        <w:t>Высшим органом управления Общества является Общее собрание акционеров.</w:t>
      </w:r>
    </w:p>
    <w:p w:rsidR="00D47B9F" w:rsidRPr="00FC35DE" w:rsidRDefault="00D47B9F" w:rsidP="00D47B9F">
      <w:pPr>
        <w:jc w:val="both"/>
        <w:rPr>
          <w:color w:val="000000"/>
          <w:sz w:val="22"/>
          <w:szCs w:val="22"/>
        </w:rPr>
      </w:pPr>
      <w:r w:rsidRPr="00FC35DE">
        <w:rPr>
          <w:color w:val="000000"/>
          <w:sz w:val="22"/>
          <w:szCs w:val="22"/>
        </w:rPr>
        <w:t xml:space="preserve">В соответствии с Федеральным законом "Об ипотечных ценных бумагах" полномочия единоличного исполнительного органа должны быть переданы коммерческой организации. </w:t>
      </w:r>
    </w:p>
    <w:p w:rsidR="00D47B9F" w:rsidRPr="00FC35DE" w:rsidRDefault="00D47B9F" w:rsidP="00D47B9F">
      <w:pPr>
        <w:jc w:val="both"/>
        <w:rPr>
          <w:color w:val="000000"/>
          <w:sz w:val="22"/>
          <w:szCs w:val="22"/>
        </w:rPr>
      </w:pPr>
      <w:proofErr w:type="gramStart"/>
      <w:r w:rsidRPr="00FC35DE">
        <w:rPr>
          <w:color w:val="000000"/>
          <w:sz w:val="22"/>
          <w:szCs w:val="22"/>
        </w:rPr>
        <w:t>На основании Протокола № 1 Учредительного собрания акционеров Общества от 07 марта 2014 г общее собрание акционеров Общества приняло решение о передаче полномочий единоличного исполнительного органа коммерческой организации - ООО «ТКС-Управление» на основании договора б/н от 24.04.2014 г. Членом исполнительного и контрольного органа управляющей компании ООО «ТКС-Управление» является генеральный директор Качалина Татьяна Валентиновна.</w:t>
      </w:r>
      <w:proofErr w:type="gramEnd"/>
    </w:p>
    <w:p w:rsidR="00D47B9F" w:rsidRPr="00FC35DE" w:rsidRDefault="00D47B9F" w:rsidP="00D47B9F">
      <w:pPr>
        <w:jc w:val="both"/>
        <w:rPr>
          <w:color w:val="000000"/>
          <w:sz w:val="22"/>
          <w:szCs w:val="22"/>
        </w:rPr>
      </w:pPr>
      <w:r w:rsidRPr="00FC35DE">
        <w:rPr>
          <w:color w:val="000000"/>
          <w:sz w:val="22"/>
          <w:szCs w:val="22"/>
        </w:rPr>
        <w:t xml:space="preserve">В соответствии с Федеральным законом "Об ипотечных ценных бумагах" ведение бухгалтерского учета должно быть передано специализированной организации. </w:t>
      </w:r>
    </w:p>
    <w:p w:rsidR="00D47B9F" w:rsidRPr="00FC35DE" w:rsidRDefault="00D47B9F" w:rsidP="00D47B9F">
      <w:pPr>
        <w:jc w:val="both"/>
        <w:rPr>
          <w:color w:val="000000"/>
          <w:sz w:val="22"/>
          <w:szCs w:val="22"/>
        </w:rPr>
      </w:pPr>
      <w:proofErr w:type="gramStart"/>
      <w:r w:rsidRPr="00FC35DE">
        <w:rPr>
          <w:color w:val="000000"/>
          <w:sz w:val="22"/>
          <w:szCs w:val="22"/>
        </w:rPr>
        <w:t>На основании Протокола № 1 Учредительного собрания акционеров Общества от 07 марта 2014 г общее собрание акционеров Общества приняло решение о передаче ведения бухгалтерского учета специализированной организации - ООО «ТКС-Учет» на основании договора б/н от 24.04.2014 г. Членами специализированной организации - ООО «ТКС-Учет» являются генеральный директор Качалина Татьяна Валентиновна и главный бухгалтер Исупов Аркадий Валентинович.</w:t>
      </w:r>
      <w:proofErr w:type="gramEnd"/>
    </w:p>
    <w:p w:rsidR="00D47B9F" w:rsidRPr="00FC35DE" w:rsidRDefault="00D47B9F" w:rsidP="00D47B9F">
      <w:pPr>
        <w:jc w:val="both"/>
        <w:rPr>
          <w:sz w:val="22"/>
          <w:szCs w:val="22"/>
        </w:rPr>
      </w:pPr>
      <w:r w:rsidRPr="00FC35DE">
        <w:rPr>
          <w:sz w:val="22"/>
          <w:szCs w:val="22"/>
        </w:rPr>
        <w:t xml:space="preserve">Контролирующим органом за финансово-хозяйственной деятельностью Общества является Ревизор – Гареев Олег </w:t>
      </w:r>
      <w:proofErr w:type="spellStart"/>
      <w:r w:rsidRPr="00FC35DE">
        <w:rPr>
          <w:sz w:val="22"/>
          <w:szCs w:val="22"/>
        </w:rPr>
        <w:t>Рависович</w:t>
      </w:r>
      <w:proofErr w:type="spellEnd"/>
      <w:r w:rsidRPr="00FC35DE">
        <w:rPr>
          <w:sz w:val="22"/>
          <w:szCs w:val="22"/>
        </w:rPr>
        <w:t xml:space="preserve">, действующий на основании протокола № 03/2015/МА TFB1 от 26.05.2015 г.    </w:t>
      </w:r>
    </w:p>
    <w:p w:rsidR="00D47B9F" w:rsidRPr="00FC35DE" w:rsidRDefault="00D47B9F" w:rsidP="00D47B9F">
      <w:pPr>
        <w:jc w:val="both"/>
        <w:rPr>
          <w:color w:val="000000"/>
          <w:sz w:val="22"/>
          <w:szCs w:val="22"/>
        </w:rPr>
      </w:pPr>
      <w:r w:rsidRPr="00FC35DE">
        <w:rPr>
          <w:color w:val="000000"/>
          <w:sz w:val="22"/>
          <w:szCs w:val="22"/>
        </w:rPr>
        <w:t>В соответствии с Уставом предметом деятельности ЗАО «ИА ТФБ</w:t>
      </w:r>
      <w:proofErr w:type="gramStart"/>
      <w:r w:rsidRPr="00FC35DE">
        <w:rPr>
          <w:color w:val="000000"/>
          <w:sz w:val="22"/>
          <w:szCs w:val="22"/>
        </w:rPr>
        <w:t>1</w:t>
      </w:r>
      <w:proofErr w:type="gramEnd"/>
      <w:r w:rsidRPr="00FC35DE">
        <w:rPr>
          <w:color w:val="000000"/>
          <w:sz w:val="22"/>
          <w:szCs w:val="22"/>
        </w:rPr>
        <w:t>» является приобретение закладных</w:t>
      </w:r>
      <w:bookmarkStart w:id="423" w:name="_DV_M83"/>
      <w:bookmarkEnd w:id="423"/>
      <w:r w:rsidRPr="00FC35DE">
        <w:rPr>
          <w:color w:val="000000"/>
          <w:sz w:val="22"/>
          <w:szCs w:val="22"/>
        </w:rPr>
        <w:t xml:space="preserve"> для осуществления эмиссий облигаций с ипотечным покрытием, обслуживания этих выпусков облигаций и осуществления действий, связанных с выпуском, обращением и погашением облигаций с ипотечным покрытием. </w:t>
      </w:r>
      <w:bookmarkStart w:id="424" w:name="_DV_M86"/>
      <w:bookmarkEnd w:id="424"/>
      <w:r w:rsidRPr="00FC35DE">
        <w:rPr>
          <w:color w:val="000000"/>
          <w:sz w:val="22"/>
          <w:szCs w:val="22"/>
        </w:rPr>
        <w:t>ЗАО «ИА ТФБ</w:t>
      </w:r>
      <w:proofErr w:type="gramStart"/>
      <w:r w:rsidRPr="00FC35DE">
        <w:rPr>
          <w:color w:val="000000"/>
          <w:sz w:val="22"/>
          <w:szCs w:val="22"/>
        </w:rPr>
        <w:t>1</w:t>
      </w:r>
      <w:proofErr w:type="gramEnd"/>
      <w:r w:rsidRPr="00FC35DE">
        <w:rPr>
          <w:color w:val="000000"/>
          <w:sz w:val="22"/>
          <w:szCs w:val="22"/>
        </w:rPr>
        <w:t xml:space="preserve">» не вправе </w:t>
      </w:r>
      <w:bookmarkStart w:id="425" w:name="_DV_C10"/>
      <w:r w:rsidRPr="00FC35DE">
        <w:rPr>
          <w:color w:val="000000"/>
          <w:sz w:val="22"/>
          <w:szCs w:val="22"/>
        </w:rPr>
        <w:t xml:space="preserve">заключать возмездные договоры с физическими лицами и </w:t>
      </w:r>
      <w:bookmarkStart w:id="426" w:name="_DV_M87"/>
      <w:bookmarkEnd w:id="425"/>
      <w:bookmarkEnd w:id="426"/>
      <w:r w:rsidRPr="00FC35DE">
        <w:rPr>
          <w:color w:val="000000"/>
          <w:sz w:val="22"/>
          <w:szCs w:val="22"/>
        </w:rPr>
        <w:t>осуществлять</w:t>
      </w:r>
      <w:bookmarkStart w:id="427" w:name="_DV_M88"/>
      <w:bookmarkEnd w:id="427"/>
      <w:r w:rsidRPr="00FC35DE">
        <w:rPr>
          <w:color w:val="000000"/>
          <w:sz w:val="22"/>
          <w:szCs w:val="22"/>
        </w:rPr>
        <w:t xml:space="preserve"> виды предпринимательской деятельности, не предусмотренные Федеральным Законом «Об ипотечных ценных бумагах».</w:t>
      </w:r>
    </w:p>
    <w:p w:rsidR="00D47B9F" w:rsidRPr="00FC35DE" w:rsidRDefault="00D47B9F" w:rsidP="00D47B9F">
      <w:pPr>
        <w:jc w:val="both"/>
        <w:rPr>
          <w:color w:val="000000"/>
          <w:sz w:val="22"/>
          <w:szCs w:val="22"/>
        </w:rPr>
      </w:pPr>
      <w:r w:rsidRPr="00FC35DE">
        <w:rPr>
          <w:color w:val="000000"/>
          <w:sz w:val="22"/>
          <w:szCs w:val="22"/>
        </w:rPr>
        <w:t>Общим решением акционера-владельца всех голосующих акций Общества, Решение №04/2014/MA TFB1 от 01 июля 2014 года, решено утвердить ООО «Интерком-Аудит БКР» аудитором Общества.</w:t>
      </w:r>
    </w:p>
    <w:p w:rsidR="00D47B9F" w:rsidRPr="00FC35DE" w:rsidRDefault="00D47B9F" w:rsidP="00D47B9F">
      <w:pPr>
        <w:jc w:val="both"/>
        <w:rPr>
          <w:color w:val="000000"/>
          <w:sz w:val="22"/>
          <w:szCs w:val="22"/>
        </w:rPr>
      </w:pPr>
      <w:r w:rsidRPr="00FC35DE">
        <w:rPr>
          <w:color w:val="000000"/>
          <w:sz w:val="22"/>
          <w:szCs w:val="22"/>
        </w:rPr>
        <w:t>В соответствии с Федеральным Законом № 135-ФЗ от 26.07.2006г. к связанным сторонам ЗАО «ИА ТФБ</w:t>
      </w:r>
      <w:proofErr w:type="gramStart"/>
      <w:r w:rsidRPr="00FC35DE">
        <w:rPr>
          <w:color w:val="000000"/>
          <w:sz w:val="22"/>
          <w:szCs w:val="22"/>
        </w:rPr>
        <w:t>1</w:t>
      </w:r>
      <w:proofErr w:type="gramEnd"/>
      <w:r w:rsidRPr="00FC35DE">
        <w:rPr>
          <w:color w:val="000000"/>
          <w:sz w:val="22"/>
          <w:szCs w:val="22"/>
        </w:rPr>
        <w:t>» относятся лица, указанные в приложении 1 к настоящей пояснительной записке.</w:t>
      </w:r>
    </w:p>
    <w:p w:rsidR="00D47B9F" w:rsidRPr="00FC35DE" w:rsidRDefault="00D47B9F" w:rsidP="00D47B9F">
      <w:pPr>
        <w:jc w:val="both"/>
        <w:rPr>
          <w:color w:val="000000"/>
          <w:sz w:val="22"/>
          <w:szCs w:val="22"/>
        </w:rPr>
      </w:pPr>
      <w:r w:rsidRPr="00FC35DE">
        <w:rPr>
          <w:color w:val="000000"/>
          <w:sz w:val="22"/>
          <w:szCs w:val="22"/>
        </w:rPr>
        <w:t xml:space="preserve">Доходы в виде имущества, включая денежные средства, и (или) имущественных прав, которые получены Обществом, будут предназначены в основном </w:t>
      </w:r>
      <w:proofErr w:type="gramStart"/>
      <w:r w:rsidRPr="00FC35DE">
        <w:rPr>
          <w:color w:val="000000"/>
          <w:sz w:val="22"/>
          <w:szCs w:val="22"/>
        </w:rPr>
        <w:t>для</w:t>
      </w:r>
      <w:proofErr w:type="gramEnd"/>
      <w:r w:rsidRPr="00FC35DE">
        <w:rPr>
          <w:color w:val="000000"/>
          <w:sz w:val="22"/>
          <w:szCs w:val="22"/>
        </w:rPr>
        <w:t>:</w:t>
      </w:r>
    </w:p>
    <w:p w:rsidR="00D47B9F" w:rsidRPr="00FC35DE" w:rsidRDefault="00D47B9F" w:rsidP="004714C2">
      <w:pPr>
        <w:widowControl/>
        <w:numPr>
          <w:ilvl w:val="0"/>
          <w:numId w:val="15"/>
        </w:numPr>
        <w:autoSpaceDE/>
        <w:autoSpaceDN/>
        <w:adjustRightInd/>
        <w:spacing w:before="0" w:after="0"/>
        <w:jc w:val="both"/>
        <w:rPr>
          <w:color w:val="000000"/>
          <w:sz w:val="22"/>
          <w:szCs w:val="22"/>
        </w:rPr>
      </w:pPr>
      <w:r w:rsidRPr="00FC35DE">
        <w:rPr>
          <w:color w:val="000000"/>
          <w:sz w:val="22"/>
          <w:szCs w:val="22"/>
        </w:rPr>
        <w:t xml:space="preserve">оплаты процентов по выпущенным облигациям с ипотечным покрытием </w:t>
      </w:r>
      <w:bookmarkStart w:id="428" w:name="_DV_C12"/>
      <w:r w:rsidRPr="00FC35DE">
        <w:rPr>
          <w:color w:val="000000"/>
          <w:sz w:val="22"/>
          <w:szCs w:val="22"/>
        </w:rPr>
        <w:t>владельцам или номинальным держателям</w:t>
      </w:r>
      <w:bookmarkStart w:id="429" w:name="_DV_M91"/>
      <w:bookmarkEnd w:id="428"/>
      <w:bookmarkEnd w:id="429"/>
      <w:r w:rsidRPr="00FC35DE">
        <w:rPr>
          <w:color w:val="000000"/>
          <w:sz w:val="22"/>
          <w:szCs w:val="22"/>
        </w:rPr>
        <w:t xml:space="preserve"> данных облигаций;</w:t>
      </w:r>
    </w:p>
    <w:p w:rsidR="00D47B9F" w:rsidRPr="00FC35DE" w:rsidRDefault="00D47B9F" w:rsidP="004714C2">
      <w:pPr>
        <w:widowControl/>
        <w:numPr>
          <w:ilvl w:val="0"/>
          <w:numId w:val="15"/>
        </w:numPr>
        <w:autoSpaceDE/>
        <w:autoSpaceDN/>
        <w:adjustRightInd/>
        <w:spacing w:before="0" w:after="0"/>
        <w:jc w:val="both"/>
        <w:rPr>
          <w:color w:val="000000"/>
          <w:sz w:val="22"/>
          <w:szCs w:val="22"/>
        </w:rPr>
      </w:pPr>
      <w:r w:rsidRPr="00FC35DE">
        <w:rPr>
          <w:color w:val="000000"/>
          <w:sz w:val="22"/>
          <w:szCs w:val="22"/>
        </w:rPr>
        <w:t>погашения</w:t>
      </w:r>
      <w:bookmarkStart w:id="430" w:name="_DV_M93"/>
      <w:bookmarkEnd w:id="430"/>
      <w:r w:rsidRPr="00FC35DE">
        <w:rPr>
          <w:color w:val="000000"/>
          <w:sz w:val="22"/>
          <w:szCs w:val="22"/>
        </w:rPr>
        <w:t>, в т.ч. досрочного, облигаций с ипотечным покрытием в соответствии с условиями выпуска данных облигаций;</w:t>
      </w:r>
    </w:p>
    <w:p w:rsidR="00D47B9F" w:rsidRPr="00FC35DE" w:rsidRDefault="00D47B9F" w:rsidP="004714C2">
      <w:pPr>
        <w:widowControl/>
        <w:numPr>
          <w:ilvl w:val="0"/>
          <w:numId w:val="15"/>
        </w:numPr>
        <w:autoSpaceDE/>
        <w:autoSpaceDN/>
        <w:adjustRightInd/>
        <w:spacing w:before="0" w:after="0"/>
        <w:jc w:val="both"/>
        <w:rPr>
          <w:color w:val="000000"/>
          <w:sz w:val="22"/>
          <w:szCs w:val="22"/>
        </w:rPr>
      </w:pPr>
      <w:r w:rsidRPr="00FC35DE">
        <w:rPr>
          <w:color w:val="000000"/>
          <w:sz w:val="22"/>
          <w:szCs w:val="22"/>
        </w:rPr>
        <w:t>расходов, связанных с обслуживанием ипотечного портфеля и облигаций;</w:t>
      </w:r>
    </w:p>
    <w:p w:rsidR="00D47B9F" w:rsidRPr="00FC35DE" w:rsidRDefault="00D47B9F" w:rsidP="004714C2">
      <w:pPr>
        <w:widowControl/>
        <w:numPr>
          <w:ilvl w:val="0"/>
          <w:numId w:val="15"/>
        </w:numPr>
        <w:autoSpaceDE/>
        <w:autoSpaceDN/>
        <w:adjustRightInd/>
        <w:spacing w:before="0" w:after="0"/>
        <w:jc w:val="both"/>
        <w:rPr>
          <w:color w:val="000000"/>
          <w:sz w:val="22"/>
          <w:szCs w:val="22"/>
        </w:rPr>
      </w:pPr>
      <w:r w:rsidRPr="00FC35DE">
        <w:rPr>
          <w:color w:val="000000"/>
          <w:sz w:val="22"/>
          <w:szCs w:val="22"/>
        </w:rPr>
        <w:lastRenderedPageBreak/>
        <w:t>формирование необходимых сре</w:t>
      </w:r>
      <w:proofErr w:type="gramStart"/>
      <w:r w:rsidRPr="00FC35DE">
        <w:rPr>
          <w:color w:val="000000"/>
          <w:sz w:val="22"/>
          <w:szCs w:val="22"/>
        </w:rPr>
        <w:t>дств дл</w:t>
      </w:r>
      <w:proofErr w:type="gramEnd"/>
      <w:r w:rsidRPr="00FC35DE">
        <w:rPr>
          <w:color w:val="000000"/>
          <w:sz w:val="22"/>
          <w:szCs w:val="22"/>
        </w:rPr>
        <w:t>я покрытия потенциальных рисков, связанных с приобретенным ипотечным портфелем.</w:t>
      </w:r>
    </w:p>
    <w:p w:rsidR="00D47B9F" w:rsidRPr="00FC35DE" w:rsidRDefault="00D47B9F" w:rsidP="00D47B9F">
      <w:pPr>
        <w:jc w:val="both"/>
        <w:rPr>
          <w:color w:val="000000"/>
          <w:sz w:val="22"/>
          <w:szCs w:val="22"/>
        </w:rPr>
      </w:pPr>
      <w:r w:rsidRPr="00FC35DE">
        <w:rPr>
          <w:color w:val="000000"/>
          <w:sz w:val="22"/>
          <w:szCs w:val="22"/>
        </w:rPr>
        <w:t>В рамках уставной деятельности Общество выполняет следующие виды хозяйственных операций:</w:t>
      </w:r>
    </w:p>
    <w:p w:rsidR="00D47B9F" w:rsidRPr="00FC35DE" w:rsidRDefault="00D47B9F" w:rsidP="004714C2">
      <w:pPr>
        <w:widowControl/>
        <w:numPr>
          <w:ilvl w:val="0"/>
          <w:numId w:val="16"/>
        </w:numPr>
        <w:autoSpaceDE/>
        <w:autoSpaceDN/>
        <w:adjustRightInd/>
        <w:spacing w:before="0" w:after="0"/>
        <w:jc w:val="both"/>
        <w:rPr>
          <w:color w:val="000000"/>
          <w:sz w:val="22"/>
          <w:szCs w:val="22"/>
        </w:rPr>
      </w:pPr>
      <w:r w:rsidRPr="00FC35DE">
        <w:rPr>
          <w:color w:val="000000"/>
          <w:sz w:val="22"/>
          <w:szCs w:val="22"/>
        </w:rPr>
        <w:t>приобретение портфеля закладных;</w:t>
      </w:r>
    </w:p>
    <w:p w:rsidR="00D47B9F" w:rsidRPr="00FC35DE" w:rsidRDefault="00D47B9F" w:rsidP="004714C2">
      <w:pPr>
        <w:widowControl/>
        <w:numPr>
          <w:ilvl w:val="0"/>
          <w:numId w:val="16"/>
        </w:numPr>
        <w:autoSpaceDE/>
        <w:autoSpaceDN/>
        <w:adjustRightInd/>
        <w:spacing w:before="0" w:after="0"/>
        <w:jc w:val="both"/>
        <w:rPr>
          <w:color w:val="000000"/>
          <w:sz w:val="22"/>
          <w:szCs w:val="22"/>
        </w:rPr>
      </w:pPr>
      <w:r w:rsidRPr="00FC35DE">
        <w:rPr>
          <w:color w:val="000000"/>
          <w:sz w:val="22"/>
          <w:szCs w:val="22"/>
        </w:rPr>
        <w:t>эмиссия выпуска облигаций с ипотечным покрытием (два выпуска);</w:t>
      </w:r>
    </w:p>
    <w:p w:rsidR="00D47B9F" w:rsidRPr="00FC35DE" w:rsidRDefault="00D47B9F" w:rsidP="004714C2">
      <w:pPr>
        <w:widowControl/>
        <w:numPr>
          <w:ilvl w:val="0"/>
          <w:numId w:val="16"/>
        </w:numPr>
        <w:autoSpaceDE/>
        <w:autoSpaceDN/>
        <w:adjustRightInd/>
        <w:spacing w:before="0" w:after="0"/>
        <w:jc w:val="both"/>
        <w:rPr>
          <w:color w:val="000000"/>
          <w:sz w:val="22"/>
          <w:szCs w:val="22"/>
        </w:rPr>
      </w:pPr>
      <w:r w:rsidRPr="00FC35DE">
        <w:rPr>
          <w:color w:val="000000"/>
          <w:sz w:val="22"/>
          <w:szCs w:val="22"/>
        </w:rPr>
        <w:t xml:space="preserve">начисление процентов по закладным в конце каждого </w:t>
      </w:r>
      <w:bookmarkStart w:id="431" w:name="_DV_C17"/>
      <w:r w:rsidRPr="00FC35DE">
        <w:rPr>
          <w:color w:val="000000"/>
          <w:sz w:val="22"/>
          <w:szCs w:val="22"/>
        </w:rPr>
        <w:t>отчетного</w:t>
      </w:r>
      <w:bookmarkStart w:id="432" w:name="_DV_M102"/>
      <w:bookmarkEnd w:id="431"/>
      <w:bookmarkEnd w:id="432"/>
      <w:r w:rsidRPr="00FC35DE">
        <w:rPr>
          <w:color w:val="000000"/>
          <w:sz w:val="22"/>
          <w:szCs w:val="22"/>
        </w:rPr>
        <w:t xml:space="preserve"> периода в соответствии с отчетами сервисного агента;</w:t>
      </w:r>
    </w:p>
    <w:p w:rsidR="00D47B9F" w:rsidRPr="00FC35DE" w:rsidRDefault="00D47B9F" w:rsidP="004714C2">
      <w:pPr>
        <w:widowControl/>
        <w:numPr>
          <w:ilvl w:val="0"/>
          <w:numId w:val="16"/>
        </w:numPr>
        <w:autoSpaceDE/>
        <w:autoSpaceDN/>
        <w:adjustRightInd/>
        <w:spacing w:before="0" w:after="0"/>
        <w:jc w:val="both"/>
        <w:rPr>
          <w:color w:val="000000"/>
          <w:sz w:val="22"/>
          <w:szCs w:val="22"/>
        </w:rPr>
      </w:pPr>
      <w:r w:rsidRPr="00FC35DE">
        <w:rPr>
          <w:color w:val="000000"/>
          <w:sz w:val="22"/>
          <w:szCs w:val="22"/>
        </w:rPr>
        <w:t>получение денежных средств по закладным в оплату основного долга, начисленных процентов и пени, включая досрочное погашение задолженности по закладным, страховые возмещения от страховых компаний, перечисления материнского капитала в счет погашения задолженности по закладным;</w:t>
      </w:r>
    </w:p>
    <w:p w:rsidR="00D47B9F" w:rsidRPr="00FC35DE" w:rsidRDefault="00D47B9F" w:rsidP="004714C2">
      <w:pPr>
        <w:widowControl/>
        <w:numPr>
          <w:ilvl w:val="0"/>
          <w:numId w:val="16"/>
        </w:numPr>
        <w:autoSpaceDE/>
        <w:autoSpaceDN/>
        <w:adjustRightInd/>
        <w:spacing w:before="0" w:after="0"/>
        <w:jc w:val="both"/>
        <w:rPr>
          <w:color w:val="000000"/>
          <w:sz w:val="22"/>
          <w:szCs w:val="22"/>
        </w:rPr>
      </w:pPr>
      <w:r w:rsidRPr="00FC35DE">
        <w:rPr>
          <w:color w:val="000000"/>
          <w:sz w:val="22"/>
          <w:szCs w:val="22"/>
        </w:rPr>
        <w:t>начисление процентов по выпущенным облигациям с ипотечным покрытием в соответствии с отчетами расчетного агента, их выплата</w:t>
      </w:r>
      <w:bookmarkStart w:id="433" w:name="_DV_C18"/>
      <w:r w:rsidRPr="00FC35DE">
        <w:rPr>
          <w:color w:val="000000"/>
          <w:sz w:val="22"/>
          <w:szCs w:val="22"/>
        </w:rPr>
        <w:t xml:space="preserve"> владельцам или номинальным</w:t>
      </w:r>
      <w:bookmarkStart w:id="434" w:name="_DV_M105"/>
      <w:bookmarkEnd w:id="433"/>
      <w:bookmarkEnd w:id="434"/>
      <w:r w:rsidRPr="00FC35DE">
        <w:rPr>
          <w:color w:val="000000"/>
          <w:sz w:val="22"/>
          <w:szCs w:val="22"/>
        </w:rPr>
        <w:t xml:space="preserve"> держателям облигаций;</w:t>
      </w:r>
    </w:p>
    <w:p w:rsidR="00D47B9F" w:rsidRPr="00FC35DE" w:rsidRDefault="00D47B9F" w:rsidP="004714C2">
      <w:pPr>
        <w:widowControl/>
        <w:numPr>
          <w:ilvl w:val="0"/>
          <w:numId w:val="16"/>
        </w:numPr>
        <w:autoSpaceDE/>
        <w:autoSpaceDN/>
        <w:adjustRightInd/>
        <w:spacing w:before="0" w:after="0"/>
        <w:jc w:val="both"/>
        <w:rPr>
          <w:color w:val="000000"/>
          <w:sz w:val="22"/>
          <w:szCs w:val="22"/>
        </w:rPr>
      </w:pPr>
      <w:r w:rsidRPr="00FC35DE">
        <w:rPr>
          <w:color w:val="000000"/>
          <w:sz w:val="22"/>
          <w:szCs w:val="22"/>
        </w:rPr>
        <w:t>реализация предмета залога по закладным в случае неплатежеспособности заемщика или получение страхового возмещения при наступлении страхового случая по договору страхования (под договором страхования понимается любой договор страхования, заключаемый в обязательном порядке физическими лицами, получающими ипотечные кредиты);</w:t>
      </w:r>
    </w:p>
    <w:p w:rsidR="00D47B9F" w:rsidRPr="00FC35DE" w:rsidRDefault="00D47B9F" w:rsidP="004714C2">
      <w:pPr>
        <w:widowControl/>
        <w:numPr>
          <w:ilvl w:val="0"/>
          <w:numId w:val="16"/>
        </w:numPr>
        <w:autoSpaceDE/>
        <w:autoSpaceDN/>
        <w:adjustRightInd/>
        <w:spacing w:before="0" w:after="0"/>
        <w:jc w:val="both"/>
        <w:rPr>
          <w:color w:val="000000"/>
          <w:sz w:val="22"/>
          <w:szCs w:val="22"/>
        </w:rPr>
      </w:pPr>
      <w:r w:rsidRPr="00FC35DE">
        <w:rPr>
          <w:color w:val="000000"/>
          <w:sz w:val="22"/>
          <w:szCs w:val="22"/>
        </w:rPr>
        <w:t xml:space="preserve">досрочное погашение </w:t>
      </w:r>
      <w:bookmarkStart w:id="435" w:name="_DV_M108"/>
      <w:bookmarkEnd w:id="435"/>
      <w:r w:rsidRPr="00FC35DE">
        <w:rPr>
          <w:color w:val="000000"/>
          <w:sz w:val="22"/>
          <w:szCs w:val="22"/>
        </w:rPr>
        <w:t xml:space="preserve">выпущенных облигаций с ипотечным покрытием или частичное досрочное погашение выпущенных облигаций с ипотечным покрытием; </w:t>
      </w:r>
    </w:p>
    <w:p w:rsidR="00D47B9F" w:rsidRPr="00FC35DE" w:rsidRDefault="00D47B9F" w:rsidP="004714C2">
      <w:pPr>
        <w:widowControl/>
        <w:numPr>
          <w:ilvl w:val="0"/>
          <w:numId w:val="16"/>
        </w:numPr>
        <w:autoSpaceDE/>
        <w:autoSpaceDN/>
        <w:adjustRightInd/>
        <w:spacing w:before="0" w:after="0"/>
        <w:jc w:val="both"/>
        <w:rPr>
          <w:sz w:val="22"/>
          <w:szCs w:val="22"/>
        </w:rPr>
      </w:pPr>
      <w:r w:rsidRPr="00FC35DE">
        <w:rPr>
          <w:sz w:val="22"/>
          <w:szCs w:val="22"/>
        </w:rPr>
        <w:t xml:space="preserve">вступление в договорные отношения со специализированными организациями в связи с формированием и обслуживанием ипотечного покрытия, выпуском облигаций с ипотечным покрытием и их обслуживанием и другими операциями, связанными с осуществлением уставной деятельности; </w:t>
      </w:r>
    </w:p>
    <w:p w:rsidR="00D47B9F" w:rsidRPr="00FC35DE" w:rsidRDefault="00D47B9F" w:rsidP="004714C2">
      <w:pPr>
        <w:widowControl/>
        <w:numPr>
          <w:ilvl w:val="0"/>
          <w:numId w:val="16"/>
        </w:numPr>
        <w:autoSpaceDE/>
        <w:autoSpaceDN/>
        <w:adjustRightInd/>
        <w:spacing w:before="0" w:after="0"/>
        <w:jc w:val="both"/>
        <w:rPr>
          <w:color w:val="000000"/>
          <w:sz w:val="22"/>
          <w:szCs w:val="22"/>
        </w:rPr>
      </w:pPr>
      <w:r w:rsidRPr="00FC35DE">
        <w:rPr>
          <w:color w:val="000000"/>
          <w:sz w:val="22"/>
          <w:szCs w:val="22"/>
        </w:rPr>
        <w:t xml:space="preserve">продажа оставшихся </w:t>
      </w:r>
      <w:bookmarkStart w:id="436" w:name="_DV_C22"/>
      <w:r w:rsidRPr="00FC35DE">
        <w:rPr>
          <w:color w:val="000000"/>
          <w:sz w:val="22"/>
          <w:szCs w:val="22"/>
        </w:rPr>
        <w:t>непогашенными</w:t>
      </w:r>
      <w:bookmarkStart w:id="437" w:name="_DV_M112"/>
      <w:bookmarkEnd w:id="436"/>
      <w:bookmarkEnd w:id="437"/>
      <w:r w:rsidRPr="00FC35DE">
        <w:rPr>
          <w:color w:val="000000"/>
          <w:sz w:val="22"/>
          <w:szCs w:val="22"/>
        </w:rPr>
        <w:t xml:space="preserve"> закладных после погашения</w:t>
      </w:r>
      <w:bookmarkStart w:id="438" w:name="_DV_M113"/>
      <w:bookmarkEnd w:id="438"/>
      <w:r w:rsidRPr="00FC35DE">
        <w:rPr>
          <w:color w:val="000000"/>
          <w:sz w:val="22"/>
          <w:szCs w:val="22"/>
        </w:rPr>
        <w:t xml:space="preserve"> всех облигаций с ипотечным покрытием в полном объеме. </w:t>
      </w:r>
    </w:p>
    <w:p w:rsidR="00D47B9F" w:rsidRPr="00FC35DE" w:rsidRDefault="00D47B9F" w:rsidP="00D47B9F">
      <w:pPr>
        <w:jc w:val="both"/>
        <w:rPr>
          <w:color w:val="000000"/>
          <w:sz w:val="22"/>
          <w:szCs w:val="22"/>
        </w:rPr>
      </w:pPr>
      <w:r w:rsidRPr="00FC35DE">
        <w:rPr>
          <w:color w:val="000000"/>
          <w:sz w:val="22"/>
          <w:szCs w:val="22"/>
        </w:rPr>
        <w:t>Все расчеты с контрагентами Общества производятся в безналичной форме.</w:t>
      </w:r>
    </w:p>
    <w:p w:rsidR="00D47B9F" w:rsidRPr="00FC35DE" w:rsidRDefault="00D47B9F" w:rsidP="004714C2">
      <w:pPr>
        <w:widowControl/>
        <w:numPr>
          <w:ilvl w:val="0"/>
          <w:numId w:val="13"/>
        </w:numPr>
        <w:tabs>
          <w:tab w:val="num" w:pos="720"/>
        </w:tabs>
        <w:autoSpaceDE/>
        <w:autoSpaceDN/>
        <w:adjustRightInd/>
        <w:spacing w:before="0" w:after="0"/>
        <w:ind w:left="720" w:hanging="360"/>
        <w:jc w:val="both"/>
        <w:rPr>
          <w:b/>
          <w:bCs/>
          <w:sz w:val="22"/>
          <w:szCs w:val="22"/>
        </w:rPr>
      </w:pPr>
      <w:r w:rsidRPr="00FC35DE">
        <w:rPr>
          <w:b/>
          <w:bCs/>
          <w:sz w:val="22"/>
          <w:szCs w:val="22"/>
        </w:rPr>
        <w:t>КРАТКОЕ ОПИСАНИЕ УЧЕТНОЙ ПОЛИТИКИ</w:t>
      </w:r>
    </w:p>
    <w:p w:rsidR="00D47B9F" w:rsidRPr="00FC35DE" w:rsidRDefault="00D47B9F" w:rsidP="00D47B9F">
      <w:pPr>
        <w:jc w:val="both"/>
        <w:rPr>
          <w:color w:val="000000"/>
          <w:sz w:val="22"/>
          <w:szCs w:val="22"/>
        </w:rPr>
      </w:pPr>
      <w:proofErr w:type="gramStart"/>
      <w:r w:rsidRPr="00FC35DE">
        <w:rPr>
          <w:color w:val="000000"/>
          <w:sz w:val="22"/>
          <w:szCs w:val="22"/>
        </w:rPr>
        <w:t>В связи с тем, что уставная деятельность Общества не связана с производственным процессом и оказанием услуг, а также осуществлением торговой деятельности, доходы по финансовым вложениям в рамках уставной деятельности признаются в учете Общества прочими поступлениями с учетом требований п.4 ПБУ 9/99 "Доходы организации" и п.34 ПБУ 19/02 "Учет финансовых вложений".</w:t>
      </w:r>
      <w:proofErr w:type="gramEnd"/>
    </w:p>
    <w:p w:rsidR="00D47B9F" w:rsidRPr="00FC35DE" w:rsidRDefault="00D47B9F" w:rsidP="00D47B9F">
      <w:pPr>
        <w:jc w:val="both"/>
        <w:rPr>
          <w:color w:val="000000"/>
          <w:sz w:val="22"/>
          <w:szCs w:val="22"/>
        </w:rPr>
      </w:pPr>
      <w:r w:rsidRPr="00FC35DE">
        <w:rPr>
          <w:color w:val="000000"/>
          <w:sz w:val="22"/>
          <w:szCs w:val="22"/>
        </w:rPr>
        <w:t>Приобретаемые закладные (портфель закладных) являются именными ценными бумагами (п.2 ст.13 Федерального Закона от 16.07.1998 г. № 102-ФЗ</w:t>
      </w:r>
      <w:r w:rsidRPr="00FC35DE">
        <w:rPr>
          <w:sz w:val="22"/>
          <w:szCs w:val="22"/>
        </w:rPr>
        <w:t xml:space="preserve"> «Об ипотеке (залоге недвижимости)»</w:t>
      </w:r>
      <w:r w:rsidRPr="00FC35DE">
        <w:rPr>
          <w:color w:val="000000"/>
          <w:sz w:val="22"/>
          <w:szCs w:val="22"/>
        </w:rPr>
        <w:t xml:space="preserve">), включаются в состав финансовых вложений и принимаются к бухгалтерскому учету по первоначальной стоимости. Первоначальной стоимостью финансовых вложений, приобретенных за плату, признается сумма фактических затрат Общества на их приобретение (за исключением налога на добавленную стоимость (далее – «НДС») и других возмещаемых налогов). </w:t>
      </w:r>
    </w:p>
    <w:p w:rsidR="00D47B9F" w:rsidRPr="00FC35DE" w:rsidRDefault="00D47B9F" w:rsidP="00D47B9F">
      <w:pPr>
        <w:jc w:val="both"/>
        <w:rPr>
          <w:color w:val="000000"/>
          <w:sz w:val="22"/>
          <w:szCs w:val="22"/>
        </w:rPr>
      </w:pPr>
      <w:bookmarkStart w:id="439" w:name="_DV_M148"/>
      <w:bookmarkEnd w:id="439"/>
    </w:p>
    <w:p w:rsidR="00D47B9F" w:rsidRPr="00FC35DE" w:rsidRDefault="00D47B9F" w:rsidP="00D47B9F">
      <w:pPr>
        <w:jc w:val="both"/>
        <w:rPr>
          <w:color w:val="000000"/>
          <w:sz w:val="22"/>
          <w:szCs w:val="22"/>
        </w:rPr>
      </w:pPr>
      <w:r w:rsidRPr="00FC35DE">
        <w:rPr>
          <w:color w:val="000000"/>
          <w:sz w:val="22"/>
          <w:szCs w:val="22"/>
        </w:rPr>
        <w:t>В случае, если Общество не будет иметь права на вычет или возмещение НДС и других налогов по указанным затратам, то такой НДС и налоги включаются в первоначальную стоимость финансовых вложений Общества.</w:t>
      </w:r>
    </w:p>
    <w:p w:rsidR="00D47B9F" w:rsidRPr="00FC35DE" w:rsidRDefault="00D47B9F" w:rsidP="00D47B9F">
      <w:pPr>
        <w:jc w:val="both"/>
        <w:rPr>
          <w:color w:val="000000"/>
          <w:sz w:val="22"/>
          <w:szCs w:val="22"/>
        </w:rPr>
      </w:pPr>
      <w:r w:rsidRPr="00FC35DE">
        <w:rPr>
          <w:color w:val="000000"/>
          <w:sz w:val="22"/>
          <w:szCs w:val="22"/>
        </w:rPr>
        <w:t>Фактическими затратами на приобретение закладных признается сумма, уплаченная по договору продавцу</w:t>
      </w:r>
      <w:bookmarkStart w:id="440" w:name="_DV_M150"/>
      <w:bookmarkEnd w:id="440"/>
      <w:r w:rsidRPr="00FC35DE">
        <w:rPr>
          <w:color w:val="000000"/>
          <w:sz w:val="22"/>
          <w:szCs w:val="22"/>
        </w:rPr>
        <w:t xml:space="preserve"> закладных, состоящая из суммы основного долга (ссудной задолженности) по закладной, суммы процентов и пени по ипотечному кредиту в соответствии с договором купли-продажи закладных. </w:t>
      </w:r>
    </w:p>
    <w:p w:rsidR="00D47B9F" w:rsidRPr="00FC35DE" w:rsidRDefault="00D47B9F" w:rsidP="00D47B9F">
      <w:pPr>
        <w:jc w:val="both"/>
        <w:rPr>
          <w:color w:val="000000"/>
          <w:sz w:val="22"/>
          <w:szCs w:val="22"/>
        </w:rPr>
      </w:pPr>
      <w:r w:rsidRPr="00FC35DE">
        <w:rPr>
          <w:color w:val="000000"/>
          <w:sz w:val="22"/>
          <w:szCs w:val="22"/>
        </w:rPr>
        <w:t xml:space="preserve">Общество применяет свернутый метод учета закладных. </w:t>
      </w:r>
      <w:proofErr w:type="gramStart"/>
      <w:r w:rsidRPr="00FC35DE">
        <w:rPr>
          <w:color w:val="000000"/>
          <w:sz w:val="22"/>
          <w:szCs w:val="22"/>
        </w:rPr>
        <w:t>В связи с тем, что в ПБУ 19/02 отсутствует понятие частичного погашения финансовых вложений, то согласно п.7 ПБУ 1/2008 в случае, если по конкретному вопросу в нормативных правовых актах не установлены способы ведения бухгалтерского учета, то при формировании учетной политики осуществляется разработка организацией соответствующего способа, исходя из положений по бухгалтерскому учету, а также Международных стандартов финансовой отчетности</w:t>
      </w:r>
      <w:proofErr w:type="gramEnd"/>
      <w:r w:rsidRPr="00FC35DE">
        <w:rPr>
          <w:color w:val="000000"/>
          <w:sz w:val="22"/>
          <w:szCs w:val="22"/>
        </w:rPr>
        <w:t xml:space="preserve"> (</w:t>
      </w:r>
      <w:proofErr w:type="gramStart"/>
      <w:r w:rsidRPr="00FC35DE">
        <w:rPr>
          <w:color w:val="000000"/>
          <w:sz w:val="22"/>
          <w:szCs w:val="22"/>
        </w:rPr>
        <w:t>МСФО).</w:t>
      </w:r>
      <w:proofErr w:type="gramEnd"/>
      <w:r w:rsidRPr="00FC35DE">
        <w:rPr>
          <w:color w:val="000000"/>
          <w:sz w:val="22"/>
          <w:szCs w:val="22"/>
        </w:rPr>
        <w:t xml:space="preserve"> Так, согласно МСФО 39, финансовые активы подлежат классификации в одну из следующих категорий: </w:t>
      </w:r>
      <w:r w:rsidRPr="00FC35DE">
        <w:rPr>
          <w:color w:val="000000"/>
          <w:sz w:val="22"/>
          <w:szCs w:val="22"/>
        </w:rPr>
        <w:lastRenderedPageBreak/>
        <w:t>«оцениваемые по справедливой стоимости, изменения которой отражаются в составе прибыли или убытка за период», «займы и дебиторская задолженность», «удерживаемые до срока погашения» или «имеющиеся в наличии для продажи». По данным активам при их частичном погашении сумма активов уменьшается на сумму частично погашенной задолженности в соответствии с МСФО и учетной политикой.</w:t>
      </w:r>
    </w:p>
    <w:p w:rsidR="00D47B9F" w:rsidRPr="00FC35DE" w:rsidRDefault="00D47B9F" w:rsidP="00D47B9F">
      <w:pPr>
        <w:jc w:val="both"/>
        <w:rPr>
          <w:color w:val="000000"/>
          <w:sz w:val="22"/>
          <w:szCs w:val="22"/>
        </w:rPr>
      </w:pPr>
      <w:r w:rsidRPr="00FC35DE">
        <w:rPr>
          <w:color w:val="000000"/>
          <w:sz w:val="22"/>
          <w:szCs w:val="22"/>
        </w:rPr>
        <w:t>Стоимость финансовых вложений при их выбытии определяется по балансовой стоимости каждой единицы финансовых вложений.</w:t>
      </w:r>
    </w:p>
    <w:p w:rsidR="00D47B9F" w:rsidRPr="00FC35DE" w:rsidRDefault="00D47B9F" w:rsidP="00D47B9F">
      <w:pPr>
        <w:jc w:val="both"/>
        <w:outlineLvl w:val="0"/>
        <w:rPr>
          <w:color w:val="000000"/>
          <w:sz w:val="22"/>
          <w:szCs w:val="22"/>
        </w:rPr>
      </w:pPr>
      <w:r w:rsidRPr="00FC35DE">
        <w:rPr>
          <w:color w:val="000000"/>
          <w:sz w:val="22"/>
          <w:szCs w:val="22"/>
        </w:rPr>
        <w:t>Доход от выбытия закладных признается в момент их полного погашения / реализации.</w:t>
      </w:r>
    </w:p>
    <w:p w:rsidR="00D47B9F" w:rsidRPr="00FC35DE" w:rsidRDefault="00D47B9F" w:rsidP="00D47B9F">
      <w:pPr>
        <w:jc w:val="both"/>
        <w:rPr>
          <w:color w:val="000000"/>
          <w:sz w:val="22"/>
          <w:szCs w:val="22"/>
        </w:rPr>
      </w:pPr>
      <w:r w:rsidRPr="00FC35DE">
        <w:rPr>
          <w:color w:val="000000"/>
          <w:sz w:val="22"/>
          <w:szCs w:val="22"/>
        </w:rPr>
        <w:t>Признание дохода по процентам, причитающимся по закладным, производится ежемесячно.</w:t>
      </w:r>
    </w:p>
    <w:p w:rsidR="00D47B9F" w:rsidRPr="00FC35DE" w:rsidRDefault="00D47B9F" w:rsidP="00D47B9F">
      <w:pPr>
        <w:jc w:val="both"/>
        <w:rPr>
          <w:color w:val="000000"/>
          <w:sz w:val="22"/>
          <w:szCs w:val="22"/>
        </w:rPr>
      </w:pPr>
      <w:r w:rsidRPr="00FC35DE">
        <w:rPr>
          <w:color w:val="000000"/>
          <w:sz w:val="22"/>
          <w:szCs w:val="22"/>
        </w:rPr>
        <w:t>Эмиссия облигаций с ипотечным покрытием рассматривается как способ привлечения заемных средств путем выпуска и продажи облигаций (ст.816 ГК РФ) и включается в состав долгосрочных займов Общества. Выпущенные облигации с ипотечным покрытием отражаются в бухгалтерском учете по номинальной стоимости как кредиторская задолженность с учетом причитающихся к оплате на конец отчетного периода процентов.</w:t>
      </w:r>
    </w:p>
    <w:p w:rsidR="00D47B9F" w:rsidRPr="00FC35DE" w:rsidRDefault="00D47B9F" w:rsidP="00D47B9F">
      <w:pPr>
        <w:jc w:val="both"/>
        <w:rPr>
          <w:color w:val="000000"/>
          <w:sz w:val="22"/>
          <w:szCs w:val="22"/>
        </w:rPr>
      </w:pPr>
      <w:r w:rsidRPr="00FC35DE">
        <w:rPr>
          <w:color w:val="000000"/>
          <w:sz w:val="22"/>
          <w:szCs w:val="22"/>
        </w:rPr>
        <w:t xml:space="preserve">Поскольку эмиссия облигаций с ипотечным покрытием осуществляется в целях привлечения заемного капитала, то операции, связанные с их движением отражаются в бухгалтерском учете в соответствии с ПБУ 15/2008. </w:t>
      </w:r>
    </w:p>
    <w:p w:rsidR="00D47B9F" w:rsidRPr="00FC35DE" w:rsidRDefault="00D47B9F" w:rsidP="00D47B9F">
      <w:pPr>
        <w:pStyle w:val="ConsPlusNormal"/>
        <w:ind w:firstLine="0"/>
        <w:jc w:val="both"/>
        <w:rPr>
          <w:rFonts w:ascii="Times New Roman" w:hAnsi="Times New Roman" w:cs="Times New Roman"/>
          <w:color w:val="000000"/>
          <w:sz w:val="22"/>
          <w:szCs w:val="22"/>
        </w:rPr>
      </w:pPr>
      <w:r w:rsidRPr="00FC35DE">
        <w:rPr>
          <w:rFonts w:ascii="Times New Roman" w:hAnsi="Times New Roman" w:cs="Times New Roman"/>
          <w:color w:val="000000"/>
          <w:sz w:val="22"/>
          <w:szCs w:val="22"/>
        </w:rPr>
        <w:t xml:space="preserve">Для обобщения информации о доходах и расходах в рамках уставной деятельности Общества Рабочим планом счетов предусмотрен счет </w:t>
      </w:r>
      <w:r w:rsidRPr="00FC35DE">
        <w:rPr>
          <w:rFonts w:ascii="Times New Roman" w:hAnsi="Times New Roman" w:cs="Times New Roman"/>
          <w:b/>
          <w:bCs/>
          <w:color w:val="000000"/>
          <w:sz w:val="22"/>
          <w:szCs w:val="22"/>
        </w:rPr>
        <w:t>91</w:t>
      </w:r>
      <w:r w:rsidRPr="00FC35DE">
        <w:rPr>
          <w:rFonts w:ascii="Times New Roman" w:hAnsi="Times New Roman" w:cs="Times New Roman"/>
          <w:color w:val="000000"/>
          <w:sz w:val="22"/>
          <w:szCs w:val="22"/>
        </w:rPr>
        <w:t xml:space="preserve"> "Прочие доходы и расходы" с соответствующими субсчетами.</w:t>
      </w:r>
      <w:bookmarkStart w:id="441" w:name="_DV_M238"/>
      <w:bookmarkEnd w:id="441"/>
      <w:r w:rsidRPr="00FC35DE">
        <w:rPr>
          <w:rFonts w:ascii="Times New Roman" w:hAnsi="Times New Roman" w:cs="Times New Roman"/>
          <w:color w:val="000000"/>
          <w:sz w:val="22"/>
          <w:szCs w:val="22"/>
        </w:rPr>
        <w:t xml:space="preserve"> Аналитический учет по счету </w:t>
      </w:r>
      <w:r w:rsidRPr="00FC35DE">
        <w:rPr>
          <w:rFonts w:ascii="Times New Roman" w:hAnsi="Times New Roman" w:cs="Times New Roman"/>
          <w:b/>
          <w:bCs/>
          <w:color w:val="000000"/>
          <w:sz w:val="22"/>
          <w:szCs w:val="22"/>
        </w:rPr>
        <w:t>91</w:t>
      </w:r>
      <w:r w:rsidRPr="00FC35DE">
        <w:rPr>
          <w:rFonts w:ascii="Times New Roman" w:hAnsi="Times New Roman" w:cs="Times New Roman"/>
          <w:color w:val="000000"/>
          <w:sz w:val="22"/>
          <w:szCs w:val="22"/>
        </w:rPr>
        <w:t xml:space="preserve"> организован по каждому виду прочих доходов и расходов таким образом, чтобы обеспечить возможность выявления финансового результата по каждой операции.</w:t>
      </w:r>
    </w:p>
    <w:p w:rsidR="00D47B9F" w:rsidRPr="00FC35DE" w:rsidRDefault="00D47B9F" w:rsidP="00D47B9F">
      <w:pPr>
        <w:pStyle w:val="ConsPlusNormal"/>
        <w:ind w:firstLine="0"/>
        <w:jc w:val="both"/>
        <w:rPr>
          <w:rFonts w:ascii="Times New Roman" w:hAnsi="Times New Roman" w:cs="Times New Roman"/>
          <w:color w:val="000000"/>
          <w:sz w:val="22"/>
          <w:szCs w:val="22"/>
        </w:rPr>
      </w:pPr>
      <w:r w:rsidRPr="00FC35DE">
        <w:rPr>
          <w:rFonts w:ascii="Times New Roman" w:hAnsi="Times New Roman" w:cs="Times New Roman"/>
          <w:color w:val="000000"/>
          <w:sz w:val="22"/>
          <w:szCs w:val="22"/>
        </w:rPr>
        <w:t>Существенной признается сумма, отношение которой к общему итогу соответствующих данных за отчетный год составляет не менее 5 процентов.</w:t>
      </w:r>
    </w:p>
    <w:p w:rsidR="00D47B9F" w:rsidRPr="00FC35DE" w:rsidRDefault="00D47B9F" w:rsidP="00D47B9F">
      <w:pPr>
        <w:jc w:val="both"/>
        <w:rPr>
          <w:b/>
          <w:bCs/>
          <w:sz w:val="22"/>
          <w:szCs w:val="22"/>
        </w:rPr>
      </w:pPr>
    </w:p>
    <w:p w:rsidR="00D47B9F" w:rsidRPr="00FC35DE" w:rsidRDefault="00D47B9F" w:rsidP="00D47B9F">
      <w:pPr>
        <w:jc w:val="both"/>
        <w:rPr>
          <w:sz w:val="22"/>
          <w:szCs w:val="22"/>
        </w:rPr>
      </w:pPr>
      <w:r w:rsidRPr="00FC35DE">
        <w:rPr>
          <w:sz w:val="22"/>
          <w:szCs w:val="22"/>
        </w:rPr>
        <w:t>Общество имеет право создавать следующие виды резервов, в соответствии с законодательством Российской Федерации и видом осуществляемой деятельности:</w:t>
      </w:r>
    </w:p>
    <w:p w:rsidR="00D47B9F" w:rsidRPr="00FC35DE" w:rsidRDefault="00D47B9F" w:rsidP="00D47B9F">
      <w:pPr>
        <w:jc w:val="both"/>
        <w:rPr>
          <w:b/>
          <w:bCs/>
          <w:sz w:val="22"/>
          <w:szCs w:val="22"/>
        </w:rPr>
      </w:pPr>
    </w:p>
    <w:p w:rsidR="00D47B9F" w:rsidRPr="00FC35DE" w:rsidRDefault="00D47B9F" w:rsidP="004714C2">
      <w:pPr>
        <w:widowControl/>
        <w:numPr>
          <w:ilvl w:val="1"/>
          <w:numId w:val="13"/>
        </w:numPr>
        <w:tabs>
          <w:tab w:val="num" w:pos="567"/>
          <w:tab w:val="num" w:pos="644"/>
        </w:tabs>
        <w:autoSpaceDE/>
        <w:autoSpaceDN/>
        <w:adjustRightInd/>
        <w:spacing w:before="0" w:after="0"/>
        <w:jc w:val="both"/>
        <w:rPr>
          <w:b/>
          <w:bCs/>
          <w:sz w:val="22"/>
          <w:szCs w:val="22"/>
        </w:rPr>
      </w:pPr>
      <w:r w:rsidRPr="00FC35DE">
        <w:rPr>
          <w:b/>
          <w:bCs/>
          <w:sz w:val="22"/>
          <w:szCs w:val="22"/>
        </w:rPr>
        <w:t>Резервы предстоящих расходов и платежей</w:t>
      </w:r>
    </w:p>
    <w:p w:rsidR="00D47B9F" w:rsidRPr="00FC35DE" w:rsidRDefault="00D47B9F" w:rsidP="00D47B9F">
      <w:pPr>
        <w:jc w:val="both"/>
        <w:rPr>
          <w:sz w:val="22"/>
          <w:szCs w:val="22"/>
        </w:rPr>
      </w:pPr>
      <w:r w:rsidRPr="00FC35DE">
        <w:rPr>
          <w:sz w:val="22"/>
          <w:szCs w:val="22"/>
        </w:rPr>
        <w:t>Обществом принято решение не создавать резервы предстоящих расходов и платежей в связи с тем, что перечень расходов Общества с течением времени не меняется, все расходы строго лимитированы в эмиссионных документах и учтены в расчетах по частичному досрочному погашению облигаций. В связи с этим, Обществом не ожидается значительных колебаний сумм расходов в течение года.</w:t>
      </w:r>
    </w:p>
    <w:p w:rsidR="00D47B9F" w:rsidRPr="00FC35DE" w:rsidRDefault="00D47B9F" w:rsidP="00D47B9F">
      <w:pPr>
        <w:jc w:val="both"/>
        <w:rPr>
          <w:sz w:val="22"/>
          <w:szCs w:val="22"/>
        </w:rPr>
      </w:pPr>
    </w:p>
    <w:p w:rsidR="00D47B9F" w:rsidRPr="00FC35DE" w:rsidRDefault="00D47B9F" w:rsidP="004714C2">
      <w:pPr>
        <w:pStyle w:val="af5"/>
        <w:widowControl/>
        <w:numPr>
          <w:ilvl w:val="1"/>
          <w:numId w:val="13"/>
        </w:numPr>
        <w:tabs>
          <w:tab w:val="num" w:pos="644"/>
        </w:tabs>
        <w:autoSpaceDE/>
        <w:autoSpaceDN/>
        <w:adjustRightInd/>
        <w:spacing w:before="0" w:after="0"/>
        <w:ind w:left="644" w:hanging="360"/>
        <w:contextualSpacing w:val="0"/>
        <w:jc w:val="both"/>
        <w:rPr>
          <w:b/>
          <w:sz w:val="22"/>
          <w:szCs w:val="22"/>
        </w:rPr>
      </w:pPr>
      <w:r w:rsidRPr="00FC35DE">
        <w:rPr>
          <w:b/>
          <w:sz w:val="22"/>
          <w:szCs w:val="22"/>
        </w:rPr>
        <w:t>Резерв под обесценение финансовых вложений</w:t>
      </w:r>
    </w:p>
    <w:p w:rsidR="00D47B9F" w:rsidRPr="00FC35DE" w:rsidRDefault="00D47B9F" w:rsidP="00D47B9F">
      <w:pPr>
        <w:jc w:val="both"/>
        <w:rPr>
          <w:sz w:val="22"/>
          <w:szCs w:val="22"/>
        </w:rPr>
      </w:pPr>
      <w:r w:rsidRPr="00FC35DE">
        <w:rPr>
          <w:sz w:val="22"/>
          <w:szCs w:val="22"/>
        </w:rPr>
        <w:t>Законодательство по бухгалтерскому учету предусматривает обязанность создавать оценочные резервы под обесценение финансовых вложений, по которым не определяется их текущая рыночная стоимость, включая вклады в уставные капиталы других организаций.</w:t>
      </w:r>
    </w:p>
    <w:p w:rsidR="00D47B9F" w:rsidRPr="00FC35DE" w:rsidRDefault="00D47B9F" w:rsidP="00D47B9F">
      <w:pPr>
        <w:jc w:val="both"/>
        <w:rPr>
          <w:sz w:val="22"/>
          <w:szCs w:val="22"/>
        </w:rPr>
      </w:pPr>
      <w:r w:rsidRPr="00FC35DE">
        <w:rPr>
          <w:sz w:val="22"/>
          <w:szCs w:val="22"/>
        </w:rPr>
        <w:t>Резерв под обесценение финансовых вложений формируется в соответствии с порядком, установленном в  п. 37, 38 ПБУ 19/02,.</w:t>
      </w:r>
    </w:p>
    <w:p w:rsidR="00D47B9F" w:rsidRPr="00FC35DE" w:rsidRDefault="00D47B9F" w:rsidP="00D47B9F">
      <w:pPr>
        <w:jc w:val="both"/>
        <w:rPr>
          <w:sz w:val="22"/>
          <w:szCs w:val="22"/>
        </w:rPr>
      </w:pPr>
      <w:r w:rsidRPr="00FC35DE">
        <w:rPr>
          <w:sz w:val="22"/>
          <w:szCs w:val="22"/>
        </w:rPr>
        <w:t>Обществом разработана Методика создания и использования резерва под обесценение финансовых вложений, по которым не определена текущая рыночная стоимость.</w:t>
      </w:r>
    </w:p>
    <w:p w:rsidR="00D47B9F" w:rsidRPr="00FC35DE" w:rsidRDefault="00D47B9F" w:rsidP="00D47B9F">
      <w:pPr>
        <w:jc w:val="both"/>
        <w:rPr>
          <w:sz w:val="22"/>
          <w:szCs w:val="22"/>
        </w:rPr>
      </w:pPr>
      <w:r w:rsidRPr="00FC35DE">
        <w:rPr>
          <w:sz w:val="22"/>
          <w:szCs w:val="22"/>
        </w:rPr>
        <w:t>Согласно п. 37 ПБУ 19/02 «Учет финансовых вложений» (далее – «ПБУ 19/02»), если у организации имеются финансовые вложения, по которым не определяется текущая рыночная стоимость, но демонстрируется устойчивое существенное снижение их стоимости, то должен быть создан резерв под обесценение финансовых вложений.</w:t>
      </w:r>
    </w:p>
    <w:p w:rsidR="00D47B9F" w:rsidRPr="00FC35DE" w:rsidRDefault="00D47B9F" w:rsidP="00D47B9F">
      <w:pPr>
        <w:jc w:val="both"/>
        <w:rPr>
          <w:sz w:val="22"/>
          <w:szCs w:val="22"/>
        </w:rPr>
      </w:pPr>
      <w:r w:rsidRPr="00FC35DE">
        <w:rPr>
          <w:sz w:val="22"/>
          <w:szCs w:val="22"/>
        </w:rPr>
        <w:t>Устойчивое снижение стоимости финансовых вложений характеризуется одновременным наличием следующих условий:</w:t>
      </w:r>
    </w:p>
    <w:p w:rsidR="00D47B9F" w:rsidRPr="00FC35DE" w:rsidRDefault="00D47B9F" w:rsidP="004714C2">
      <w:pPr>
        <w:widowControl/>
        <w:numPr>
          <w:ilvl w:val="0"/>
          <w:numId w:val="14"/>
        </w:numPr>
        <w:tabs>
          <w:tab w:val="clear" w:pos="1854"/>
          <w:tab w:val="num" w:pos="851"/>
        </w:tabs>
        <w:spacing w:before="0" w:after="0"/>
        <w:ind w:left="567" w:firstLine="0"/>
        <w:jc w:val="both"/>
        <w:rPr>
          <w:color w:val="000000"/>
          <w:sz w:val="22"/>
          <w:szCs w:val="22"/>
        </w:rPr>
      </w:pPr>
      <w:r w:rsidRPr="00FC35DE">
        <w:rPr>
          <w:color w:val="000000"/>
          <w:sz w:val="22"/>
          <w:szCs w:val="22"/>
        </w:rPr>
        <w:t>на отчетную дату и на предыдущую отчетную дату учетная стоимость существенно выше их расчетной стоимости;</w:t>
      </w:r>
    </w:p>
    <w:p w:rsidR="00D47B9F" w:rsidRPr="00FC35DE" w:rsidRDefault="00D47B9F" w:rsidP="004714C2">
      <w:pPr>
        <w:widowControl/>
        <w:numPr>
          <w:ilvl w:val="0"/>
          <w:numId w:val="14"/>
        </w:numPr>
        <w:tabs>
          <w:tab w:val="clear" w:pos="1854"/>
          <w:tab w:val="num" w:pos="851"/>
        </w:tabs>
        <w:spacing w:before="0" w:after="0"/>
        <w:ind w:left="567" w:firstLine="0"/>
        <w:jc w:val="both"/>
        <w:rPr>
          <w:color w:val="000000"/>
          <w:sz w:val="22"/>
          <w:szCs w:val="22"/>
        </w:rPr>
      </w:pPr>
      <w:r w:rsidRPr="00FC35DE">
        <w:rPr>
          <w:color w:val="000000"/>
          <w:sz w:val="22"/>
          <w:szCs w:val="22"/>
        </w:rPr>
        <w:t>в течение отчетного года расчетная стоимость финансовых вложений существенно изменялась исключительно в направлении ее уменьшения;</w:t>
      </w:r>
    </w:p>
    <w:p w:rsidR="00D47B9F" w:rsidRPr="00FC35DE" w:rsidRDefault="00D47B9F" w:rsidP="004714C2">
      <w:pPr>
        <w:widowControl/>
        <w:numPr>
          <w:ilvl w:val="0"/>
          <w:numId w:val="14"/>
        </w:numPr>
        <w:tabs>
          <w:tab w:val="clear" w:pos="1854"/>
          <w:tab w:val="num" w:pos="851"/>
        </w:tabs>
        <w:spacing w:before="0" w:after="0"/>
        <w:ind w:left="567" w:firstLine="0"/>
        <w:jc w:val="both"/>
        <w:rPr>
          <w:color w:val="000000"/>
          <w:sz w:val="22"/>
          <w:szCs w:val="22"/>
        </w:rPr>
      </w:pPr>
      <w:r w:rsidRPr="00FC35DE">
        <w:rPr>
          <w:color w:val="000000"/>
          <w:sz w:val="22"/>
          <w:szCs w:val="22"/>
        </w:rPr>
        <w:t>на отчетную дату отсутствуют свидетельства того, что в будущем возможно существенное повышение расчетной стоимости данных финансовых вложений.</w:t>
      </w:r>
    </w:p>
    <w:p w:rsidR="00D47B9F" w:rsidRPr="00FC35DE" w:rsidRDefault="00D47B9F" w:rsidP="00D47B9F">
      <w:pPr>
        <w:jc w:val="both"/>
        <w:rPr>
          <w:sz w:val="22"/>
          <w:szCs w:val="22"/>
        </w:rPr>
      </w:pPr>
      <w:r w:rsidRPr="00FC35DE">
        <w:rPr>
          <w:sz w:val="22"/>
          <w:szCs w:val="22"/>
        </w:rPr>
        <w:lastRenderedPageBreak/>
        <w:t>При возникновении задержек в платежах по кредитам, Общество может использовать следующие возможности для возмещения задолженности:</w:t>
      </w:r>
    </w:p>
    <w:p w:rsidR="00D47B9F" w:rsidRPr="00FC35DE" w:rsidRDefault="00D47B9F" w:rsidP="004714C2">
      <w:pPr>
        <w:widowControl/>
        <w:numPr>
          <w:ilvl w:val="0"/>
          <w:numId w:val="14"/>
        </w:numPr>
        <w:tabs>
          <w:tab w:val="clear" w:pos="1854"/>
          <w:tab w:val="num" w:pos="851"/>
        </w:tabs>
        <w:spacing w:before="0" w:after="0"/>
        <w:ind w:left="567" w:firstLine="0"/>
        <w:jc w:val="both"/>
        <w:rPr>
          <w:sz w:val="22"/>
          <w:szCs w:val="22"/>
        </w:rPr>
      </w:pPr>
      <w:r w:rsidRPr="00FC35DE">
        <w:rPr>
          <w:sz w:val="22"/>
          <w:szCs w:val="22"/>
        </w:rPr>
        <w:t>договориться с заемщиком о возобновлении платежей;</w:t>
      </w:r>
    </w:p>
    <w:p w:rsidR="00D47B9F" w:rsidRPr="00FC35DE" w:rsidRDefault="00D47B9F" w:rsidP="004714C2">
      <w:pPr>
        <w:widowControl/>
        <w:numPr>
          <w:ilvl w:val="0"/>
          <w:numId w:val="14"/>
        </w:numPr>
        <w:tabs>
          <w:tab w:val="clear" w:pos="1854"/>
          <w:tab w:val="num" w:pos="851"/>
        </w:tabs>
        <w:spacing w:before="0" w:after="0"/>
        <w:ind w:left="567" w:firstLine="0"/>
        <w:jc w:val="both"/>
        <w:rPr>
          <w:sz w:val="22"/>
          <w:szCs w:val="22"/>
        </w:rPr>
      </w:pPr>
      <w:r w:rsidRPr="00FC35DE">
        <w:rPr>
          <w:sz w:val="22"/>
          <w:szCs w:val="22"/>
        </w:rPr>
        <w:t>реструктурировать задолженность;</w:t>
      </w:r>
    </w:p>
    <w:p w:rsidR="00D47B9F" w:rsidRPr="00FC35DE" w:rsidRDefault="00D47B9F" w:rsidP="004714C2">
      <w:pPr>
        <w:widowControl/>
        <w:numPr>
          <w:ilvl w:val="0"/>
          <w:numId w:val="14"/>
        </w:numPr>
        <w:tabs>
          <w:tab w:val="clear" w:pos="1854"/>
          <w:tab w:val="num" w:pos="851"/>
        </w:tabs>
        <w:spacing w:before="0" w:after="0"/>
        <w:ind w:left="567" w:firstLine="0"/>
        <w:jc w:val="both"/>
        <w:rPr>
          <w:sz w:val="22"/>
          <w:szCs w:val="22"/>
        </w:rPr>
      </w:pPr>
      <w:r w:rsidRPr="00FC35DE">
        <w:rPr>
          <w:sz w:val="22"/>
          <w:szCs w:val="22"/>
        </w:rPr>
        <w:t>получить страховое возмещение (в случае наступления страхового случая);</w:t>
      </w:r>
    </w:p>
    <w:p w:rsidR="00D47B9F" w:rsidRPr="00FC35DE" w:rsidRDefault="00D47B9F" w:rsidP="004714C2">
      <w:pPr>
        <w:widowControl/>
        <w:numPr>
          <w:ilvl w:val="0"/>
          <w:numId w:val="14"/>
        </w:numPr>
        <w:tabs>
          <w:tab w:val="clear" w:pos="1854"/>
          <w:tab w:val="num" w:pos="851"/>
        </w:tabs>
        <w:spacing w:before="0" w:after="0"/>
        <w:ind w:left="567" w:firstLine="0"/>
        <w:jc w:val="both"/>
        <w:rPr>
          <w:sz w:val="22"/>
          <w:szCs w:val="22"/>
        </w:rPr>
      </w:pPr>
      <w:r w:rsidRPr="00FC35DE">
        <w:rPr>
          <w:sz w:val="22"/>
          <w:szCs w:val="22"/>
        </w:rPr>
        <w:t>реализовать закладную третьим лицам;</w:t>
      </w:r>
    </w:p>
    <w:p w:rsidR="00D47B9F" w:rsidRPr="00FC35DE" w:rsidRDefault="00D47B9F" w:rsidP="004714C2">
      <w:pPr>
        <w:widowControl/>
        <w:numPr>
          <w:ilvl w:val="0"/>
          <w:numId w:val="14"/>
        </w:numPr>
        <w:tabs>
          <w:tab w:val="clear" w:pos="1854"/>
          <w:tab w:val="num" w:pos="851"/>
        </w:tabs>
        <w:spacing w:before="0" w:after="0"/>
        <w:ind w:left="567" w:firstLine="0"/>
        <w:jc w:val="both"/>
        <w:rPr>
          <w:sz w:val="22"/>
          <w:szCs w:val="22"/>
        </w:rPr>
      </w:pPr>
      <w:r w:rsidRPr="00FC35DE">
        <w:rPr>
          <w:sz w:val="22"/>
          <w:szCs w:val="22"/>
        </w:rPr>
        <w:t>реализовать предмет залога в досудебном порядке;</w:t>
      </w:r>
    </w:p>
    <w:p w:rsidR="00D47B9F" w:rsidRPr="00FC35DE" w:rsidRDefault="00D47B9F" w:rsidP="004714C2">
      <w:pPr>
        <w:widowControl/>
        <w:numPr>
          <w:ilvl w:val="0"/>
          <w:numId w:val="14"/>
        </w:numPr>
        <w:tabs>
          <w:tab w:val="clear" w:pos="1854"/>
          <w:tab w:val="num" w:pos="851"/>
        </w:tabs>
        <w:spacing w:before="0" w:after="0"/>
        <w:ind w:left="567" w:firstLine="0"/>
        <w:jc w:val="both"/>
        <w:rPr>
          <w:sz w:val="22"/>
          <w:szCs w:val="22"/>
        </w:rPr>
      </w:pPr>
      <w:r w:rsidRPr="00FC35DE">
        <w:rPr>
          <w:sz w:val="22"/>
          <w:szCs w:val="22"/>
        </w:rPr>
        <w:t>реализовать предмет залога через суд.</w:t>
      </w:r>
    </w:p>
    <w:p w:rsidR="00D47B9F" w:rsidRPr="00FC35DE" w:rsidRDefault="00D47B9F" w:rsidP="00D47B9F">
      <w:pPr>
        <w:jc w:val="both"/>
        <w:rPr>
          <w:sz w:val="22"/>
          <w:szCs w:val="22"/>
        </w:rPr>
      </w:pPr>
      <w:r w:rsidRPr="00FC35DE">
        <w:rPr>
          <w:sz w:val="22"/>
          <w:szCs w:val="22"/>
        </w:rPr>
        <w:t>Таким образом, возникновение просрочек по кредитам не обязательно влечет за собой обесценение закладных, т.к. они по-прежнему обеспечены предметом залога и получение убытков от реализации предмета залога в случае существенных просрочек платежей крайне маловероятно.</w:t>
      </w:r>
    </w:p>
    <w:p w:rsidR="00D47B9F" w:rsidRPr="00FC35DE" w:rsidRDefault="00D47B9F" w:rsidP="00D47B9F">
      <w:pPr>
        <w:jc w:val="both"/>
        <w:rPr>
          <w:sz w:val="22"/>
          <w:szCs w:val="22"/>
        </w:rPr>
      </w:pPr>
      <w:r w:rsidRPr="00FC35DE">
        <w:rPr>
          <w:sz w:val="22"/>
          <w:szCs w:val="22"/>
        </w:rPr>
        <w:t xml:space="preserve">В связи с этим Общество делает вывод, что не выполняется первое из трех условий устойчивого снижения стоимости финансовых вложений, предусмотренное п. 37 ПБУ 19/02. В связи с этим было принято решение не создавать резерв под обесценение финансовых вложений по состоянию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p>
    <w:p w:rsidR="00D47B9F" w:rsidRPr="00FC35DE" w:rsidRDefault="00D47B9F" w:rsidP="00D47B9F">
      <w:pPr>
        <w:jc w:val="both"/>
        <w:rPr>
          <w:b/>
          <w:sz w:val="22"/>
          <w:szCs w:val="22"/>
        </w:rPr>
      </w:pPr>
    </w:p>
    <w:p w:rsidR="00D47B9F" w:rsidRPr="00FC35DE" w:rsidRDefault="00D47B9F" w:rsidP="004714C2">
      <w:pPr>
        <w:widowControl/>
        <w:numPr>
          <w:ilvl w:val="1"/>
          <w:numId w:val="13"/>
        </w:numPr>
        <w:tabs>
          <w:tab w:val="num" w:pos="567"/>
          <w:tab w:val="num" w:pos="644"/>
        </w:tabs>
        <w:autoSpaceDE/>
        <w:autoSpaceDN/>
        <w:adjustRightInd/>
        <w:spacing w:before="0" w:after="0"/>
        <w:jc w:val="both"/>
        <w:rPr>
          <w:b/>
          <w:bCs/>
          <w:sz w:val="22"/>
          <w:szCs w:val="22"/>
        </w:rPr>
      </w:pPr>
      <w:r w:rsidRPr="00FC35DE">
        <w:rPr>
          <w:b/>
          <w:bCs/>
          <w:sz w:val="22"/>
          <w:szCs w:val="22"/>
        </w:rPr>
        <w:t>Резерв по сомнительным долгам</w:t>
      </w:r>
    </w:p>
    <w:p w:rsidR="00D47B9F" w:rsidRPr="00FC35DE" w:rsidRDefault="00D47B9F" w:rsidP="00D47B9F">
      <w:pPr>
        <w:tabs>
          <w:tab w:val="num" w:pos="720"/>
        </w:tabs>
        <w:jc w:val="both"/>
        <w:rPr>
          <w:b/>
          <w:bCs/>
          <w:sz w:val="22"/>
          <w:szCs w:val="22"/>
        </w:rPr>
      </w:pPr>
    </w:p>
    <w:p w:rsidR="00D47B9F" w:rsidRPr="00FC35DE" w:rsidRDefault="00D47B9F" w:rsidP="00D47B9F">
      <w:pPr>
        <w:jc w:val="both"/>
        <w:rPr>
          <w:sz w:val="22"/>
          <w:szCs w:val="22"/>
        </w:rPr>
      </w:pPr>
      <w:r w:rsidRPr="00FC35DE">
        <w:rPr>
          <w:sz w:val="22"/>
          <w:szCs w:val="22"/>
        </w:rPr>
        <w:t xml:space="preserve">Согласно п. 70 Положения по ведению бухгалтерского учета и отчетности в Российской Федерации, утвержденного приказом Министерства Финансов Российской Федерации от 29 июля 1998 года №34Н, организация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w:t>
      </w:r>
    </w:p>
    <w:p w:rsidR="00D47B9F" w:rsidRPr="00FC35DE" w:rsidRDefault="00D47B9F" w:rsidP="00D47B9F">
      <w:pPr>
        <w:ind w:firstLine="540"/>
        <w:jc w:val="both"/>
        <w:outlineLvl w:val="2"/>
        <w:rPr>
          <w:sz w:val="22"/>
          <w:szCs w:val="22"/>
        </w:rPr>
      </w:pPr>
      <w:r w:rsidRPr="00FC35DE">
        <w:rPr>
          <w:sz w:val="22"/>
          <w:szCs w:val="22"/>
        </w:rPr>
        <w:t>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залогом, поручительством, банковской гарантией. 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D47B9F" w:rsidRPr="00FC35DE" w:rsidRDefault="00D47B9F" w:rsidP="00D47B9F">
      <w:pPr>
        <w:ind w:firstLine="540"/>
        <w:jc w:val="both"/>
        <w:outlineLvl w:val="2"/>
        <w:rPr>
          <w:sz w:val="22"/>
          <w:szCs w:val="22"/>
        </w:rPr>
      </w:pPr>
      <w:r w:rsidRPr="00FC35DE">
        <w:rPr>
          <w:sz w:val="22"/>
          <w:szCs w:val="22"/>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D47B9F" w:rsidRPr="00FC35DE" w:rsidRDefault="00D47B9F" w:rsidP="00D47B9F">
      <w:pPr>
        <w:ind w:firstLine="540"/>
        <w:jc w:val="both"/>
        <w:outlineLvl w:val="2"/>
        <w:rPr>
          <w:sz w:val="22"/>
          <w:szCs w:val="22"/>
        </w:rPr>
      </w:pPr>
      <w:r w:rsidRPr="00FC35DE">
        <w:rPr>
          <w:sz w:val="22"/>
          <w:szCs w:val="22"/>
        </w:rPr>
        <w:t xml:space="preserve">2) по сомнительной задолженности со сроком возникновения от 45 до 90 календарных дней (включительно) - в сумму резерва включается 50 процентов от </w:t>
      </w:r>
      <w:proofErr w:type="gramStart"/>
      <w:r w:rsidRPr="00FC35DE">
        <w:rPr>
          <w:sz w:val="22"/>
          <w:szCs w:val="22"/>
        </w:rPr>
        <w:t>суммы</w:t>
      </w:r>
      <w:proofErr w:type="gramEnd"/>
      <w:r w:rsidRPr="00FC35DE">
        <w:rPr>
          <w:sz w:val="22"/>
          <w:szCs w:val="22"/>
        </w:rPr>
        <w:t xml:space="preserve"> выявленной на основании инвентаризации задолженности;</w:t>
      </w:r>
    </w:p>
    <w:p w:rsidR="00D47B9F" w:rsidRPr="00FC35DE" w:rsidRDefault="00D47B9F" w:rsidP="00D47B9F">
      <w:pPr>
        <w:ind w:firstLine="540"/>
        <w:jc w:val="both"/>
        <w:outlineLvl w:val="2"/>
        <w:rPr>
          <w:sz w:val="22"/>
          <w:szCs w:val="22"/>
        </w:rPr>
      </w:pPr>
      <w:r w:rsidRPr="00FC35DE">
        <w:rPr>
          <w:sz w:val="22"/>
          <w:szCs w:val="22"/>
        </w:rPr>
        <w:t>3) по сомнительной задолженности со сроком возникновения до 45 дней - не увеличивает сумму создаваемого резерва.</w:t>
      </w:r>
    </w:p>
    <w:p w:rsidR="00D47B9F" w:rsidRPr="00FC35DE" w:rsidRDefault="00D47B9F" w:rsidP="00D47B9F">
      <w:pPr>
        <w:ind w:firstLine="540"/>
        <w:jc w:val="both"/>
        <w:outlineLvl w:val="2"/>
        <w:rPr>
          <w:sz w:val="22"/>
          <w:szCs w:val="22"/>
        </w:rPr>
      </w:pPr>
      <w:r w:rsidRPr="00FC35DE">
        <w:rPr>
          <w:sz w:val="22"/>
          <w:szCs w:val="22"/>
        </w:rPr>
        <w:t>В результате анализа такой дебиторской задолженности выявлено не было, в связи с чем, Обществом было принято решение не создавать резерв по сомнительным долгам по состоянию на 31 декабря 2014 г.</w:t>
      </w:r>
    </w:p>
    <w:p w:rsidR="00D47B9F" w:rsidRPr="00FC35DE" w:rsidRDefault="00D47B9F" w:rsidP="00D47B9F">
      <w:pPr>
        <w:jc w:val="both"/>
        <w:rPr>
          <w:b/>
          <w:bCs/>
          <w:sz w:val="22"/>
          <w:szCs w:val="22"/>
        </w:rPr>
      </w:pPr>
    </w:p>
    <w:p w:rsidR="00D47B9F" w:rsidRPr="00FC35DE" w:rsidRDefault="00D47B9F" w:rsidP="004714C2">
      <w:pPr>
        <w:widowControl/>
        <w:numPr>
          <w:ilvl w:val="0"/>
          <w:numId w:val="13"/>
        </w:numPr>
        <w:tabs>
          <w:tab w:val="num" w:pos="720"/>
        </w:tabs>
        <w:autoSpaceDE/>
        <w:autoSpaceDN/>
        <w:adjustRightInd/>
        <w:spacing w:before="0" w:after="0"/>
        <w:ind w:left="720" w:hanging="360"/>
        <w:jc w:val="both"/>
        <w:rPr>
          <w:b/>
          <w:bCs/>
          <w:sz w:val="22"/>
          <w:szCs w:val="22"/>
        </w:rPr>
      </w:pPr>
      <w:r w:rsidRPr="00FC35DE">
        <w:rPr>
          <w:b/>
          <w:bCs/>
          <w:sz w:val="22"/>
          <w:szCs w:val="22"/>
        </w:rPr>
        <w:t>БУХГАЛТЕРСКАЯ ОТЧЕТНОСТЬ</w:t>
      </w:r>
    </w:p>
    <w:p w:rsidR="00D47B9F" w:rsidRPr="00FC35DE" w:rsidRDefault="00D47B9F" w:rsidP="00D47B9F">
      <w:pPr>
        <w:jc w:val="both"/>
        <w:rPr>
          <w:color w:val="000000"/>
          <w:sz w:val="22"/>
          <w:szCs w:val="22"/>
        </w:rPr>
      </w:pPr>
    </w:p>
    <w:p w:rsidR="00D47B9F" w:rsidRPr="00FC35DE" w:rsidRDefault="00D47B9F" w:rsidP="00D47B9F">
      <w:pPr>
        <w:ind w:firstLine="540"/>
        <w:jc w:val="both"/>
        <w:outlineLvl w:val="1"/>
        <w:rPr>
          <w:color w:val="000000"/>
          <w:sz w:val="22"/>
          <w:szCs w:val="22"/>
        </w:rPr>
      </w:pPr>
      <w:r w:rsidRPr="00FC35DE">
        <w:rPr>
          <w:color w:val="000000"/>
          <w:sz w:val="22"/>
          <w:szCs w:val="22"/>
        </w:rPr>
        <w:t xml:space="preserve">Бухгалтерская отчетность Общества сформирована, исходя из действующих в Российской Федерации правил бухгалтерского учета и отчетности, предусмотренных Федеральным Законом от 06.12.2011 г № 402-ФЗ «О бухгалтерском учете», ПБУ 4/99 «Бухгалтерская отчетность организации», </w:t>
      </w:r>
      <w:hyperlink r:id="rId18" w:history="1">
        <w:r w:rsidRPr="00FC35DE">
          <w:rPr>
            <w:color w:val="000000"/>
            <w:sz w:val="22"/>
            <w:szCs w:val="22"/>
          </w:rPr>
          <w:t>Приказом</w:t>
        </w:r>
      </w:hyperlink>
      <w:r w:rsidRPr="00FC35DE">
        <w:rPr>
          <w:color w:val="000000"/>
          <w:sz w:val="22"/>
          <w:szCs w:val="22"/>
        </w:rPr>
        <w:t xml:space="preserve"> Минфина России от 02.07.2010 N 66н и другими соответствующими нормативными актами.</w:t>
      </w:r>
    </w:p>
    <w:p w:rsidR="00D47B9F" w:rsidRPr="00FC35DE" w:rsidRDefault="00D47B9F" w:rsidP="00D47B9F">
      <w:pPr>
        <w:jc w:val="both"/>
        <w:rPr>
          <w:color w:val="FF0000"/>
          <w:sz w:val="22"/>
          <w:szCs w:val="22"/>
        </w:rPr>
      </w:pPr>
    </w:p>
    <w:p w:rsidR="00D47B9F" w:rsidRPr="00FC35DE" w:rsidRDefault="00D47B9F" w:rsidP="00D47B9F">
      <w:pPr>
        <w:jc w:val="both"/>
        <w:outlineLvl w:val="0"/>
        <w:rPr>
          <w:b/>
          <w:bCs/>
          <w:i/>
          <w:iCs/>
          <w:color w:val="000000"/>
          <w:sz w:val="22"/>
          <w:szCs w:val="22"/>
        </w:rPr>
      </w:pPr>
      <w:r w:rsidRPr="00FC35DE">
        <w:rPr>
          <w:b/>
          <w:bCs/>
          <w:i/>
          <w:iCs/>
          <w:color w:val="000000"/>
          <w:sz w:val="22"/>
          <w:szCs w:val="22"/>
        </w:rPr>
        <w:t>Форма 1 «Бухгалтерский баланс» содержит следующие показатели:</w:t>
      </w:r>
    </w:p>
    <w:p w:rsidR="00D47B9F" w:rsidRPr="00FC35DE" w:rsidRDefault="00D47B9F" w:rsidP="00D47B9F">
      <w:pPr>
        <w:jc w:val="both"/>
        <w:outlineLvl w:val="0"/>
        <w:rPr>
          <w:b/>
          <w:bCs/>
          <w:i/>
          <w:iCs/>
          <w:color w:val="000000"/>
          <w:sz w:val="22"/>
          <w:szCs w:val="22"/>
        </w:rPr>
      </w:pPr>
    </w:p>
    <w:p w:rsidR="00D47B9F" w:rsidRPr="00FC35DE" w:rsidRDefault="00D47B9F" w:rsidP="00D47B9F">
      <w:pPr>
        <w:jc w:val="both"/>
        <w:rPr>
          <w:sz w:val="22"/>
          <w:szCs w:val="22"/>
          <w:u w:val="single"/>
        </w:rPr>
      </w:pPr>
      <w:r w:rsidRPr="00FC35DE">
        <w:rPr>
          <w:sz w:val="22"/>
          <w:szCs w:val="22"/>
          <w:u w:val="single"/>
        </w:rPr>
        <w:t xml:space="preserve">Раздел I, </w:t>
      </w:r>
      <w:proofErr w:type="spellStart"/>
      <w:r w:rsidRPr="00FC35DE">
        <w:rPr>
          <w:sz w:val="22"/>
          <w:szCs w:val="22"/>
          <w:u w:val="single"/>
        </w:rPr>
        <w:t>Внеоборотные</w:t>
      </w:r>
      <w:proofErr w:type="spellEnd"/>
      <w:r w:rsidRPr="00FC35DE">
        <w:rPr>
          <w:sz w:val="22"/>
          <w:szCs w:val="22"/>
          <w:u w:val="single"/>
        </w:rPr>
        <w:t xml:space="preserve"> активы</w:t>
      </w:r>
    </w:p>
    <w:p w:rsidR="00D47B9F" w:rsidRPr="00FC35DE" w:rsidRDefault="00D47B9F" w:rsidP="00D47B9F">
      <w:pPr>
        <w:jc w:val="both"/>
        <w:outlineLvl w:val="0"/>
        <w:rPr>
          <w:b/>
          <w:i/>
          <w:color w:val="000000"/>
          <w:sz w:val="22"/>
          <w:szCs w:val="22"/>
        </w:rPr>
      </w:pPr>
    </w:p>
    <w:p w:rsidR="00D47B9F" w:rsidRPr="00FC35DE" w:rsidRDefault="00D47B9F" w:rsidP="00D47B9F">
      <w:pPr>
        <w:jc w:val="both"/>
        <w:rPr>
          <w:sz w:val="22"/>
          <w:szCs w:val="22"/>
        </w:rPr>
      </w:pPr>
      <w:bookmarkStart w:id="442" w:name="OLE_LINK1"/>
      <w:bookmarkStart w:id="443" w:name="OLE_LINK2"/>
      <w:bookmarkStart w:id="444" w:name="OLE_LINK3"/>
      <w:r w:rsidRPr="00FC35DE">
        <w:rPr>
          <w:sz w:val="22"/>
          <w:szCs w:val="22"/>
        </w:rPr>
        <w:t xml:space="preserve">3.1. По строке </w:t>
      </w:r>
      <w:r w:rsidRPr="00FC35DE">
        <w:rPr>
          <w:b/>
          <w:bCs/>
          <w:sz w:val="22"/>
          <w:szCs w:val="22"/>
        </w:rPr>
        <w:t>1170</w:t>
      </w:r>
      <w:r w:rsidRPr="00FC35DE">
        <w:rPr>
          <w:sz w:val="22"/>
          <w:szCs w:val="22"/>
        </w:rPr>
        <w:t xml:space="preserve"> «Финансовые вложения» </w:t>
      </w:r>
      <w:r w:rsidRPr="00FC35DE">
        <w:rPr>
          <w:color w:val="000000"/>
          <w:sz w:val="22"/>
          <w:szCs w:val="22"/>
        </w:rPr>
        <w:t xml:space="preserve">по состоянию на 31.12.2015 г.  </w:t>
      </w:r>
      <w:r w:rsidRPr="00FC35DE">
        <w:rPr>
          <w:sz w:val="22"/>
          <w:szCs w:val="22"/>
        </w:rPr>
        <w:t xml:space="preserve">отражена стоимость закладных в размере 1 871 977 тыс. рублей, которые были приобретены у  </w:t>
      </w:r>
      <w:r w:rsidRPr="00FC35DE">
        <w:rPr>
          <w:color w:val="000000"/>
          <w:sz w:val="22"/>
          <w:szCs w:val="22"/>
        </w:rPr>
        <w:t>ПАО «</w:t>
      </w:r>
      <w:proofErr w:type="spellStart"/>
      <w:r w:rsidRPr="00FC35DE">
        <w:rPr>
          <w:color w:val="000000"/>
          <w:sz w:val="22"/>
          <w:szCs w:val="22"/>
        </w:rPr>
        <w:t>Татфондбанк</w:t>
      </w:r>
      <w:proofErr w:type="spellEnd"/>
      <w:r w:rsidRPr="00FC35DE">
        <w:rPr>
          <w:color w:val="000000"/>
          <w:sz w:val="22"/>
          <w:szCs w:val="22"/>
        </w:rPr>
        <w:t>»</w:t>
      </w:r>
      <w:r w:rsidRPr="00FC35DE">
        <w:rPr>
          <w:sz w:val="22"/>
          <w:szCs w:val="22"/>
        </w:rPr>
        <w:t xml:space="preserve">. </w:t>
      </w:r>
    </w:p>
    <w:bookmarkEnd w:id="442"/>
    <w:bookmarkEnd w:id="443"/>
    <w:bookmarkEnd w:id="444"/>
    <w:p w:rsidR="00D47B9F" w:rsidRPr="00FC35DE" w:rsidRDefault="00D47B9F" w:rsidP="00D47B9F">
      <w:pPr>
        <w:jc w:val="both"/>
        <w:rPr>
          <w:color w:val="000000"/>
          <w:sz w:val="22"/>
          <w:szCs w:val="22"/>
          <w:u w:val="single"/>
        </w:rPr>
      </w:pPr>
      <w:r w:rsidRPr="00FC35DE">
        <w:rPr>
          <w:color w:val="000000"/>
          <w:sz w:val="22"/>
          <w:szCs w:val="22"/>
          <w:u w:val="single"/>
        </w:rPr>
        <w:t>Раздел II, Оборотные активы</w:t>
      </w:r>
    </w:p>
    <w:p w:rsidR="00D47B9F" w:rsidRPr="00FC35DE" w:rsidRDefault="00D47B9F" w:rsidP="00D47B9F">
      <w:pPr>
        <w:jc w:val="both"/>
        <w:rPr>
          <w:color w:val="000000"/>
          <w:sz w:val="22"/>
          <w:szCs w:val="22"/>
        </w:rPr>
      </w:pPr>
    </w:p>
    <w:p w:rsidR="00D47B9F" w:rsidRPr="00FC35DE" w:rsidRDefault="00D47B9F" w:rsidP="00D47B9F">
      <w:pPr>
        <w:jc w:val="both"/>
        <w:rPr>
          <w:sz w:val="22"/>
          <w:szCs w:val="22"/>
        </w:rPr>
      </w:pPr>
      <w:r w:rsidRPr="00FC35DE">
        <w:rPr>
          <w:sz w:val="22"/>
          <w:szCs w:val="22"/>
        </w:rPr>
        <w:t xml:space="preserve">3.2. По строке </w:t>
      </w:r>
      <w:r w:rsidRPr="00FC35DE">
        <w:rPr>
          <w:b/>
          <w:sz w:val="22"/>
          <w:szCs w:val="22"/>
        </w:rPr>
        <w:t>1230</w:t>
      </w:r>
      <w:r w:rsidRPr="00FC35DE">
        <w:rPr>
          <w:sz w:val="22"/>
          <w:szCs w:val="22"/>
        </w:rPr>
        <w:t xml:space="preserve"> «Дебиторская задолженность» </w:t>
      </w:r>
      <w:r w:rsidRPr="00FC35DE">
        <w:rPr>
          <w:color w:val="000000"/>
          <w:sz w:val="22"/>
          <w:szCs w:val="22"/>
        </w:rPr>
        <w:t xml:space="preserve">по состоянию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r w:rsidRPr="00FC35DE">
        <w:rPr>
          <w:sz w:val="22"/>
          <w:szCs w:val="22"/>
        </w:rPr>
        <w:t xml:space="preserve"> отражена сумма в размере 19 517 тыс. рублей, которая включает в себя:</w:t>
      </w:r>
    </w:p>
    <w:p w:rsidR="00D47B9F" w:rsidRPr="00FC35DE" w:rsidRDefault="00D47B9F" w:rsidP="00D47B9F">
      <w:pPr>
        <w:jc w:val="both"/>
        <w:rPr>
          <w:sz w:val="22"/>
          <w:szCs w:val="22"/>
        </w:rPr>
      </w:pPr>
    </w:p>
    <w:tbl>
      <w:tblPr>
        <w:tblW w:w="9322" w:type="dxa"/>
        <w:tblInd w:w="108" w:type="dxa"/>
        <w:tblLook w:val="00A0"/>
      </w:tblPr>
      <w:tblGrid>
        <w:gridCol w:w="3532"/>
        <w:gridCol w:w="1322"/>
        <w:gridCol w:w="1696"/>
        <w:gridCol w:w="1476"/>
        <w:gridCol w:w="1296"/>
      </w:tblGrid>
      <w:tr w:rsidR="00D47B9F" w:rsidRPr="00FC35DE" w:rsidTr="00D47B9F">
        <w:trPr>
          <w:trHeight w:val="319"/>
        </w:trPr>
        <w:tc>
          <w:tcPr>
            <w:tcW w:w="3532" w:type="dxa"/>
            <w:tcBorders>
              <w:top w:val="single" w:sz="4" w:space="0" w:color="auto"/>
              <w:left w:val="single" w:sz="4" w:space="0" w:color="auto"/>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Наименование контрагента</w:t>
            </w:r>
          </w:p>
        </w:tc>
        <w:tc>
          <w:tcPr>
            <w:tcW w:w="1322" w:type="dxa"/>
            <w:tcBorders>
              <w:top w:val="single" w:sz="4" w:space="0" w:color="auto"/>
              <w:left w:val="single" w:sz="4" w:space="0" w:color="auto"/>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На 01.01.2015</w:t>
            </w:r>
          </w:p>
        </w:tc>
        <w:tc>
          <w:tcPr>
            <w:tcW w:w="1696" w:type="dxa"/>
            <w:tcBorders>
              <w:top w:val="single" w:sz="4" w:space="0" w:color="auto"/>
              <w:left w:val="single" w:sz="4" w:space="0" w:color="auto"/>
              <w:bottom w:val="single" w:sz="4" w:space="0" w:color="auto"/>
              <w:right w:val="single" w:sz="4" w:space="0" w:color="auto"/>
            </w:tcBorders>
          </w:tcPr>
          <w:p w:rsidR="00D47B9F" w:rsidRPr="00FC35DE" w:rsidRDefault="00D47B9F" w:rsidP="00D47B9F">
            <w:pPr>
              <w:rPr>
                <w:b/>
                <w:sz w:val="22"/>
                <w:szCs w:val="22"/>
              </w:rPr>
            </w:pPr>
            <w:r w:rsidRPr="00FC35DE">
              <w:rPr>
                <w:b/>
                <w:sz w:val="22"/>
                <w:szCs w:val="22"/>
              </w:rPr>
              <w:t>Поступило</w:t>
            </w:r>
          </w:p>
        </w:tc>
        <w:tc>
          <w:tcPr>
            <w:tcW w:w="1476" w:type="dxa"/>
            <w:tcBorders>
              <w:top w:val="single" w:sz="4" w:space="0" w:color="auto"/>
              <w:left w:val="single" w:sz="4" w:space="0" w:color="auto"/>
              <w:bottom w:val="single" w:sz="4" w:space="0" w:color="auto"/>
              <w:right w:val="single" w:sz="4" w:space="0" w:color="auto"/>
            </w:tcBorders>
          </w:tcPr>
          <w:p w:rsidR="00D47B9F" w:rsidRPr="00FC35DE" w:rsidRDefault="00D47B9F" w:rsidP="00D47B9F">
            <w:pPr>
              <w:rPr>
                <w:b/>
                <w:sz w:val="22"/>
                <w:szCs w:val="22"/>
              </w:rPr>
            </w:pPr>
            <w:r w:rsidRPr="00FC35DE">
              <w:rPr>
                <w:b/>
                <w:sz w:val="22"/>
                <w:szCs w:val="22"/>
              </w:rPr>
              <w:t>Выбыло</w:t>
            </w:r>
          </w:p>
        </w:tc>
        <w:tc>
          <w:tcPr>
            <w:tcW w:w="1296" w:type="dxa"/>
            <w:tcBorders>
              <w:top w:val="single" w:sz="4" w:space="0" w:color="auto"/>
              <w:left w:val="nil"/>
              <w:bottom w:val="single" w:sz="4" w:space="0" w:color="auto"/>
              <w:right w:val="single" w:sz="4" w:space="0" w:color="auto"/>
            </w:tcBorders>
          </w:tcPr>
          <w:p w:rsidR="00D47B9F" w:rsidRPr="00FC35DE" w:rsidRDefault="00D47B9F" w:rsidP="00D47B9F">
            <w:pPr>
              <w:rPr>
                <w:b/>
                <w:sz w:val="22"/>
                <w:szCs w:val="22"/>
              </w:rPr>
            </w:pPr>
            <w:r w:rsidRPr="00FC35DE">
              <w:rPr>
                <w:b/>
                <w:sz w:val="22"/>
                <w:szCs w:val="22"/>
              </w:rPr>
              <w:t>На 31.12.2015</w:t>
            </w:r>
          </w:p>
        </w:tc>
      </w:tr>
      <w:tr w:rsidR="00D47B9F" w:rsidRPr="00FC35DE" w:rsidTr="00D47B9F">
        <w:trPr>
          <w:trHeight w:val="253"/>
        </w:trPr>
        <w:tc>
          <w:tcPr>
            <w:tcW w:w="3532" w:type="dxa"/>
            <w:tcBorders>
              <w:top w:val="nil"/>
              <w:left w:val="single" w:sz="4" w:space="0" w:color="auto"/>
              <w:bottom w:val="single" w:sz="4" w:space="0" w:color="auto"/>
              <w:right w:val="single" w:sz="4" w:space="0" w:color="auto"/>
            </w:tcBorders>
          </w:tcPr>
          <w:p w:rsidR="00D47B9F" w:rsidRPr="00FC35DE" w:rsidRDefault="001A3A08" w:rsidP="00D47B9F">
            <w:pPr>
              <w:jc w:val="both"/>
              <w:rPr>
                <w:sz w:val="22"/>
                <w:szCs w:val="22"/>
              </w:rPr>
            </w:pPr>
            <w:r w:rsidRPr="00FC35DE">
              <w:rPr>
                <w:sz w:val="22"/>
                <w:szCs w:val="22"/>
              </w:rPr>
              <w:fldChar w:fldCharType="begin">
                <w:ffData>
                  <w:name w:val=""/>
                  <w:enabled/>
                  <w:calcOnExit w:val="0"/>
                  <w:textInput>
                    <w:default w:val="ООО &quot;ТКС-Управление&quot;"/>
                  </w:textInput>
                </w:ffData>
              </w:fldChar>
            </w:r>
            <w:r w:rsidR="00D47B9F" w:rsidRPr="00FC35DE">
              <w:rPr>
                <w:sz w:val="22"/>
                <w:szCs w:val="22"/>
              </w:rPr>
              <w:instrText xml:space="preserve"> FORMTEXT </w:instrText>
            </w:r>
            <w:r w:rsidRPr="00FC35DE">
              <w:rPr>
                <w:sz w:val="22"/>
                <w:szCs w:val="22"/>
              </w:rPr>
            </w:r>
            <w:r w:rsidRPr="00FC35DE">
              <w:rPr>
                <w:sz w:val="22"/>
                <w:szCs w:val="22"/>
              </w:rPr>
              <w:fldChar w:fldCharType="separate"/>
            </w:r>
            <w:r w:rsidR="00D47B9F" w:rsidRPr="00FC35DE">
              <w:rPr>
                <w:noProof/>
                <w:sz w:val="22"/>
                <w:szCs w:val="22"/>
              </w:rPr>
              <w:t>ООО "ТКС-Управление"</w:t>
            </w:r>
            <w:r w:rsidRPr="00FC35DE">
              <w:rPr>
                <w:sz w:val="22"/>
                <w:szCs w:val="22"/>
              </w:rPr>
              <w:fldChar w:fldCharType="end"/>
            </w:r>
          </w:p>
        </w:tc>
        <w:tc>
          <w:tcPr>
            <w:tcW w:w="1322"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0</w:t>
            </w:r>
          </w:p>
        </w:tc>
        <w:tc>
          <w:tcPr>
            <w:tcW w:w="169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2 211</w:t>
            </w:r>
          </w:p>
        </w:tc>
        <w:tc>
          <w:tcPr>
            <w:tcW w:w="147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1 381</w:t>
            </w:r>
          </w:p>
        </w:tc>
        <w:tc>
          <w:tcPr>
            <w:tcW w:w="1296" w:type="dxa"/>
            <w:tcBorders>
              <w:top w:val="nil"/>
              <w:left w:val="nil"/>
              <w:bottom w:val="single" w:sz="4" w:space="0" w:color="auto"/>
              <w:right w:val="single" w:sz="4" w:space="0" w:color="auto"/>
            </w:tcBorders>
          </w:tcPr>
          <w:p w:rsidR="00D47B9F" w:rsidRPr="00FC35DE" w:rsidRDefault="00D47B9F" w:rsidP="00D47B9F">
            <w:pPr>
              <w:jc w:val="right"/>
              <w:rPr>
                <w:sz w:val="22"/>
                <w:szCs w:val="22"/>
              </w:rPr>
            </w:pPr>
            <w:r w:rsidRPr="00FC35DE">
              <w:rPr>
                <w:sz w:val="22"/>
                <w:szCs w:val="22"/>
              </w:rPr>
              <w:t>830</w:t>
            </w:r>
          </w:p>
        </w:tc>
      </w:tr>
      <w:tr w:rsidR="00D47B9F" w:rsidRPr="00FC35DE" w:rsidTr="00D47B9F">
        <w:trPr>
          <w:trHeight w:val="253"/>
        </w:trPr>
        <w:tc>
          <w:tcPr>
            <w:tcW w:w="3532" w:type="dxa"/>
            <w:tcBorders>
              <w:top w:val="nil"/>
              <w:left w:val="single" w:sz="4" w:space="0" w:color="auto"/>
              <w:bottom w:val="single" w:sz="4" w:space="0" w:color="auto"/>
              <w:right w:val="single" w:sz="4" w:space="0" w:color="auto"/>
            </w:tcBorders>
          </w:tcPr>
          <w:p w:rsidR="00D47B9F" w:rsidRPr="00FC35DE" w:rsidRDefault="001A3A08" w:rsidP="00D47B9F">
            <w:pPr>
              <w:jc w:val="both"/>
              <w:rPr>
                <w:b/>
                <w:sz w:val="22"/>
                <w:szCs w:val="22"/>
              </w:rPr>
            </w:pPr>
            <w:r w:rsidRPr="00FC35DE">
              <w:rPr>
                <w:sz w:val="22"/>
                <w:szCs w:val="22"/>
              </w:rPr>
              <w:fldChar w:fldCharType="begin">
                <w:ffData>
                  <w:name w:val=""/>
                  <w:enabled/>
                  <w:calcOnExit w:val="0"/>
                  <w:textInput>
                    <w:default w:val="ООО &quot;ТКС-Учет&quot;"/>
                  </w:textInput>
                </w:ffData>
              </w:fldChar>
            </w:r>
            <w:r w:rsidR="00D47B9F" w:rsidRPr="00FC35DE">
              <w:rPr>
                <w:sz w:val="22"/>
                <w:szCs w:val="22"/>
              </w:rPr>
              <w:instrText xml:space="preserve"> FORMTEXT </w:instrText>
            </w:r>
            <w:r w:rsidRPr="00FC35DE">
              <w:rPr>
                <w:sz w:val="22"/>
                <w:szCs w:val="22"/>
              </w:rPr>
            </w:r>
            <w:r w:rsidRPr="00FC35DE">
              <w:rPr>
                <w:sz w:val="22"/>
                <w:szCs w:val="22"/>
              </w:rPr>
              <w:fldChar w:fldCharType="separate"/>
            </w:r>
            <w:r w:rsidR="00D47B9F" w:rsidRPr="00FC35DE">
              <w:rPr>
                <w:noProof/>
                <w:sz w:val="22"/>
                <w:szCs w:val="22"/>
              </w:rPr>
              <w:t>ООО "ТКС-Учет"</w:t>
            </w:r>
            <w:r w:rsidRPr="00FC35DE">
              <w:rPr>
                <w:sz w:val="22"/>
                <w:szCs w:val="22"/>
              </w:rPr>
              <w:fldChar w:fldCharType="end"/>
            </w:r>
          </w:p>
        </w:tc>
        <w:tc>
          <w:tcPr>
            <w:tcW w:w="1322"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0</w:t>
            </w:r>
          </w:p>
        </w:tc>
        <w:tc>
          <w:tcPr>
            <w:tcW w:w="169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2 024</w:t>
            </w:r>
          </w:p>
        </w:tc>
        <w:tc>
          <w:tcPr>
            <w:tcW w:w="147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1 519</w:t>
            </w:r>
          </w:p>
        </w:tc>
        <w:tc>
          <w:tcPr>
            <w:tcW w:w="1296" w:type="dxa"/>
            <w:tcBorders>
              <w:top w:val="nil"/>
              <w:left w:val="nil"/>
              <w:bottom w:val="single" w:sz="4" w:space="0" w:color="auto"/>
              <w:right w:val="single" w:sz="4" w:space="0" w:color="auto"/>
            </w:tcBorders>
          </w:tcPr>
          <w:p w:rsidR="00D47B9F" w:rsidRPr="00FC35DE" w:rsidRDefault="00D47B9F" w:rsidP="00D47B9F">
            <w:pPr>
              <w:jc w:val="right"/>
              <w:rPr>
                <w:b/>
                <w:sz w:val="22"/>
                <w:szCs w:val="22"/>
              </w:rPr>
            </w:pPr>
            <w:r w:rsidRPr="00FC35DE">
              <w:rPr>
                <w:sz w:val="22"/>
                <w:szCs w:val="22"/>
              </w:rPr>
              <w:t>505</w:t>
            </w:r>
          </w:p>
        </w:tc>
      </w:tr>
      <w:tr w:rsidR="00D47B9F" w:rsidRPr="00FC35DE" w:rsidTr="00D47B9F">
        <w:trPr>
          <w:trHeight w:val="253"/>
        </w:trPr>
        <w:tc>
          <w:tcPr>
            <w:tcW w:w="3532"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АИЖК АО</w:t>
            </w:r>
          </w:p>
        </w:tc>
        <w:tc>
          <w:tcPr>
            <w:tcW w:w="1322"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0</w:t>
            </w:r>
          </w:p>
        </w:tc>
        <w:tc>
          <w:tcPr>
            <w:tcW w:w="169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6 795</w:t>
            </w:r>
          </w:p>
        </w:tc>
        <w:tc>
          <w:tcPr>
            <w:tcW w:w="147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5 604</w:t>
            </w:r>
          </w:p>
        </w:tc>
        <w:tc>
          <w:tcPr>
            <w:tcW w:w="1296" w:type="dxa"/>
            <w:tcBorders>
              <w:top w:val="nil"/>
              <w:left w:val="nil"/>
              <w:bottom w:val="single" w:sz="4" w:space="0" w:color="auto"/>
              <w:right w:val="single" w:sz="4" w:space="0" w:color="auto"/>
            </w:tcBorders>
          </w:tcPr>
          <w:p w:rsidR="00D47B9F" w:rsidRPr="00FC35DE" w:rsidRDefault="00D47B9F" w:rsidP="00D47B9F">
            <w:pPr>
              <w:jc w:val="right"/>
              <w:rPr>
                <w:sz w:val="22"/>
                <w:szCs w:val="22"/>
              </w:rPr>
            </w:pPr>
            <w:r w:rsidRPr="00FC35DE">
              <w:rPr>
                <w:sz w:val="22"/>
                <w:szCs w:val="22"/>
              </w:rPr>
              <w:t>1 191</w:t>
            </w:r>
          </w:p>
        </w:tc>
      </w:tr>
      <w:tr w:rsidR="00D47B9F" w:rsidRPr="00FC35DE" w:rsidTr="00D47B9F">
        <w:trPr>
          <w:trHeight w:val="253"/>
        </w:trPr>
        <w:tc>
          <w:tcPr>
            <w:tcW w:w="3532"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НКО ЗАО НРД</w:t>
            </w:r>
          </w:p>
        </w:tc>
        <w:tc>
          <w:tcPr>
            <w:tcW w:w="1322"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0</w:t>
            </w:r>
          </w:p>
        </w:tc>
        <w:tc>
          <w:tcPr>
            <w:tcW w:w="169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1 857</w:t>
            </w:r>
          </w:p>
        </w:tc>
        <w:tc>
          <w:tcPr>
            <w:tcW w:w="147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1 135</w:t>
            </w:r>
          </w:p>
        </w:tc>
        <w:tc>
          <w:tcPr>
            <w:tcW w:w="1296" w:type="dxa"/>
            <w:tcBorders>
              <w:top w:val="nil"/>
              <w:left w:val="nil"/>
              <w:bottom w:val="single" w:sz="4" w:space="0" w:color="auto"/>
              <w:right w:val="single" w:sz="4" w:space="0" w:color="auto"/>
            </w:tcBorders>
          </w:tcPr>
          <w:p w:rsidR="00D47B9F" w:rsidRPr="00FC35DE" w:rsidRDefault="00D47B9F" w:rsidP="00D47B9F">
            <w:pPr>
              <w:jc w:val="right"/>
              <w:rPr>
                <w:sz w:val="22"/>
                <w:szCs w:val="22"/>
              </w:rPr>
            </w:pPr>
            <w:r w:rsidRPr="00FC35DE">
              <w:rPr>
                <w:sz w:val="22"/>
                <w:szCs w:val="22"/>
              </w:rPr>
              <w:t>722</w:t>
            </w:r>
          </w:p>
        </w:tc>
      </w:tr>
      <w:tr w:rsidR="00D47B9F" w:rsidRPr="00FC35DE" w:rsidTr="00D47B9F">
        <w:trPr>
          <w:trHeight w:val="253"/>
        </w:trPr>
        <w:tc>
          <w:tcPr>
            <w:tcW w:w="3532"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ПАО "ТАТФОНДБАНК"</w:t>
            </w:r>
          </w:p>
        </w:tc>
        <w:tc>
          <w:tcPr>
            <w:tcW w:w="1322"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0</w:t>
            </w:r>
          </w:p>
        </w:tc>
        <w:tc>
          <w:tcPr>
            <w:tcW w:w="169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6 073 384</w:t>
            </w:r>
          </w:p>
        </w:tc>
        <w:tc>
          <w:tcPr>
            <w:tcW w:w="1476" w:type="dxa"/>
            <w:tcBorders>
              <w:top w:val="nil"/>
              <w:left w:val="single" w:sz="4" w:space="0" w:color="auto"/>
              <w:bottom w:val="single" w:sz="4" w:space="0" w:color="auto"/>
              <w:right w:val="single" w:sz="4" w:space="0" w:color="auto"/>
            </w:tcBorders>
          </w:tcPr>
          <w:p w:rsidR="00D47B9F" w:rsidRPr="00FC35DE" w:rsidRDefault="00D47B9F" w:rsidP="00D47B9F">
            <w:pPr>
              <w:jc w:val="both"/>
              <w:rPr>
                <w:sz w:val="22"/>
                <w:szCs w:val="22"/>
              </w:rPr>
            </w:pPr>
            <w:r w:rsidRPr="00FC35DE">
              <w:rPr>
                <w:sz w:val="22"/>
                <w:szCs w:val="22"/>
              </w:rPr>
              <w:t>6 057 115</w:t>
            </w:r>
          </w:p>
        </w:tc>
        <w:tc>
          <w:tcPr>
            <w:tcW w:w="1296" w:type="dxa"/>
            <w:tcBorders>
              <w:top w:val="nil"/>
              <w:left w:val="nil"/>
              <w:bottom w:val="single" w:sz="4" w:space="0" w:color="auto"/>
              <w:right w:val="single" w:sz="4" w:space="0" w:color="auto"/>
            </w:tcBorders>
          </w:tcPr>
          <w:p w:rsidR="00D47B9F" w:rsidRPr="00FC35DE" w:rsidRDefault="00D47B9F" w:rsidP="00D47B9F">
            <w:pPr>
              <w:jc w:val="right"/>
              <w:rPr>
                <w:sz w:val="22"/>
                <w:szCs w:val="22"/>
              </w:rPr>
            </w:pPr>
            <w:r w:rsidRPr="00FC35DE">
              <w:rPr>
                <w:sz w:val="22"/>
                <w:szCs w:val="22"/>
              </w:rPr>
              <w:t>16 269</w:t>
            </w:r>
          </w:p>
        </w:tc>
      </w:tr>
      <w:tr w:rsidR="00D47B9F" w:rsidRPr="00FC35DE" w:rsidTr="00D47B9F">
        <w:trPr>
          <w:trHeight w:val="253"/>
        </w:trPr>
        <w:tc>
          <w:tcPr>
            <w:tcW w:w="3532" w:type="dxa"/>
            <w:tcBorders>
              <w:top w:val="nil"/>
              <w:left w:val="single" w:sz="4" w:space="0" w:color="auto"/>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Итого</w:t>
            </w:r>
          </w:p>
        </w:tc>
        <w:tc>
          <w:tcPr>
            <w:tcW w:w="1322" w:type="dxa"/>
            <w:tcBorders>
              <w:top w:val="nil"/>
              <w:left w:val="single" w:sz="4" w:space="0" w:color="auto"/>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0</w:t>
            </w:r>
          </w:p>
        </w:tc>
        <w:tc>
          <w:tcPr>
            <w:tcW w:w="1696" w:type="dxa"/>
            <w:tcBorders>
              <w:top w:val="nil"/>
              <w:left w:val="single" w:sz="4" w:space="0" w:color="auto"/>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6 086 271</w:t>
            </w:r>
          </w:p>
        </w:tc>
        <w:tc>
          <w:tcPr>
            <w:tcW w:w="1476" w:type="dxa"/>
            <w:tcBorders>
              <w:top w:val="nil"/>
              <w:left w:val="single" w:sz="4" w:space="0" w:color="auto"/>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6 066 754</w:t>
            </w:r>
          </w:p>
        </w:tc>
        <w:tc>
          <w:tcPr>
            <w:tcW w:w="1296" w:type="dxa"/>
            <w:tcBorders>
              <w:top w:val="nil"/>
              <w:left w:val="nil"/>
              <w:bottom w:val="single" w:sz="4" w:space="0" w:color="auto"/>
              <w:right w:val="single" w:sz="4" w:space="0" w:color="auto"/>
            </w:tcBorders>
          </w:tcPr>
          <w:p w:rsidR="00D47B9F" w:rsidRPr="00FC35DE" w:rsidRDefault="00D47B9F" w:rsidP="00D47B9F">
            <w:pPr>
              <w:jc w:val="right"/>
              <w:rPr>
                <w:b/>
                <w:sz w:val="22"/>
                <w:szCs w:val="22"/>
              </w:rPr>
            </w:pPr>
            <w:r w:rsidRPr="00FC35DE">
              <w:rPr>
                <w:b/>
                <w:sz w:val="22"/>
                <w:szCs w:val="22"/>
              </w:rPr>
              <w:t>19 517</w:t>
            </w:r>
          </w:p>
        </w:tc>
      </w:tr>
    </w:tbl>
    <w:p w:rsidR="00D47B9F" w:rsidRPr="00FC35DE" w:rsidRDefault="00D47B9F" w:rsidP="00D47B9F">
      <w:pPr>
        <w:jc w:val="both"/>
        <w:rPr>
          <w:sz w:val="22"/>
          <w:szCs w:val="22"/>
        </w:rPr>
      </w:pPr>
    </w:p>
    <w:p w:rsidR="00D47B9F" w:rsidRPr="00FC35DE" w:rsidRDefault="00D47B9F" w:rsidP="00D47B9F">
      <w:pPr>
        <w:jc w:val="both"/>
        <w:rPr>
          <w:sz w:val="22"/>
          <w:szCs w:val="22"/>
        </w:rPr>
      </w:pPr>
      <w:r w:rsidRPr="00FC35DE">
        <w:rPr>
          <w:sz w:val="22"/>
          <w:szCs w:val="22"/>
        </w:rPr>
        <w:t xml:space="preserve">3.3. По строке </w:t>
      </w:r>
      <w:r w:rsidRPr="00FC35DE">
        <w:rPr>
          <w:b/>
          <w:sz w:val="22"/>
          <w:szCs w:val="22"/>
        </w:rPr>
        <w:t>1240</w:t>
      </w:r>
      <w:r w:rsidRPr="00FC35DE">
        <w:rPr>
          <w:sz w:val="22"/>
          <w:szCs w:val="22"/>
        </w:rPr>
        <w:t xml:space="preserve"> «Финансовые вложения» по состоянию на 31 декабря 2015 г. отражена стоимость краткосрочной части закладных в размере 127 127 тыс. рублей, которые были приобретены у </w:t>
      </w:r>
      <w:r w:rsidRPr="00FC35DE">
        <w:rPr>
          <w:color w:val="000000"/>
          <w:sz w:val="22"/>
          <w:szCs w:val="22"/>
        </w:rPr>
        <w:t>ПАО «</w:t>
      </w:r>
      <w:proofErr w:type="spellStart"/>
      <w:r w:rsidRPr="00FC35DE">
        <w:rPr>
          <w:color w:val="000000"/>
          <w:sz w:val="22"/>
          <w:szCs w:val="22"/>
        </w:rPr>
        <w:t>Татфондбанк</w:t>
      </w:r>
      <w:proofErr w:type="spellEnd"/>
      <w:r w:rsidRPr="00FC35DE">
        <w:rPr>
          <w:color w:val="000000"/>
          <w:sz w:val="22"/>
          <w:szCs w:val="22"/>
        </w:rPr>
        <w:t xml:space="preserve">», </w:t>
      </w:r>
      <w:r w:rsidRPr="00FC35DE">
        <w:rPr>
          <w:sz w:val="22"/>
          <w:szCs w:val="22"/>
        </w:rPr>
        <w:t>в том числе НВП (начисленные, но не выплаченные проценты) в сумме 38 тыс</w:t>
      </w:r>
      <w:proofErr w:type="gramStart"/>
      <w:r w:rsidRPr="00FC35DE">
        <w:rPr>
          <w:sz w:val="22"/>
          <w:szCs w:val="22"/>
        </w:rPr>
        <w:t>.р</w:t>
      </w:r>
      <w:proofErr w:type="gramEnd"/>
      <w:r w:rsidRPr="00FC35DE">
        <w:rPr>
          <w:sz w:val="22"/>
          <w:szCs w:val="22"/>
        </w:rPr>
        <w:t>ублей.</w:t>
      </w:r>
    </w:p>
    <w:p w:rsidR="00D47B9F" w:rsidRPr="00FC35DE" w:rsidRDefault="00D47B9F" w:rsidP="00D47B9F">
      <w:pPr>
        <w:jc w:val="both"/>
        <w:rPr>
          <w:sz w:val="22"/>
          <w:szCs w:val="22"/>
        </w:rPr>
      </w:pPr>
      <w:r w:rsidRPr="00FC35DE">
        <w:rPr>
          <w:sz w:val="22"/>
          <w:szCs w:val="22"/>
        </w:rPr>
        <w:t>Движение по финансовым вложениям в течени</w:t>
      </w:r>
      <w:proofErr w:type="gramStart"/>
      <w:r w:rsidRPr="00FC35DE">
        <w:rPr>
          <w:sz w:val="22"/>
          <w:szCs w:val="22"/>
        </w:rPr>
        <w:t>и</w:t>
      </w:r>
      <w:proofErr w:type="gramEnd"/>
      <w:r w:rsidRPr="00FC35DE">
        <w:rPr>
          <w:sz w:val="22"/>
          <w:szCs w:val="22"/>
        </w:rPr>
        <w:t xml:space="preserve"> отчетного периода представлено следующим образом:</w:t>
      </w:r>
    </w:p>
    <w:p w:rsidR="00D47B9F" w:rsidRPr="00FC35DE" w:rsidRDefault="00D47B9F" w:rsidP="00D47B9F">
      <w:pPr>
        <w:jc w:val="both"/>
        <w:rPr>
          <w:sz w:val="22"/>
          <w:szCs w:val="22"/>
        </w:rPr>
      </w:pPr>
    </w:p>
    <w:tbl>
      <w:tblPr>
        <w:tblStyle w:val="afe"/>
        <w:tblW w:w="0" w:type="auto"/>
        <w:tblLook w:val="04A0"/>
      </w:tblPr>
      <w:tblGrid>
        <w:gridCol w:w="2357"/>
        <w:gridCol w:w="2357"/>
        <w:gridCol w:w="2358"/>
        <w:gridCol w:w="2358"/>
      </w:tblGrid>
      <w:tr w:rsidR="00D47B9F" w:rsidRPr="00FC35DE" w:rsidTr="00D47B9F">
        <w:tc>
          <w:tcPr>
            <w:tcW w:w="2357" w:type="dxa"/>
          </w:tcPr>
          <w:p w:rsidR="00D47B9F" w:rsidRPr="00FC35DE" w:rsidRDefault="00D47B9F" w:rsidP="00D47B9F">
            <w:pPr>
              <w:jc w:val="both"/>
              <w:rPr>
                <w:rFonts w:ascii="Times New Roman" w:hAnsi="Times New Roman"/>
                <w:sz w:val="22"/>
                <w:szCs w:val="22"/>
              </w:rPr>
            </w:pPr>
            <w:r w:rsidRPr="00FC35DE">
              <w:rPr>
                <w:rFonts w:ascii="Times New Roman" w:hAnsi="Times New Roman"/>
                <w:sz w:val="22"/>
                <w:szCs w:val="22"/>
              </w:rPr>
              <w:t>Остаток на 01.01.2015</w:t>
            </w:r>
          </w:p>
        </w:tc>
        <w:tc>
          <w:tcPr>
            <w:tcW w:w="2357" w:type="dxa"/>
          </w:tcPr>
          <w:p w:rsidR="00D47B9F" w:rsidRPr="00FC35DE" w:rsidRDefault="00D47B9F" w:rsidP="00D47B9F">
            <w:pPr>
              <w:jc w:val="both"/>
              <w:rPr>
                <w:rFonts w:ascii="Times New Roman" w:hAnsi="Times New Roman"/>
                <w:sz w:val="22"/>
                <w:szCs w:val="22"/>
              </w:rPr>
            </w:pPr>
            <w:r w:rsidRPr="00FC35DE">
              <w:rPr>
                <w:rFonts w:ascii="Times New Roman" w:hAnsi="Times New Roman"/>
                <w:sz w:val="22"/>
                <w:szCs w:val="22"/>
              </w:rPr>
              <w:t>Поступление закладных</w:t>
            </w:r>
          </w:p>
        </w:tc>
        <w:tc>
          <w:tcPr>
            <w:tcW w:w="2358" w:type="dxa"/>
          </w:tcPr>
          <w:p w:rsidR="00D47B9F" w:rsidRPr="00FC35DE" w:rsidRDefault="00D47B9F" w:rsidP="00D47B9F">
            <w:pPr>
              <w:jc w:val="both"/>
              <w:rPr>
                <w:rFonts w:ascii="Times New Roman" w:hAnsi="Times New Roman"/>
                <w:sz w:val="22"/>
                <w:szCs w:val="22"/>
              </w:rPr>
            </w:pPr>
            <w:r w:rsidRPr="00FC35DE">
              <w:rPr>
                <w:rFonts w:ascii="Times New Roman" w:hAnsi="Times New Roman"/>
                <w:sz w:val="22"/>
                <w:szCs w:val="22"/>
              </w:rPr>
              <w:t>Выбытие закладных</w:t>
            </w:r>
          </w:p>
        </w:tc>
        <w:tc>
          <w:tcPr>
            <w:tcW w:w="2358" w:type="dxa"/>
          </w:tcPr>
          <w:p w:rsidR="00D47B9F" w:rsidRPr="00FC35DE" w:rsidRDefault="00D47B9F" w:rsidP="00D47B9F">
            <w:pPr>
              <w:jc w:val="both"/>
              <w:rPr>
                <w:rFonts w:ascii="Times New Roman" w:hAnsi="Times New Roman"/>
                <w:sz w:val="22"/>
                <w:szCs w:val="22"/>
              </w:rPr>
            </w:pPr>
            <w:r w:rsidRPr="00FC35DE">
              <w:rPr>
                <w:rFonts w:ascii="Times New Roman" w:hAnsi="Times New Roman"/>
                <w:sz w:val="22"/>
                <w:szCs w:val="22"/>
              </w:rPr>
              <w:t>Остаток на 31.12.2015</w:t>
            </w:r>
          </w:p>
        </w:tc>
      </w:tr>
      <w:tr w:rsidR="00D47B9F" w:rsidRPr="00FC35DE" w:rsidTr="00D47B9F">
        <w:tc>
          <w:tcPr>
            <w:tcW w:w="2357" w:type="dxa"/>
          </w:tcPr>
          <w:p w:rsidR="00D47B9F" w:rsidRPr="00FC35DE" w:rsidRDefault="00D47B9F" w:rsidP="00D47B9F">
            <w:pPr>
              <w:jc w:val="both"/>
              <w:rPr>
                <w:rFonts w:ascii="Times New Roman" w:hAnsi="Times New Roman"/>
                <w:sz w:val="22"/>
                <w:szCs w:val="22"/>
              </w:rPr>
            </w:pPr>
            <w:r w:rsidRPr="00FC35DE">
              <w:rPr>
                <w:rFonts w:ascii="Times New Roman" w:hAnsi="Times New Roman"/>
                <w:sz w:val="22"/>
                <w:szCs w:val="22"/>
              </w:rPr>
              <w:t>0</w:t>
            </w:r>
          </w:p>
        </w:tc>
        <w:tc>
          <w:tcPr>
            <w:tcW w:w="2357" w:type="dxa"/>
          </w:tcPr>
          <w:p w:rsidR="00D47B9F" w:rsidRPr="00FC35DE" w:rsidRDefault="00D47B9F" w:rsidP="00D47B9F">
            <w:pPr>
              <w:jc w:val="both"/>
              <w:rPr>
                <w:rFonts w:ascii="Times New Roman" w:hAnsi="Times New Roman"/>
                <w:sz w:val="22"/>
                <w:szCs w:val="22"/>
              </w:rPr>
            </w:pPr>
            <w:r w:rsidRPr="00FC35DE">
              <w:rPr>
                <w:rFonts w:ascii="Times New Roman" w:hAnsi="Times New Roman"/>
                <w:sz w:val="22"/>
                <w:szCs w:val="22"/>
              </w:rPr>
              <w:t>2 378 716 589,33</w:t>
            </w:r>
          </w:p>
        </w:tc>
        <w:tc>
          <w:tcPr>
            <w:tcW w:w="2358" w:type="dxa"/>
          </w:tcPr>
          <w:p w:rsidR="00D47B9F" w:rsidRPr="00FC35DE" w:rsidRDefault="00D47B9F" w:rsidP="00D47B9F">
            <w:pPr>
              <w:jc w:val="both"/>
              <w:rPr>
                <w:rFonts w:ascii="Times New Roman" w:hAnsi="Times New Roman"/>
                <w:sz w:val="22"/>
                <w:szCs w:val="22"/>
              </w:rPr>
            </w:pPr>
            <w:r w:rsidRPr="00FC35DE">
              <w:rPr>
                <w:rFonts w:ascii="Times New Roman" w:hAnsi="Times New Roman"/>
                <w:sz w:val="22"/>
                <w:szCs w:val="22"/>
              </w:rPr>
              <w:t>379 613 009,81</w:t>
            </w:r>
          </w:p>
        </w:tc>
        <w:tc>
          <w:tcPr>
            <w:tcW w:w="2358" w:type="dxa"/>
          </w:tcPr>
          <w:p w:rsidR="00D47B9F" w:rsidRPr="00FC35DE" w:rsidRDefault="00D47B9F" w:rsidP="00D47B9F">
            <w:pPr>
              <w:jc w:val="both"/>
              <w:rPr>
                <w:rFonts w:ascii="Times New Roman" w:hAnsi="Times New Roman"/>
                <w:sz w:val="22"/>
                <w:szCs w:val="22"/>
              </w:rPr>
            </w:pPr>
            <w:r w:rsidRPr="00FC35DE">
              <w:rPr>
                <w:rFonts w:ascii="Times New Roman" w:hAnsi="Times New Roman"/>
                <w:sz w:val="22"/>
                <w:szCs w:val="22"/>
              </w:rPr>
              <w:t>1 999 103 579,52</w:t>
            </w:r>
          </w:p>
        </w:tc>
      </w:tr>
    </w:tbl>
    <w:p w:rsidR="00D47B9F" w:rsidRPr="00FC35DE" w:rsidRDefault="00D47B9F" w:rsidP="00D47B9F">
      <w:pPr>
        <w:jc w:val="both"/>
        <w:rPr>
          <w:sz w:val="22"/>
          <w:szCs w:val="22"/>
        </w:rPr>
      </w:pPr>
    </w:p>
    <w:p w:rsidR="00D47B9F" w:rsidRPr="00FC35DE" w:rsidRDefault="00D47B9F" w:rsidP="00D47B9F">
      <w:pPr>
        <w:jc w:val="both"/>
        <w:rPr>
          <w:sz w:val="22"/>
          <w:szCs w:val="22"/>
        </w:rPr>
      </w:pPr>
      <w:proofErr w:type="gramStart"/>
      <w:r w:rsidRPr="00FC35DE">
        <w:rPr>
          <w:sz w:val="22"/>
          <w:szCs w:val="22"/>
        </w:rPr>
        <w:t>В остаток суммы 1 999 103 579,52 входят краткосрочные финансовые вложения, которые рассчитаны с учетом планируемых платежей на 2016 год на основании предоставленной информации Сервисного агента</w:t>
      </w:r>
      <w:r w:rsidRPr="00FC35DE">
        <w:rPr>
          <w:color w:val="000000"/>
          <w:sz w:val="22"/>
          <w:szCs w:val="22"/>
        </w:rPr>
        <w:t xml:space="preserve"> ПАО «</w:t>
      </w:r>
      <w:proofErr w:type="spellStart"/>
      <w:r w:rsidRPr="00FC35DE">
        <w:rPr>
          <w:color w:val="000000"/>
          <w:sz w:val="22"/>
          <w:szCs w:val="22"/>
        </w:rPr>
        <w:t>Татфондбанк</w:t>
      </w:r>
      <w:proofErr w:type="spellEnd"/>
      <w:r w:rsidRPr="00FC35DE">
        <w:rPr>
          <w:color w:val="000000"/>
          <w:sz w:val="22"/>
          <w:szCs w:val="22"/>
        </w:rPr>
        <w:t>»</w:t>
      </w:r>
      <w:r w:rsidRPr="00FC35DE">
        <w:rPr>
          <w:sz w:val="22"/>
          <w:szCs w:val="22"/>
        </w:rPr>
        <w:t xml:space="preserve"> в виде официального письма за период с января 2016 по декабрь 2016 года, данная сумма в размере 127 088</w:t>
      </w:r>
      <w:r w:rsidRPr="00FC35DE">
        <w:rPr>
          <w:b/>
          <w:bCs/>
          <w:sz w:val="22"/>
          <w:szCs w:val="22"/>
        </w:rPr>
        <w:t xml:space="preserve">  </w:t>
      </w:r>
      <w:r w:rsidRPr="00FC35DE">
        <w:rPr>
          <w:sz w:val="22"/>
          <w:szCs w:val="22"/>
        </w:rPr>
        <w:t xml:space="preserve">тыс. рублей отражена в краткосрочных финансовых вложениях по строке 1240 «Финансовые вложения». </w:t>
      </w:r>
      <w:proofErr w:type="gramEnd"/>
    </w:p>
    <w:p w:rsidR="00D47B9F" w:rsidRPr="00FC35DE" w:rsidRDefault="00D47B9F" w:rsidP="00D47B9F">
      <w:pPr>
        <w:jc w:val="both"/>
        <w:outlineLvl w:val="0"/>
        <w:rPr>
          <w:sz w:val="22"/>
          <w:szCs w:val="22"/>
        </w:rPr>
      </w:pPr>
      <w:r w:rsidRPr="00FC35DE">
        <w:rPr>
          <w:sz w:val="22"/>
          <w:szCs w:val="22"/>
        </w:rPr>
        <w:t xml:space="preserve">3.4. </w:t>
      </w:r>
      <w:proofErr w:type="gramStart"/>
      <w:r w:rsidRPr="00FC35DE">
        <w:rPr>
          <w:sz w:val="22"/>
          <w:szCs w:val="22"/>
        </w:rPr>
        <w:t xml:space="preserve">По строке </w:t>
      </w:r>
      <w:r w:rsidRPr="00FC35DE">
        <w:rPr>
          <w:b/>
          <w:sz w:val="22"/>
          <w:szCs w:val="22"/>
        </w:rPr>
        <w:t>1250</w:t>
      </w:r>
      <w:r w:rsidRPr="00FC35DE">
        <w:rPr>
          <w:sz w:val="22"/>
          <w:szCs w:val="22"/>
        </w:rPr>
        <w:t xml:space="preserve"> «Денежные средства и денежные эквиваленты» </w:t>
      </w:r>
      <w:r w:rsidRPr="00FC35DE">
        <w:rPr>
          <w:color w:val="000000"/>
          <w:sz w:val="22"/>
          <w:szCs w:val="22"/>
        </w:rPr>
        <w:t xml:space="preserve">по состоянию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r w:rsidRPr="00FC35DE">
        <w:rPr>
          <w:sz w:val="22"/>
          <w:szCs w:val="22"/>
        </w:rPr>
        <w:t xml:space="preserve"> </w:t>
      </w:r>
      <w:r w:rsidRPr="00FC35DE">
        <w:rPr>
          <w:color w:val="000000"/>
          <w:sz w:val="22"/>
          <w:szCs w:val="22"/>
        </w:rPr>
        <w:t>отражены денежные средства на расчетном счете ПАО «</w:t>
      </w:r>
      <w:proofErr w:type="spellStart"/>
      <w:r w:rsidRPr="00FC35DE">
        <w:rPr>
          <w:color w:val="000000"/>
          <w:sz w:val="22"/>
          <w:szCs w:val="22"/>
        </w:rPr>
        <w:t>Татфондбанк</w:t>
      </w:r>
      <w:proofErr w:type="spellEnd"/>
      <w:r w:rsidRPr="00FC35DE">
        <w:rPr>
          <w:color w:val="000000"/>
          <w:sz w:val="22"/>
          <w:szCs w:val="22"/>
        </w:rPr>
        <w:t xml:space="preserve">» </w:t>
      </w:r>
      <w:r w:rsidRPr="00FC35DE">
        <w:rPr>
          <w:sz w:val="22"/>
          <w:szCs w:val="22"/>
        </w:rPr>
        <w:t xml:space="preserve"> в размере 27 204 545 (Двадцать семь миллионов двести четыре тысячи пятьсот сорок пять) рублей 96 коп., </w:t>
      </w:r>
      <w:r w:rsidRPr="00FC35DE">
        <w:rPr>
          <w:color w:val="000000"/>
          <w:sz w:val="22"/>
          <w:szCs w:val="22"/>
        </w:rPr>
        <w:t>денежные средства на расчетном счете ипотечного покрытия №</w:t>
      </w:r>
      <w:r w:rsidRPr="00FC35DE">
        <w:rPr>
          <w:sz w:val="22"/>
          <w:szCs w:val="22"/>
        </w:rPr>
        <w:t xml:space="preserve"> </w:t>
      </w:r>
      <w:r w:rsidRPr="00FC35DE">
        <w:rPr>
          <w:color w:val="000000"/>
          <w:sz w:val="22"/>
          <w:szCs w:val="22"/>
        </w:rPr>
        <w:t>40702810700000162427 в ПАО "РОСБАНК" в размере 82 731 444 (Восемьдесят два миллиона семьсот</w:t>
      </w:r>
      <w:proofErr w:type="gramEnd"/>
      <w:r w:rsidRPr="00FC35DE">
        <w:rPr>
          <w:color w:val="000000"/>
          <w:sz w:val="22"/>
          <w:szCs w:val="22"/>
        </w:rPr>
        <w:t xml:space="preserve"> тридцать одна тысяча четыреста сорок четыре) рубля 08 коп</w:t>
      </w:r>
      <w:proofErr w:type="gramStart"/>
      <w:r w:rsidRPr="00FC35DE">
        <w:rPr>
          <w:color w:val="000000"/>
          <w:sz w:val="22"/>
          <w:szCs w:val="22"/>
        </w:rPr>
        <w:t xml:space="preserve">., </w:t>
      </w:r>
      <w:proofErr w:type="gramEnd"/>
      <w:r w:rsidRPr="00FC35DE">
        <w:rPr>
          <w:color w:val="000000"/>
          <w:sz w:val="22"/>
          <w:szCs w:val="22"/>
        </w:rPr>
        <w:t>денежные средства на расчетном счете №</w:t>
      </w:r>
      <w:r w:rsidRPr="00FC35DE">
        <w:rPr>
          <w:sz w:val="22"/>
          <w:szCs w:val="22"/>
        </w:rPr>
        <w:t xml:space="preserve"> </w:t>
      </w:r>
      <w:r w:rsidRPr="00FC35DE">
        <w:rPr>
          <w:color w:val="000000"/>
          <w:sz w:val="22"/>
          <w:szCs w:val="22"/>
        </w:rPr>
        <w:t>40702810800000062427 в ПАО "РОСБАНК" в размере 24 376 789 (Двадцать четыре миллиона триста семьдесят шесть тысяч семьсот восемьдесят девять) рублей 04 коп.</w:t>
      </w:r>
    </w:p>
    <w:p w:rsidR="00D47B9F" w:rsidRPr="00FC35DE" w:rsidRDefault="00D47B9F" w:rsidP="00D47B9F">
      <w:pPr>
        <w:jc w:val="both"/>
        <w:rPr>
          <w:sz w:val="22"/>
          <w:szCs w:val="22"/>
        </w:rPr>
      </w:pPr>
    </w:p>
    <w:p w:rsidR="00D47B9F" w:rsidRPr="00FC35DE" w:rsidRDefault="00D47B9F" w:rsidP="00D47B9F">
      <w:pPr>
        <w:jc w:val="both"/>
        <w:outlineLvl w:val="0"/>
        <w:rPr>
          <w:sz w:val="22"/>
          <w:szCs w:val="22"/>
          <w:u w:val="single"/>
        </w:rPr>
      </w:pPr>
      <w:r w:rsidRPr="00FC35DE">
        <w:rPr>
          <w:sz w:val="22"/>
          <w:szCs w:val="22"/>
          <w:u w:val="single"/>
        </w:rPr>
        <w:t>Раздел III, Капитал и резервы</w:t>
      </w:r>
    </w:p>
    <w:p w:rsidR="00D47B9F" w:rsidRPr="00FC35DE" w:rsidRDefault="00D47B9F" w:rsidP="00D47B9F">
      <w:pPr>
        <w:jc w:val="both"/>
        <w:rPr>
          <w:color w:val="000000"/>
          <w:sz w:val="22"/>
          <w:szCs w:val="22"/>
        </w:rPr>
      </w:pPr>
    </w:p>
    <w:p w:rsidR="00D47B9F" w:rsidRPr="00FC35DE" w:rsidRDefault="00D47B9F" w:rsidP="00D47B9F">
      <w:pPr>
        <w:jc w:val="both"/>
        <w:rPr>
          <w:sz w:val="22"/>
          <w:szCs w:val="22"/>
        </w:rPr>
      </w:pPr>
      <w:r w:rsidRPr="00FC35DE">
        <w:rPr>
          <w:color w:val="000000"/>
          <w:sz w:val="22"/>
          <w:szCs w:val="22"/>
        </w:rPr>
        <w:t xml:space="preserve">3.5. </w:t>
      </w:r>
      <w:proofErr w:type="gramStart"/>
      <w:r w:rsidRPr="00FC35DE">
        <w:rPr>
          <w:color w:val="000000"/>
          <w:sz w:val="22"/>
          <w:szCs w:val="22"/>
        </w:rPr>
        <w:t xml:space="preserve">По строке </w:t>
      </w:r>
      <w:r w:rsidRPr="00FC35DE">
        <w:rPr>
          <w:b/>
          <w:bCs/>
          <w:color w:val="000000"/>
          <w:sz w:val="22"/>
          <w:szCs w:val="22"/>
        </w:rPr>
        <w:t xml:space="preserve">1310 </w:t>
      </w:r>
      <w:r w:rsidRPr="00FC35DE">
        <w:rPr>
          <w:color w:val="000000"/>
          <w:sz w:val="22"/>
          <w:szCs w:val="22"/>
        </w:rPr>
        <w:t>«Уставный капитал» Уставный капитал Общества составляет 10 000 (Десять тысяч) рублей 00 копеек Уставный капитал Общества разделен на 9 001 (Девять тысяч одна) обыкновенная именная бездокументарная акция номинальной стоимостью 1 (Один) рубль каждая и 999 (Девятьсот девяносто девять) привилегированных именных бездокументарных акций номинальной стоимостью 1 (Один) рубль каждая.</w:t>
      </w:r>
      <w:proofErr w:type="gramEnd"/>
      <w:r w:rsidRPr="00FC35DE">
        <w:rPr>
          <w:color w:val="000000"/>
          <w:sz w:val="22"/>
          <w:szCs w:val="22"/>
        </w:rPr>
        <w:t xml:space="preserve"> В соответствии с протоколом Учредительного собрания ЗАО «ИА ТФБ1» от 07 марта 2014 г</w:t>
      </w:r>
      <w:proofErr w:type="gramStart"/>
      <w:r w:rsidRPr="00FC35DE">
        <w:rPr>
          <w:color w:val="000000"/>
          <w:sz w:val="22"/>
          <w:szCs w:val="22"/>
        </w:rPr>
        <w:t xml:space="preserve"> Д</w:t>
      </w:r>
      <w:proofErr w:type="gramEnd"/>
      <w:r w:rsidRPr="00FC35DE">
        <w:rPr>
          <w:color w:val="000000"/>
          <w:sz w:val="22"/>
          <w:szCs w:val="22"/>
        </w:rPr>
        <w:t>евять тысяч одна штука обыкновенных акций принадлежат Фонд содействия развитию системы ипотечного жилищного кредитования "ТФБ 1", девятьсот девяносто девять привилегированных именных бездокументарных акций ПАО «</w:t>
      </w:r>
      <w:proofErr w:type="spellStart"/>
      <w:r w:rsidRPr="00FC35DE">
        <w:rPr>
          <w:color w:val="000000"/>
          <w:sz w:val="22"/>
          <w:szCs w:val="22"/>
        </w:rPr>
        <w:t>Татфондбанк</w:t>
      </w:r>
      <w:proofErr w:type="spellEnd"/>
      <w:r w:rsidRPr="00FC35DE">
        <w:rPr>
          <w:color w:val="000000"/>
          <w:sz w:val="22"/>
          <w:szCs w:val="22"/>
        </w:rPr>
        <w:t xml:space="preserve">». За последний завершенный финансовый год, размер уставного капитала не менялся. Средневзвешенное количество обыкновенных  акций составляет 9 001(Девять тысяч одна) и привилегированных именных бездокументарных акций составляет 999 (Девятьсот девяносто девять) </w:t>
      </w:r>
      <w:r w:rsidRPr="00FC35DE">
        <w:rPr>
          <w:sz w:val="22"/>
          <w:szCs w:val="22"/>
        </w:rPr>
        <w:t>и равно количеству акций 10 000(Десять тысяч) штук, поскольку движения не было.</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color w:val="000000"/>
          <w:sz w:val="22"/>
          <w:szCs w:val="22"/>
        </w:rPr>
        <w:t xml:space="preserve">3.6. По строке </w:t>
      </w:r>
      <w:r w:rsidRPr="00FC35DE">
        <w:rPr>
          <w:b/>
          <w:bCs/>
          <w:color w:val="000000"/>
          <w:sz w:val="22"/>
          <w:szCs w:val="22"/>
        </w:rPr>
        <w:t xml:space="preserve">1370 </w:t>
      </w:r>
      <w:r w:rsidRPr="00FC35DE">
        <w:rPr>
          <w:color w:val="000000"/>
          <w:sz w:val="22"/>
          <w:szCs w:val="22"/>
        </w:rPr>
        <w:t>«Нераспределенная прибыль (непокрытый убыток)» состоянию на 31 декабря 2015 г отражена прибыль Общества в размере 19 518</w:t>
      </w:r>
      <w:r w:rsidRPr="00FC35DE">
        <w:rPr>
          <w:sz w:val="22"/>
          <w:szCs w:val="22"/>
        </w:rPr>
        <w:t xml:space="preserve"> </w:t>
      </w:r>
      <w:r w:rsidRPr="00FC35DE">
        <w:rPr>
          <w:color w:val="000000"/>
          <w:sz w:val="22"/>
          <w:szCs w:val="22"/>
        </w:rPr>
        <w:t>тыс. рублей.</w:t>
      </w:r>
    </w:p>
    <w:p w:rsidR="00D47B9F" w:rsidRPr="00FC35DE" w:rsidRDefault="00D47B9F" w:rsidP="00D47B9F">
      <w:pPr>
        <w:jc w:val="both"/>
        <w:rPr>
          <w:sz w:val="22"/>
          <w:szCs w:val="22"/>
          <w:u w:val="single"/>
        </w:rPr>
      </w:pPr>
    </w:p>
    <w:p w:rsidR="00D47B9F" w:rsidRPr="00FC35DE" w:rsidRDefault="00D47B9F" w:rsidP="00D47B9F">
      <w:pPr>
        <w:jc w:val="both"/>
        <w:rPr>
          <w:sz w:val="22"/>
          <w:szCs w:val="22"/>
          <w:u w:val="single"/>
        </w:rPr>
      </w:pPr>
      <w:r w:rsidRPr="00FC35DE">
        <w:rPr>
          <w:sz w:val="22"/>
          <w:szCs w:val="22"/>
          <w:u w:val="single"/>
        </w:rPr>
        <w:t>Раздел IV, Долгосрочные Обязательства</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color w:val="000000"/>
          <w:sz w:val="22"/>
          <w:szCs w:val="22"/>
        </w:rPr>
        <w:t xml:space="preserve">3.7. </w:t>
      </w:r>
      <w:proofErr w:type="gramStart"/>
      <w:r w:rsidRPr="00FC35DE">
        <w:rPr>
          <w:color w:val="000000"/>
          <w:sz w:val="22"/>
          <w:szCs w:val="22"/>
        </w:rPr>
        <w:t xml:space="preserve">По строке </w:t>
      </w:r>
      <w:r w:rsidRPr="00FC35DE">
        <w:rPr>
          <w:b/>
          <w:color w:val="000000"/>
          <w:sz w:val="22"/>
          <w:szCs w:val="22"/>
        </w:rPr>
        <w:t>1410</w:t>
      </w:r>
      <w:r w:rsidRPr="00FC35DE">
        <w:rPr>
          <w:color w:val="000000"/>
          <w:sz w:val="22"/>
          <w:szCs w:val="22"/>
        </w:rPr>
        <w:t xml:space="preserve"> «Заемные средства» по состоянию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r w:rsidRPr="00FC35DE">
        <w:rPr>
          <w:sz w:val="22"/>
          <w:szCs w:val="22"/>
        </w:rPr>
        <w:t xml:space="preserve"> </w:t>
      </w:r>
      <w:r w:rsidRPr="00FC35DE">
        <w:rPr>
          <w:color w:val="000000"/>
          <w:sz w:val="22"/>
          <w:szCs w:val="22"/>
        </w:rPr>
        <w:t>отражена сумма 2 130 407 тыс. рублей, состоящая из полученных денежных средств от держателей облигаций класса «А» в размере 1 762 747 тыс. рублей,  от ПАО «</w:t>
      </w:r>
      <w:proofErr w:type="spellStart"/>
      <w:r w:rsidRPr="00FC35DE">
        <w:rPr>
          <w:color w:val="000000"/>
          <w:sz w:val="22"/>
          <w:szCs w:val="22"/>
        </w:rPr>
        <w:t>Татфондбанк</w:t>
      </w:r>
      <w:proofErr w:type="spellEnd"/>
      <w:r w:rsidRPr="00FC35DE">
        <w:rPr>
          <w:color w:val="000000"/>
          <w:sz w:val="22"/>
          <w:szCs w:val="22"/>
        </w:rPr>
        <w:t>» облигаций класса «Б» в размере 132 822 тыс. рублей и облигаций класса «В» в размере 140 792 тыс. рублей, а также</w:t>
      </w:r>
      <w:proofErr w:type="gramEnd"/>
      <w:r w:rsidRPr="00FC35DE">
        <w:rPr>
          <w:color w:val="000000"/>
          <w:sz w:val="22"/>
          <w:szCs w:val="22"/>
        </w:rPr>
        <w:t xml:space="preserve"> задолженности по полученному Кредитному договору №159/14 от 13.08.2014 года от ОАО «АИКБ «</w:t>
      </w:r>
      <w:proofErr w:type="spellStart"/>
      <w:r w:rsidRPr="00FC35DE">
        <w:rPr>
          <w:color w:val="000000"/>
          <w:sz w:val="22"/>
          <w:szCs w:val="22"/>
        </w:rPr>
        <w:t>Татфондбанк</w:t>
      </w:r>
      <w:proofErr w:type="spellEnd"/>
      <w:r w:rsidRPr="00FC35DE">
        <w:rPr>
          <w:color w:val="000000"/>
          <w:sz w:val="22"/>
          <w:szCs w:val="22"/>
        </w:rPr>
        <w:t>» в размере 3 258 тыс. рублей и процентов 409 тыс. рублей, и Кредитному договору №200/14 от 26.09.2014 до 12.2046 в размере 82 450 тыс. рублей и процентов 7 929 тыс. рублей.</w:t>
      </w:r>
    </w:p>
    <w:p w:rsidR="00D47B9F" w:rsidRPr="00FC35DE" w:rsidRDefault="00D47B9F" w:rsidP="00D47B9F">
      <w:pPr>
        <w:jc w:val="both"/>
        <w:rPr>
          <w:color w:val="000000"/>
          <w:sz w:val="22"/>
          <w:szCs w:val="22"/>
        </w:rPr>
      </w:pPr>
    </w:p>
    <w:p w:rsidR="00D47B9F" w:rsidRPr="00FC35DE" w:rsidRDefault="00D47B9F" w:rsidP="00D47B9F">
      <w:pPr>
        <w:jc w:val="both"/>
        <w:outlineLvl w:val="0"/>
        <w:rPr>
          <w:sz w:val="22"/>
          <w:szCs w:val="22"/>
          <w:u w:val="single"/>
        </w:rPr>
      </w:pPr>
      <w:r w:rsidRPr="00FC35DE">
        <w:rPr>
          <w:sz w:val="22"/>
          <w:szCs w:val="22"/>
          <w:u w:val="single"/>
        </w:rPr>
        <w:t>Раздел V, Краткосрочные обязательства</w:t>
      </w:r>
    </w:p>
    <w:p w:rsidR="00D47B9F" w:rsidRPr="00FC35DE" w:rsidRDefault="00D47B9F" w:rsidP="00D47B9F">
      <w:pPr>
        <w:jc w:val="both"/>
        <w:outlineLvl w:val="0"/>
        <w:rPr>
          <w:color w:val="000000"/>
          <w:sz w:val="22"/>
          <w:szCs w:val="22"/>
        </w:rPr>
      </w:pPr>
    </w:p>
    <w:p w:rsidR="00D47B9F" w:rsidRPr="00FC35DE" w:rsidRDefault="00D47B9F" w:rsidP="00D47B9F">
      <w:pPr>
        <w:jc w:val="both"/>
        <w:rPr>
          <w:sz w:val="22"/>
          <w:szCs w:val="22"/>
        </w:rPr>
      </w:pPr>
      <w:r w:rsidRPr="00FC35DE">
        <w:rPr>
          <w:sz w:val="22"/>
          <w:szCs w:val="22"/>
        </w:rPr>
        <w:t xml:space="preserve">3.8. По строке </w:t>
      </w:r>
      <w:r w:rsidRPr="00FC35DE">
        <w:rPr>
          <w:b/>
          <w:sz w:val="22"/>
          <w:szCs w:val="22"/>
        </w:rPr>
        <w:t>1510</w:t>
      </w:r>
      <w:r w:rsidRPr="00FC35DE">
        <w:rPr>
          <w:sz w:val="22"/>
          <w:szCs w:val="22"/>
        </w:rPr>
        <w:t xml:space="preserve"> «Заемные средства» </w:t>
      </w:r>
      <w:r w:rsidRPr="00FC35DE">
        <w:rPr>
          <w:color w:val="000000"/>
          <w:sz w:val="22"/>
          <w:szCs w:val="22"/>
        </w:rPr>
        <w:t xml:space="preserve">по состоянию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r w:rsidRPr="00FC35DE">
        <w:rPr>
          <w:sz w:val="22"/>
          <w:szCs w:val="22"/>
        </w:rPr>
        <w:t xml:space="preserve"> отражена сумма в размере 2 855 </w:t>
      </w:r>
      <w:r w:rsidRPr="00FC35DE">
        <w:rPr>
          <w:color w:val="000000"/>
          <w:sz w:val="22"/>
          <w:szCs w:val="22"/>
        </w:rPr>
        <w:t xml:space="preserve">тыс. рублей, которая состоит </w:t>
      </w:r>
      <w:proofErr w:type="gramStart"/>
      <w:r w:rsidRPr="00FC35DE">
        <w:rPr>
          <w:color w:val="000000"/>
          <w:sz w:val="22"/>
          <w:szCs w:val="22"/>
        </w:rPr>
        <w:t>из</w:t>
      </w:r>
      <w:proofErr w:type="gramEnd"/>
      <w:r w:rsidRPr="00FC35DE">
        <w:rPr>
          <w:sz w:val="22"/>
          <w:szCs w:val="22"/>
        </w:rPr>
        <w:t>:</w:t>
      </w:r>
    </w:p>
    <w:p w:rsidR="00D47B9F" w:rsidRPr="00FC35DE" w:rsidRDefault="00D47B9F" w:rsidP="00D47B9F">
      <w:pPr>
        <w:jc w:val="both"/>
        <w:rPr>
          <w:sz w:val="22"/>
          <w:szCs w:val="22"/>
        </w:rPr>
      </w:pPr>
    </w:p>
    <w:p w:rsidR="00D47B9F" w:rsidRPr="00FC35DE" w:rsidRDefault="00D47B9F" w:rsidP="004714C2">
      <w:pPr>
        <w:pStyle w:val="af5"/>
        <w:widowControl/>
        <w:numPr>
          <w:ilvl w:val="0"/>
          <w:numId w:val="18"/>
        </w:numPr>
        <w:autoSpaceDE/>
        <w:autoSpaceDN/>
        <w:adjustRightInd/>
        <w:spacing w:before="0" w:after="0"/>
        <w:contextualSpacing w:val="0"/>
        <w:jc w:val="both"/>
        <w:rPr>
          <w:color w:val="000000"/>
          <w:sz w:val="22"/>
          <w:szCs w:val="22"/>
        </w:rPr>
      </w:pPr>
      <w:r w:rsidRPr="00FC35DE">
        <w:rPr>
          <w:color w:val="000000"/>
          <w:sz w:val="22"/>
          <w:szCs w:val="22"/>
        </w:rPr>
        <w:t>задолженности по начисленному купонному доходу по облигациям класса «А» в размере 2 645 тыс. рублей и класса «Б» в размере 210 тыс. рублей.</w:t>
      </w:r>
    </w:p>
    <w:p w:rsidR="00D47B9F" w:rsidRPr="00FC35DE" w:rsidRDefault="00D47B9F" w:rsidP="00D47B9F">
      <w:pPr>
        <w:jc w:val="both"/>
        <w:rPr>
          <w:color w:val="000000"/>
          <w:sz w:val="22"/>
          <w:szCs w:val="22"/>
        </w:rPr>
      </w:pPr>
    </w:p>
    <w:p w:rsidR="00D47B9F" w:rsidRPr="00FC35DE" w:rsidRDefault="00D47B9F" w:rsidP="00D47B9F">
      <w:pPr>
        <w:jc w:val="both"/>
        <w:rPr>
          <w:sz w:val="22"/>
          <w:szCs w:val="22"/>
        </w:rPr>
      </w:pPr>
      <w:r w:rsidRPr="00FC35DE">
        <w:rPr>
          <w:sz w:val="22"/>
          <w:szCs w:val="22"/>
        </w:rPr>
        <w:t xml:space="preserve">3.9. По строке </w:t>
      </w:r>
      <w:r w:rsidRPr="00FC35DE">
        <w:rPr>
          <w:b/>
          <w:sz w:val="22"/>
          <w:szCs w:val="22"/>
        </w:rPr>
        <w:t>1520</w:t>
      </w:r>
      <w:r w:rsidRPr="00FC35DE">
        <w:rPr>
          <w:sz w:val="22"/>
          <w:szCs w:val="22"/>
        </w:rPr>
        <w:t xml:space="preserve"> «Кредиторская задолженность» </w:t>
      </w:r>
      <w:r w:rsidRPr="00FC35DE">
        <w:rPr>
          <w:color w:val="000000"/>
          <w:sz w:val="22"/>
          <w:szCs w:val="22"/>
        </w:rPr>
        <w:t xml:space="preserve">по состоянию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r w:rsidRPr="00FC35DE">
        <w:rPr>
          <w:sz w:val="22"/>
          <w:szCs w:val="22"/>
        </w:rPr>
        <w:t xml:space="preserve"> отражена сумма в размере 144 тыс. рублей, которая включает в себя:</w:t>
      </w:r>
    </w:p>
    <w:p w:rsidR="00D47B9F" w:rsidRPr="00FC35DE" w:rsidRDefault="00D47B9F" w:rsidP="00D47B9F">
      <w:pPr>
        <w:ind w:left="720"/>
        <w:jc w:val="both"/>
        <w:rPr>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1"/>
        <w:gridCol w:w="1471"/>
        <w:gridCol w:w="1417"/>
        <w:gridCol w:w="1418"/>
        <w:gridCol w:w="1417"/>
      </w:tblGrid>
      <w:tr w:rsidR="00D47B9F" w:rsidRPr="00FC35DE" w:rsidTr="00D47B9F">
        <w:trPr>
          <w:trHeight w:val="309"/>
        </w:trPr>
        <w:tc>
          <w:tcPr>
            <w:tcW w:w="3491" w:type="dxa"/>
          </w:tcPr>
          <w:p w:rsidR="00D47B9F" w:rsidRPr="00FC35DE" w:rsidRDefault="00D47B9F" w:rsidP="00D47B9F">
            <w:pPr>
              <w:jc w:val="both"/>
              <w:rPr>
                <w:b/>
                <w:sz w:val="22"/>
                <w:szCs w:val="22"/>
              </w:rPr>
            </w:pPr>
            <w:r w:rsidRPr="00FC35DE">
              <w:rPr>
                <w:b/>
                <w:sz w:val="22"/>
                <w:szCs w:val="22"/>
              </w:rPr>
              <w:t>Наименование контрагента</w:t>
            </w:r>
          </w:p>
        </w:tc>
        <w:tc>
          <w:tcPr>
            <w:tcW w:w="1471" w:type="dxa"/>
          </w:tcPr>
          <w:p w:rsidR="00D47B9F" w:rsidRPr="00FC35DE" w:rsidRDefault="00D47B9F" w:rsidP="00D47B9F">
            <w:pPr>
              <w:jc w:val="both"/>
              <w:rPr>
                <w:b/>
                <w:sz w:val="22"/>
                <w:szCs w:val="22"/>
              </w:rPr>
            </w:pPr>
            <w:r w:rsidRPr="00FC35DE">
              <w:rPr>
                <w:b/>
                <w:sz w:val="22"/>
                <w:szCs w:val="22"/>
              </w:rPr>
              <w:t>На 01.01.2015</w:t>
            </w:r>
          </w:p>
        </w:tc>
        <w:tc>
          <w:tcPr>
            <w:tcW w:w="1417" w:type="dxa"/>
          </w:tcPr>
          <w:p w:rsidR="00D47B9F" w:rsidRPr="00FC35DE" w:rsidRDefault="00D47B9F" w:rsidP="00D47B9F">
            <w:pPr>
              <w:rPr>
                <w:b/>
                <w:sz w:val="22"/>
                <w:szCs w:val="22"/>
              </w:rPr>
            </w:pPr>
            <w:r w:rsidRPr="00FC35DE">
              <w:rPr>
                <w:b/>
                <w:sz w:val="22"/>
                <w:szCs w:val="22"/>
              </w:rPr>
              <w:t>Поступило</w:t>
            </w:r>
          </w:p>
        </w:tc>
        <w:tc>
          <w:tcPr>
            <w:tcW w:w="1418" w:type="dxa"/>
          </w:tcPr>
          <w:p w:rsidR="00D47B9F" w:rsidRPr="00FC35DE" w:rsidRDefault="00D47B9F" w:rsidP="00D47B9F">
            <w:pPr>
              <w:rPr>
                <w:b/>
                <w:sz w:val="22"/>
                <w:szCs w:val="22"/>
              </w:rPr>
            </w:pPr>
            <w:r w:rsidRPr="00FC35DE">
              <w:rPr>
                <w:b/>
                <w:sz w:val="22"/>
                <w:szCs w:val="22"/>
              </w:rPr>
              <w:t>Выбыло</w:t>
            </w:r>
          </w:p>
        </w:tc>
        <w:tc>
          <w:tcPr>
            <w:tcW w:w="1417" w:type="dxa"/>
          </w:tcPr>
          <w:p w:rsidR="00D47B9F" w:rsidRPr="00FC35DE" w:rsidRDefault="00D47B9F" w:rsidP="00D47B9F">
            <w:pPr>
              <w:rPr>
                <w:b/>
                <w:sz w:val="22"/>
                <w:szCs w:val="22"/>
              </w:rPr>
            </w:pPr>
            <w:r w:rsidRPr="00FC35DE">
              <w:rPr>
                <w:b/>
                <w:sz w:val="22"/>
                <w:szCs w:val="22"/>
              </w:rPr>
              <w:t>На 31.12.2015</w:t>
            </w:r>
          </w:p>
        </w:tc>
      </w:tr>
      <w:tr w:rsidR="00D47B9F" w:rsidRPr="00FC35DE" w:rsidTr="00D47B9F">
        <w:trPr>
          <w:trHeight w:val="309"/>
        </w:trPr>
        <w:tc>
          <w:tcPr>
            <w:tcW w:w="3491" w:type="dxa"/>
          </w:tcPr>
          <w:p w:rsidR="00D47B9F" w:rsidRPr="00FC35DE" w:rsidRDefault="00D47B9F" w:rsidP="00D47B9F">
            <w:pPr>
              <w:jc w:val="both"/>
              <w:rPr>
                <w:sz w:val="22"/>
                <w:szCs w:val="22"/>
              </w:rPr>
            </w:pPr>
            <w:r w:rsidRPr="00FC35DE">
              <w:rPr>
                <w:sz w:val="22"/>
                <w:szCs w:val="22"/>
              </w:rPr>
              <w:t>ООО "ТКС-Управление"</w:t>
            </w:r>
          </w:p>
        </w:tc>
        <w:tc>
          <w:tcPr>
            <w:tcW w:w="1471" w:type="dxa"/>
          </w:tcPr>
          <w:p w:rsidR="00D47B9F" w:rsidRPr="00FC35DE" w:rsidRDefault="00D47B9F" w:rsidP="00D47B9F">
            <w:pPr>
              <w:jc w:val="both"/>
              <w:rPr>
                <w:sz w:val="22"/>
                <w:szCs w:val="22"/>
              </w:rPr>
            </w:pPr>
            <w:r w:rsidRPr="00FC35DE">
              <w:rPr>
                <w:sz w:val="22"/>
                <w:szCs w:val="22"/>
              </w:rPr>
              <w:t>0</w:t>
            </w:r>
          </w:p>
        </w:tc>
        <w:tc>
          <w:tcPr>
            <w:tcW w:w="1417" w:type="dxa"/>
          </w:tcPr>
          <w:p w:rsidR="00D47B9F" w:rsidRPr="00FC35DE" w:rsidRDefault="00D47B9F" w:rsidP="00D47B9F">
            <w:pPr>
              <w:jc w:val="both"/>
              <w:rPr>
                <w:sz w:val="22"/>
                <w:szCs w:val="22"/>
              </w:rPr>
            </w:pPr>
            <w:r w:rsidRPr="00FC35DE">
              <w:rPr>
                <w:sz w:val="22"/>
                <w:szCs w:val="22"/>
              </w:rPr>
              <w:t>407</w:t>
            </w:r>
          </w:p>
        </w:tc>
        <w:tc>
          <w:tcPr>
            <w:tcW w:w="1418" w:type="dxa"/>
          </w:tcPr>
          <w:p w:rsidR="00D47B9F" w:rsidRPr="00FC35DE" w:rsidRDefault="00D47B9F" w:rsidP="00D47B9F">
            <w:pPr>
              <w:jc w:val="both"/>
              <w:rPr>
                <w:sz w:val="22"/>
                <w:szCs w:val="22"/>
              </w:rPr>
            </w:pPr>
            <w:r w:rsidRPr="00FC35DE">
              <w:rPr>
                <w:sz w:val="22"/>
                <w:szCs w:val="22"/>
              </w:rPr>
              <w:t>411</w:t>
            </w:r>
          </w:p>
        </w:tc>
        <w:tc>
          <w:tcPr>
            <w:tcW w:w="1417" w:type="dxa"/>
          </w:tcPr>
          <w:p w:rsidR="00D47B9F" w:rsidRPr="00FC35DE" w:rsidRDefault="00D47B9F" w:rsidP="00D47B9F">
            <w:pPr>
              <w:jc w:val="right"/>
              <w:rPr>
                <w:sz w:val="22"/>
                <w:szCs w:val="22"/>
              </w:rPr>
            </w:pPr>
            <w:r w:rsidRPr="00FC35DE">
              <w:rPr>
                <w:sz w:val="22"/>
                <w:szCs w:val="22"/>
              </w:rPr>
              <w:t>4</w:t>
            </w:r>
          </w:p>
        </w:tc>
      </w:tr>
      <w:tr w:rsidR="00D47B9F" w:rsidRPr="00FC35DE" w:rsidTr="00D47B9F">
        <w:trPr>
          <w:trHeight w:val="309"/>
        </w:trPr>
        <w:tc>
          <w:tcPr>
            <w:tcW w:w="3491" w:type="dxa"/>
          </w:tcPr>
          <w:p w:rsidR="00D47B9F" w:rsidRPr="00FC35DE" w:rsidRDefault="00D47B9F" w:rsidP="00D47B9F">
            <w:pPr>
              <w:jc w:val="both"/>
              <w:rPr>
                <w:sz w:val="22"/>
                <w:szCs w:val="22"/>
              </w:rPr>
            </w:pPr>
            <w:r w:rsidRPr="00FC35DE">
              <w:rPr>
                <w:sz w:val="22"/>
                <w:szCs w:val="22"/>
              </w:rPr>
              <w:t>АИЖК АО</w:t>
            </w:r>
          </w:p>
        </w:tc>
        <w:tc>
          <w:tcPr>
            <w:tcW w:w="1471" w:type="dxa"/>
          </w:tcPr>
          <w:p w:rsidR="00D47B9F" w:rsidRPr="00FC35DE" w:rsidRDefault="00D47B9F" w:rsidP="00D47B9F">
            <w:pPr>
              <w:jc w:val="both"/>
              <w:rPr>
                <w:sz w:val="22"/>
                <w:szCs w:val="22"/>
              </w:rPr>
            </w:pPr>
            <w:r w:rsidRPr="00FC35DE">
              <w:rPr>
                <w:sz w:val="22"/>
                <w:szCs w:val="22"/>
              </w:rPr>
              <w:t>0</w:t>
            </w:r>
          </w:p>
        </w:tc>
        <w:tc>
          <w:tcPr>
            <w:tcW w:w="1417" w:type="dxa"/>
          </w:tcPr>
          <w:p w:rsidR="00D47B9F" w:rsidRPr="00FC35DE" w:rsidRDefault="00D47B9F" w:rsidP="00D47B9F">
            <w:pPr>
              <w:jc w:val="both"/>
              <w:rPr>
                <w:sz w:val="22"/>
                <w:szCs w:val="22"/>
              </w:rPr>
            </w:pPr>
            <w:r w:rsidRPr="00FC35DE">
              <w:rPr>
                <w:sz w:val="22"/>
                <w:szCs w:val="22"/>
              </w:rPr>
              <w:t>351</w:t>
            </w:r>
          </w:p>
        </w:tc>
        <w:tc>
          <w:tcPr>
            <w:tcW w:w="1418" w:type="dxa"/>
          </w:tcPr>
          <w:p w:rsidR="00D47B9F" w:rsidRPr="00FC35DE" w:rsidRDefault="00D47B9F" w:rsidP="00D47B9F">
            <w:pPr>
              <w:jc w:val="both"/>
              <w:rPr>
                <w:sz w:val="22"/>
                <w:szCs w:val="22"/>
              </w:rPr>
            </w:pPr>
            <w:r w:rsidRPr="00FC35DE">
              <w:rPr>
                <w:sz w:val="22"/>
                <w:szCs w:val="22"/>
              </w:rPr>
              <w:t>382</w:t>
            </w:r>
          </w:p>
        </w:tc>
        <w:tc>
          <w:tcPr>
            <w:tcW w:w="1417" w:type="dxa"/>
          </w:tcPr>
          <w:p w:rsidR="00D47B9F" w:rsidRPr="00FC35DE" w:rsidRDefault="00D47B9F" w:rsidP="00D47B9F">
            <w:pPr>
              <w:jc w:val="right"/>
              <w:rPr>
                <w:sz w:val="22"/>
                <w:szCs w:val="22"/>
              </w:rPr>
            </w:pPr>
            <w:r w:rsidRPr="00FC35DE">
              <w:rPr>
                <w:sz w:val="22"/>
                <w:szCs w:val="22"/>
              </w:rPr>
              <w:t>31</w:t>
            </w:r>
          </w:p>
        </w:tc>
      </w:tr>
      <w:tr w:rsidR="00D47B9F" w:rsidRPr="00FC35DE" w:rsidTr="00D47B9F">
        <w:trPr>
          <w:trHeight w:val="309"/>
        </w:trPr>
        <w:tc>
          <w:tcPr>
            <w:tcW w:w="3491" w:type="dxa"/>
          </w:tcPr>
          <w:p w:rsidR="00D47B9F" w:rsidRPr="00FC35DE" w:rsidRDefault="00D47B9F" w:rsidP="00D47B9F">
            <w:pPr>
              <w:jc w:val="both"/>
              <w:rPr>
                <w:sz w:val="22"/>
                <w:szCs w:val="22"/>
              </w:rPr>
            </w:pPr>
            <w:r w:rsidRPr="00FC35DE">
              <w:rPr>
                <w:sz w:val="22"/>
                <w:szCs w:val="22"/>
              </w:rPr>
              <w:t>ДК Регион АО</w:t>
            </w:r>
          </w:p>
        </w:tc>
        <w:tc>
          <w:tcPr>
            <w:tcW w:w="1471" w:type="dxa"/>
          </w:tcPr>
          <w:p w:rsidR="00D47B9F" w:rsidRPr="00FC35DE" w:rsidRDefault="00D47B9F" w:rsidP="00D47B9F">
            <w:pPr>
              <w:jc w:val="both"/>
              <w:rPr>
                <w:sz w:val="22"/>
                <w:szCs w:val="22"/>
              </w:rPr>
            </w:pPr>
            <w:r w:rsidRPr="00FC35DE">
              <w:rPr>
                <w:sz w:val="22"/>
                <w:szCs w:val="22"/>
              </w:rPr>
              <w:t>0</w:t>
            </w:r>
          </w:p>
        </w:tc>
        <w:tc>
          <w:tcPr>
            <w:tcW w:w="1417" w:type="dxa"/>
          </w:tcPr>
          <w:p w:rsidR="00D47B9F" w:rsidRPr="00FC35DE" w:rsidRDefault="00D47B9F" w:rsidP="00D47B9F">
            <w:pPr>
              <w:jc w:val="both"/>
              <w:rPr>
                <w:sz w:val="22"/>
                <w:szCs w:val="22"/>
              </w:rPr>
            </w:pPr>
            <w:r w:rsidRPr="00FC35DE">
              <w:rPr>
                <w:sz w:val="22"/>
                <w:szCs w:val="22"/>
              </w:rPr>
              <w:t>1 274</w:t>
            </w:r>
          </w:p>
        </w:tc>
        <w:tc>
          <w:tcPr>
            <w:tcW w:w="1418" w:type="dxa"/>
          </w:tcPr>
          <w:p w:rsidR="00D47B9F" w:rsidRPr="00FC35DE" w:rsidRDefault="00D47B9F" w:rsidP="00D47B9F">
            <w:pPr>
              <w:jc w:val="both"/>
              <w:rPr>
                <w:sz w:val="22"/>
                <w:szCs w:val="22"/>
              </w:rPr>
            </w:pPr>
            <w:r w:rsidRPr="00FC35DE">
              <w:rPr>
                <w:sz w:val="22"/>
                <w:szCs w:val="22"/>
              </w:rPr>
              <w:t>1 383 </w:t>
            </w:r>
          </w:p>
        </w:tc>
        <w:tc>
          <w:tcPr>
            <w:tcW w:w="1417" w:type="dxa"/>
          </w:tcPr>
          <w:p w:rsidR="00D47B9F" w:rsidRPr="00FC35DE" w:rsidRDefault="00D47B9F" w:rsidP="00D47B9F">
            <w:pPr>
              <w:jc w:val="right"/>
              <w:rPr>
                <w:sz w:val="22"/>
                <w:szCs w:val="22"/>
              </w:rPr>
            </w:pPr>
            <w:r w:rsidRPr="00FC35DE">
              <w:rPr>
                <w:sz w:val="22"/>
                <w:szCs w:val="22"/>
              </w:rPr>
              <w:t>109</w:t>
            </w:r>
          </w:p>
        </w:tc>
      </w:tr>
      <w:tr w:rsidR="00D47B9F" w:rsidRPr="00FC35DE" w:rsidTr="00D47B9F">
        <w:trPr>
          <w:trHeight w:val="309"/>
        </w:trPr>
        <w:tc>
          <w:tcPr>
            <w:tcW w:w="3491" w:type="dxa"/>
          </w:tcPr>
          <w:p w:rsidR="00D47B9F" w:rsidRPr="00FC35DE" w:rsidRDefault="00D47B9F" w:rsidP="00D47B9F">
            <w:pPr>
              <w:jc w:val="both"/>
              <w:rPr>
                <w:sz w:val="22"/>
                <w:szCs w:val="22"/>
              </w:rPr>
            </w:pPr>
            <w:r w:rsidRPr="00FC35DE">
              <w:rPr>
                <w:b/>
                <w:sz w:val="22"/>
                <w:szCs w:val="22"/>
              </w:rPr>
              <w:t>Итого</w:t>
            </w:r>
          </w:p>
        </w:tc>
        <w:tc>
          <w:tcPr>
            <w:tcW w:w="1471" w:type="dxa"/>
          </w:tcPr>
          <w:p w:rsidR="00D47B9F" w:rsidRPr="00FC35DE" w:rsidRDefault="00D47B9F" w:rsidP="00D47B9F">
            <w:pPr>
              <w:jc w:val="both"/>
              <w:rPr>
                <w:b/>
                <w:sz w:val="22"/>
                <w:szCs w:val="22"/>
              </w:rPr>
            </w:pPr>
            <w:r w:rsidRPr="00FC35DE">
              <w:rPr>
                <w:b/>
                <w:sz w:val="22"/>
                <w:szCs w:val="22"/>
              </w:rPr>
              <w:t>0</w:t>
            </w:r>
          </w:p>
        </w:tc>
        <w:tc>
          <w:tcPr>
            <w:tcW w:w="1417" w:type="dxa"/>
          </w:tcPr>
          <w:p w:rsidR="00D47B9F" w:rsidRPr="00FC35DE" w:rsidRDefault="00D47B9F" w:rsidP="00D47B9F">
            <w:pPr>
              <w:jc w:val="both"/>
              <w:rPr>
                <w:b/>
                <w:sz w:val="22"/>
                <w:szCs w:val="22"/>
              </w:rPr>
            </w:pPr>
            <w:r w:rsidRPr="00FC35DE">
              <w:rPr>
                <w:b/>
                <w:sz w:val="22"/>
                <w:szCs w:val="22"/>
              </w:rPr>
              <w:t>2 032</w:t>
            </w:r>
          </w:p>
        </w:tc>
        <w:tc>
          <w:tcPr>
            <w:tcW w:w="1418" w:type="dxa"/>
          </w:tcPr>
          <w:p w:rsidR="00D47B9F" w:rsidRPr="00FC35DE" w:rsidRDefault="00D47B9F" w:rsidP="00D47B9F">
            <w:pPr>
              <w:jc w:val="both"/>
              <w:rPr>
                <w:b/>
                <w:sz w:val="22"/>
                <w:szCs w:val="22"/>
              </w:rPr>
            </w:pPr>
            <w:r w:rsidRPr="00FC35DE">
              <w:rPr>
                <w:b/>
                <w:sz w:val="22"/>
                <w:szCs w:val="22"/>
              </w:rPr>
              <w:t>2 176</w:t>
            </w:r>
          </w:p>
        </w:tc>
        <w:tc>
          <w:tcPr>
            <w:tcW w:w="1417" w:type="dxa"/>
          </w:tcPr>
          <w:p w:rsidR="00D47B9F" w:rsidRPr="00FC35DE" w:rsidRDefault="00D47B9F" w:rsidP="00D47B9F">
            <w:pPr>
              <w:jc w:val="right"/>
              <w:rPr>
                <w:sz w:val="22"/>
                <w:szCs w:val="22"/>
              </w:rPr>
            </w:pPr>
            <w:r w:rsidRPr="00FC35DE">
              <w:rPr>
                <w:b/>
                <w:sz w:val="22"/>
                <w:szCs w:val="22"/>
              </w:rPr>
              <w:t>144</w:t>
            </w:r>
          </w:p>
        </w:tc>
      </w:tr>
    </w:tbl>
    <w:p w:rsidR="00D47B9F" w:rsidRPr="00FC35DE" w:rsidRDefault="00D47B9F" w:rsidP="00D47B9F">
      <w:pPr>
        <w:jc w:val="both"/>
        <w:rPr>
          <w:color w:val="000000"/>
          <w:sz w:val="22"/>
          <w:szCs w:val="22"/>
        </w:rPr>
      </w:pPr>
    </w:p>
    <w:p w:rsidR="00D47B9F" w:rsidRPr="00FC35DE" w:rsidRDefault="00D47B9F" w:rsidP="00D47B9F">
      <w:pPr>
        <w:pStyle w:val="ConsPlusNormal"/>
        <w:ind w:firstLine="0"/>
        <w:jc w:val="both"/>
        <w:outlineLvl w:val="0"/>
        <w:rPr>
          <w:rFonts w:ascii="Times New Roman" w:hAnsi="Times New Roman" w:cs="Times New Roman"/>
          <w:b/>
          <w:bCs/>
          <w:i/>
          <w:iCs/>
          <w:color w:val="000000"/>
          <w:sz w:val="22"/>
          <w:szCs w:val="22"/>
        </w:rPr>
      </w:pPr>
      <w:r w:rsidRPr="00FC35DE">
        <w:rPr>
          <w:rFonts w:ascii="Times New Roman" w:hAnsi="Times New Roman" w:cs="Times New Roman"/>
          <w:b/>
          <w:bCs/>
          <w:i/>
          <w:iCs/>
          <w:color w:val="000000"/>
          <w:sz w:val="22"/>
          <w:szCs w:val="22"/>
        </w:rPr>
        <w:t xml:space="preserve">Форма «Отчет о финансовых результатах» содержит следующие показатели: </w:t>
      </w:r>
    </w:p>
    <w:p w:rsidR="00D47B9F" w:rsidRPr="00FC35DE" w:rsidRDefault="00D47B9F" w:rsidP="00D47B9F">
      <w:pPr>
        <w:pStyle w:val="ConsPlusNormal"/>
        <w:ind w:firstLine="0"/>
        <w:jc w:val="both"/>
        <w:outlineLvl w:val="0"/>
        <w:rPr>
          <w:rFonts w:ascii="Times New Roman" w:hAnsi="Times New Roman" w:cs="Times New Roman"/>
          <w:b/>
          <w:bCs/>
          <w:i/>
          <w:iCs/>
          <w:color w:val="000000"/>
          <w:sz w:val="22"/>
          <w:szCs w:val="22"/>
        </w:rPr>
      </w:pPr>
    </w:p>
    <w:p w:rsidR="00D47B9F" w:rsidRPr="00FC35DE" w:rsidRDefault="00D47B9F" w:rsidP="00D47B9F">
      <w:pPr>
        <w:pStyle w:val="ConsPlusNormal"/>
        <w:ind w:firstLine="0"/>
        <w:jc w:val="both"/>
        <w:rPr>
          <w:rFonts w:ascii="Times New Roman" w:hAnsi="Times New Roman" w:cs="Times New Roman"/>
          <w:color w:val="000000"/>
          <w:sz w:val="22"/>
          <w:szCs w:val="22"/>
        </w:rPr>
      </w:pPr>
      <w:r w:rsidRPr="00FC35DE">
        <w:rPr>
          <w:rFonts w:ascii="Times New Roman" w:hAnsi="Times New Roman" w:cs="Times New Roman"/>
          <w:color w:val="000000"/>
          <w:sz w:val="22"/>
          <w:szCs w:val="22"/>
        </w:rPr>
        <w:t xml:space="preserve">3.10. </w:t>
      </w:r>
      <w:proofErr w:type="gramStart"/>
      <w:r w:rsidRPr="00FC35DE">
        <w:rPr>
          <w:rFonts w:ascii="Times New Roman" w:hAnsi="Times New Roman" w:cs="Times New Roman"/>
          <w:color w:val="000000"/>
          <w:sz w:val="22"/>
          <w:szCs w:val="22"/>
        </w:rPr>
        <w:t xml:space="preserve">По строке </w:t>
      </w:r>
      <w:r w:rsidRPr="00FC35DE">
        <w:rPr>
          <w:rFonts w:ascii="Times New Roman" w:hAnsi="Times New Roman" w:cs="Times New Roman"/>
          <w:b/>
          <w:color w:val="000000"/>
          <w:sz w:val="22"/>
          <w:szCs w:val="22"/>
        </w:rPr>
        <w:t>2320</w:t>
      </w:r>
      <w:r w:rsidRPr="00FC35DE">
        <w:rPr>
          <w:rFonts w:ascii="Times New Roman" w:hAnsi="Times New Roman" w:cs="Times New Roman"/>
          <w:color w:val="000000"/>
          <w:sz w:val="22"/>
          <w:szCs w:val="22"/>
        </w:rPr>
        <w:t xml:space="preserve"> «Проценты к получению" по состоянию на </w:t>
      </w:r>
      <w:r w:rsidR="001A3A08" w:rsidRPr="00FC35DE">
        <w:rPr>
          <w:rFonts w:ascii="Times New Roman" w:hAnsi="Times New Roman" w:cs="Times New Roman"/>
          <w:sz w:val="22"/>
          <w:szCs w:val="22"/>
        </w:rPr>
        <w:fldChar w:fldCharType="begin">
          <w:ffData>
            <w:name w:val=""/>
            <w:enabled/>
            <w:calcOnExit w:val="0"/>
            <w:textInput>
              <w:default w:val="31 декабря 2015 г."/>
            </w:textInput>
          </w:ffData>
        </w:fldChar>
      </w:r>
      <w:r w:rsidRPr="00FC35DE">
        <w:rPr>
          <w:rFonts w:ascii="Times New Roman" w:hAnsi="Times New Roman" w:cs="Times New Roman"/>
          <w:sz w:val="22"/>
          <w:szCs w:val="22"/>
        </w:rPr>
        <w:instrText xml:space="preserve"> FORMTEXT </w:instrText>
      </w:r>
      <w:r w:rsidR="001A3A08" w:rsidRPr="00FC35DE">
        <w:rPr>
          <w:rFonts w:ascii="Times New Roman" w:hAnsi="Times New Roman" w:cs="Times New Roman"/>
          <w:sz w:val="22"/>
          <w:szCs w:val="22"/>
        </w:rPr>
      </w:r>
      <w:r w:rsidR="001A3A08" w:rsidRPr="00FC35DE">
        <w:rPr>
          <w:rFonts w:ascii="Times New Roman" w:hAnsi="Times New Roman" w:cs="Times New Roman"/>
          <w:sz w:val="22"/>
          <w:szCs w:val="22"/>
        </w:rPr>
        <w:fldChar w:fldCharType="separate"/>
      </w:r>
      <w:r w:rsidRPr="00FC35DE">
        <w:rPr>
          <w:rFonts w:ascii="Times New Roman" w:hAnsi="Times New Roman" w:cs="Times New Roman"/>
          <w:noProof/>
          <w:sz w:val="22"/>
          <w:szCs w:val="22"/>
        </w:rPr>
        <w:t>31 декабря 2015 г.</w:t>
      </w:r>
      <w:r w:rsidR="001A3A08" w:rsidRPr="00FC35DE">
        <w:rPr>
          <w:rFonts w:ascii="Times New Roman" w:hAnsi="Times New Roman" w:cs="Times New Roman"/>
          <w:sz w:val="22"/>
          <w:szCs w:val="22"/>
        </w:rPr>
        <w:fldChar w:fldCharType="end"/>
      </w:r>
      <w:r w:rsidRPr="00FC35DE">
        <w:rPr>
          <w:rFonts w:ascii="Times New Roman" w:hAnsi="Times New Roman" w:cs="Times New Roman"/>
          <w:sz w:val="22"/>
          <w:szCs w:val="22"/>
        </w:rPr>
        <w:t xml:space="preserve"> </w:t>
      </w:r>
      <w:r w:rsidRPr="00FC35DE">
        <w:rPr>
          <w:rFonts w:ascii="Times New Roman" w:hAnsi="Times New Roman" w:cs="Times New Roman"/>
          <w:color w:val="000000"/>
          <w:sz w:val="22"/>
          <w:szCs w:val="22"/>
        </w:rPr>
        <w:t>отражена сумма доходов в размере 279 779</w:t>
      </w:r>
      <w:r w:rsidRPr="00FC35DE">
        <w:rPr>
          <w:rFonts w:ascii="Times New Roman" w:hAnsi="Times New Roman" w:cs="Times New Roman"/>
          <w:sz w:val="22"/>
          <w:szCs w:val="22"/>
        </w:rPr>
        <w:t xml:space="preserve"> </w:t>
      </w:r>
      <w:r w:rsidRPr="00FC35DE">
        <w:rPr>
          <w:rFonts w:ascii="Times New Roman" w:hAnsi="Times New Roman" w:cs="Times New Roman"/>
          <w:color w:val="000000"/>
          <w:sz w:val="22"/>
          <w:szCs w:val="22"/>
        </w:rPr>
        <w:t>тыс. рублей, которая представляет собой начисленный процентный доход по закладным в размере 271 564 тыс. руб. и проценты, полученные на расчетный счет от "ПАО "РОСБАНК" за использование денежных средств Общества в размере 8 215 тыс. руб.</w:t>
      </w:r>
      <w:proofErr w:type="gramEnd"/>
    </w:p>
    <w:p w:rsidR="00D47B9F" w:rsidRPr="00FC35DE" w:rsidRDefault="00D47B9F" w:rsidP="00D47B9F">
      <w:pPr>
        <w:pStyle w:val="ConsPlusNormal"/>
        <w:ind w:firstLine="0"/>
        <w:jc w:val="both"/>
        <w:rPr>
          <w:rFonts w:ascii="Times New Roman" w:hAnsi="Times New Roman" w:cs="Times New Roman"/>
          <w:color w:val="000000"/>
          <w:sz w:val="22"/>
          <w:szCs w:val="22"/>
        </w:rPr>
      </w:pPr>
    </w:p>
    <w:p w:rsidR="00D47B9F" w:rsidRPr="00FC35DE" w:rsidRDefault="00D47B9F" w:rsidP="00D47B9F">
      <w:pPr>
        <w:jc w:val="both"/>
        <w:rPr>
          <w:color w:val="000000"/>
          <w:sz w:val="22"/>
          <w:szCs w:val="22"/>
        </w:rPr>
      </w:pPr>
      <w:r w:rsidRPr="00FC35DE">
        <w:rPr>
          <w:color w:val="000000"/>
          <w:sz w:val="22"/>
          <w:szCs w:val="22"/>
        </w:rPr>
        <w:t xml:space="preserve">3.11. По строке </w:t>
      </w:r>
      <w:r w:rsidRPr="00FC35DE">
        <w:rPr>
          <w:b/>
          <w:color w:val="000000"/>
          <w:sz w:val="22"/>
          <w:szCs w:val="22"/>
        </w:rPr>
        <w:t>2330</w:t>
      </w:r>
      <w:r w:rsidRPr="00FC35DE">
        <w:rPr>
          <w:color w:val="000000"/>
          <w:sz w:val="22"/>
          <w:szCs w:val="22"/>
        </w:rPr>
        <w:t xml:space="preserve"> «Проценты к уплате» показана сумма расходов в размере </w:t>
      </w:r>
      <w:r w:rsidR="001A3A08" w:rsidRPr="00FC35DE">
        <w:rPr>
          <w:sz w:val="22"/>
          <w:szCs w:val="22"/>
        </w:rPr>
        <w:fldChar w:fldCharType="begin">
          <w:ffData>
            <w:name w:val=""/>
            <w:enabled/>
            <w:calcOnExit w:val="0"/>
            <w:textInput>
              <w:type w:val="number"/>
              <w:default w:val="(238 197)"/>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(238 197)</w:t>
      </w:r>
      <w:r w:rsidR="001A3A08" w:rsidRPr="00FC35DE">
        <w:rPr>
          <w:sz w:val="22"/>
          <w:szCs w:val="22"/>
        </w:rPr>
        <w:fldChar w:fldCharType="end"/>
      </w:r>
      <w:r w:rsidRPr="00FC35DE">
        <w:rPr>
          <w:sz w:val="22"/>
          <w:szCs w:val="22"/>
        </w:rPr>
        <w:t xml:space="preserve"> </w:t>
      </w:r>
      <w:r w:rsidRPr="00FC35DE">
        <w:rPr>
          <w:color w:val="000000"/>
          <w:sz w:val="22"/>
          <w:szCs w:val="22"/>
        </w:rPr>
        <w:t xml:space="preserve">тыс. рублей, состоящая из расходов, возникших в результате начисления процентов за кредитные средства за </w:t>
      </w:r>
      <w:r w:rsidR="001A3A08" w:rsidRPr="00FC35DE">
        <w:rPr>
          <w:sz w:val="22"/>
          <w:szCs w:val="22"/>
        </w:rPr>
        <w:fldChar w:fldCharType="begin">
          <w:ffData>
            <w:name w:val=""/>
            <w:enabled/>
            <w:calcOnExit w:val="0"/>
            <w:textInput>
              <w:default w:val="2015 год"/>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2015 год</w:t>
      </w:r>
      <w:r w:rsidR="001A3A08" w:rsidRPr="00FC35DE">
        <w:rPr>
          <w:sz w:val="22"/>
          <w:szCs w:val="22"/>
        </w:rPr>
        <w:fldChar w:fldCharType="end"/>
      </w:r>
      <w:r w:rsidRPr="00FC35DE">
        <w:rPr>
          <w:color w:val="000000"/>
          <w:sz w:val="22"/>
          <w:szCs w:val="22"/>
        </w:rPr>
        <w:t>.</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sz w:val="22"/>
          <w:szCs w:val="22"/>
        </w:rPr>
        <w:t xml:space="preserve">3.12.  </w:t>
      </w:r>
      <w:proofErr w:type="gramStart"/>
      <w:r w:rsidRPr="00FC35DE">
        <w:rPr>
          <w:sz w:val="22"/>
          <w:szCs w:val="22"/>
        </w:rPr>
        <w:t xml:space="preserve">По строке </w:t>
      </w:r>
      <w:r w:rsidRPr="00FC35DE">
        <w:rPr>
          <w:b/>
          <w:sz w:val="22"/>
          <w:szCs w:val="22"/>
        </w:rPr>
        <w:t>2340</w:t>
      </w:r>
      <w:r w:rsidRPr="00FC35DE">
        <w:rPr>
          <w:sz w:val="22"/>
          <w:szCs w:val="22"/>
        </w:rPr>
        <w:t xml:space="preserve"> «Прочие доходы» отражены суммы доходов в размере 380 276 тыс. руб., которые были получены в результате полного погашения реализованных долговых ценных бумаг (закладных) в </w:t>
      </w:r>
      <w:r w:rsidR="001A3A08" w:rsidRPr="00FC35DE">
        <w:rPr>
          <w:sz w:val="22"/>
          <w:szCs w:val="22"/>
        </w:rPr>
        <w:fldChar w:fldCharType="begin">
          <w:ffData>
            <w:name w:val=""/>
            <w:enabled/>
            <w:calcOnExit w:val="0"/>
            <w:textInput>
              <w:default w:val="2015 году"/>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2015 году</w:t>
      </w:r>
      <w:r w:rsidR="001A3A08" w:rsidRPr="00FC35DE">
        <w:rPr>
          <w:sz w:val="22"/>
          <w:szCs w:val="22"/>
        </w:rPr>
        <w:fldChar w:fldCharType="end"/>
      </w:r>
      <w:r w:rsidRPr="00FC35DE">
        <w:rPr>
          <w:sz w:val="22"/>
          <w:szCs w:val="22"/>
        </w:rPr>
        <w:t xml:space="preserve"> в размере 379 613 тыс. руб., а также </w:t>
      </w:r>
      <w:r w:rsidRPr="00FC35DE">
        <w:rPr>
          <w:color w:val="000000"/>
          <w:sz w:val="22"/>
          <w:szCs w:val="22"/>
        </w:rPr>
        <w:t>сумма прочих доходов в размере 663</w:t>
      </w:r>
      <w:r w:rsidRPr="00FC35DE">
        <w:rPr>
          <w:sz w:val="22"/>
          <w:szCs w:val="22"/>
        </w:rPr>
        <w:t xml:space="preserve"> </w:t>
      </w:r>
      <w:r w:rsidRPr="00FC35DE">
        <w:rPr>
          <w:color w:val="000000"/>
          <w:sz w:val="22"/>
          <w:szCs w:val="22"/>
        </w:rPr>
        <w:t>тыс. рублей, которая состоит штрафов и пеней к получению в размере 628 тыс. руб., а также курсовых</w:t>
      </w:r>
      <w:proofErr w:type="gramEnd"/>
      <w:r w:rsidRPr="00FC35DE">
        <w:rPr>
          <w:color w:val="000000"/>
          <w:sz w:val="22"/>
          <w:szCs w:val="22"/>
        </w:rPr>
        <w:t xml:space="preserve"> разниц в размере 35 тыс. руб.</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sz w:val="22"/>
          <w:szCs w:val="22"/>
        </w:rPr>
        <w:t xml:space="preserve">3.13. </w:t>
      </w:r>
      <w:proofErr w:type="gramStart"/>
      <w:r w:rsidRPr="00FC35DE">
        <w:rPr>
          <w:sz w:val="22"/>
          <w:szCs w:val="22"/>
        </w:rPr>
        <w:t xml:space="preserve">По строке </w:t>
      </w:r>
      <w:r w:rsidRPr="00FC35DE">
        <w:rPr>
          <w:b/>
          <w:sz w:val="22"/>
          <w:szCs w:val="22"/>
        </w:rPr>
        <w:t>2350</w:t>
      </w:r>
      <w:r w:rsidRPr="00FC35DE">
        <w:rPr>
          <w:sz w:val="22"/>
          <w:szCs w:val="22"/>
        </w:rPr>
        <w:t xml:space="preserve"> «Прочие расходы» отражены суммы расходов в размере </w:t>
      </w:r>
      <w:r w:rsidR="001A3A08" w:rsidRPr="00FC35DE">
        <w:rPr>
          <w:sz w:val="22"/>
          <w:szCs w:val="22"/>
        </w:rPr>
        <w:fldChar w:fldCharType="begin">
          <w:ffData>
            <w:name w:val=""/>
            <w:enabled/>
            <w:calcOnExit w:val="0"/>
            <w:textInput>
              <w:type w:val="number"/>
              <w:default w:val="(399 508)"/>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(399 508)</w:t>
      </w:r>
      <w:r w:rsidR="001A3A08" w:rsidRPr="00FC35DE">
        <w:rPr>
          <w:sz w:val="22"/>
          <w:szCs w:val="22"/>
        </w:rPr>
        <w:fldChar w:fldCharType="end"/>
      </w:r>
      <w:r w:rsidRPr="00FC35DE">
        <w:rPr>
          <w:sz w:val="22"/>
          <w:szCs w:val="22"/>
        </w:rPr>
        <w:t xml:space="preserve"> тыс. рублей, которые были получены в результате полного погашения реализованных долговых ценных бумаг (закладных) в </w:t>
      </w:r>
      <w:r w:rsidR="001A3A08" w:rsidRPr="00FC35DE">
        <w:rPr>
          <w:sz w:val="22"/>
          <w:szCs w:val="22"/>
        </w:rPr>
        <w:fldChar w:fldCharType="begin">
          <w:ffData>
            <w:name w:val=""/>
            <w:enabled/>
            <w:calcOnExit w:val="0"/>
            <w:textInput>
              <w:default w:val="2015 году"/>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2015 году</w:t>
      </w:r>
      <w:r w:rsidR="001A3A08" w:rsidRPr="00FC35DE">
        <w:rPr>
          <w:sz w:val="22"/>
          <w:szCs w:val="22"/>
        </w:rPr>
        <w:fldChar w:fldCharType="end"/>
      </w:r>
      <w:r w:rsidRPr="00FC35DE">
        <w:rPr>
          <w:sz w:val="22"/>
          <w:szCs w:val="22"/>
        </w:rPr>
        <w:t xml:space="preserve"> в размере (379 613) тыс. руб., а также расходы на управление и бухгалтерское сопровождение</w:t>
      </w:r>
      <w:r w:rsidRPr="00FC35DE">
        <w:rPr>
          <w:color w:val="000000"/>
          <w:sz w:val="22"/>
          <w:szCs w:val="22"/>
        </w:rPr>
        <w:t xml:space="preserve"> в размере (3 486)</w:t>
      </w:r>
      <w:r w:rsidRPr="00FC35DE">
        <w:rPr>
          <w:sz w:val="22"/>
          <w:szCs w:val="22"/>
        </w:rPr>
        <w:t xml:space="preserve"> </w:t>
      </w:r>
      <w:r w:rsidRPr="00FC35DE">
        <w:rPr>
          <w:color w:val="000000"/>
          <w:sz w:val="22"/>
          <w:szCs w:val="22"/>
        </w:rPr>
        <w:t>тыс. рублей, а также расходы на сервисное обслуживание закладных в размере (2 311</w:t>
      </w:r>
      <w:proofErr w:type="gramEnd"/>
      <w:r w:rsidRPr="00FC35DE">
        <w:rPr>
          <w:color w:val="000000"/>
          <w:sz w:val="22"/>
          <w:szCs w:val="22"/>
        </w:rPr>
        <w:t>) тыс. рублей и прочие расходы в размере (14 098) тыс. руб., из них:</w:t>
      </w:r>
    </w:p>
    <w:p w:rsidR="00D47B9F" w:rsidRPr="00FC35DE" w:rsidRDefault="00D47B9F" w:rsidP="00D47B9F">
      <w:pPr>
        <w:jc w:val="both"/>
        <w:rPr>
          <w:sz w:val="22"/>
          <w:szCs w:val="22"/>
        </w:rPr>
      </w:pPr>
    </w:p>
    <w:p w:rsidR="00D47B9F" w:rsidRPr="00FC35DE" w:rsidRDefault="00D47B9F" w:rsidP="00D47B9F">
      <w:pPr>
        <w:jc w:val="both"/>
        <w:rPr>
          <w:sz w:val="22"/>
          <w:szCs w:val="22"/>
        </w:rPr>
      </w:pPr>
    </w:p>
    <w:tbl>
      <w:tblPr>
        <w:tblW w:w="9229" w:type="dxa"/>
        <w:tblInd w:w="93" w:type="dxa"/>
        <w:tblLook w:val="0000"/>
      </w:tblPr>
      <w:tblGrid>
        <w:gridCol w:w="6394"/>
        <w:gridCol w:w="2835"/>
      </w:tblGrid>
      <w:tr w:rsidR="00D47B9F" w:rsidRPr="00FC35DE" w:rsidTr="00D47B9F">
        <w:trPr>
          <w:trHeight w:val="255"/>
        </w:trPr>
        <w:tc>
          <w:tcPr>
            <w:tcW w:w="6394" w:type="dxa"/>
            <w:tcBorders>
              <w:top w:val="single" w:sz="4" w:space="0" w:color="auto"/>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в том числе:</w:t>
            </w:r>
          </w:p>
        </w:tc>
        <w:tc>
          <w:tcPr>
            <w:tcW w:w="2835" w:type="dxa"/>
            <w:tcBorders>
              <w:top w:val="single" w:sz="4" w:space="0" w:color="auto"/>
              <w:left w:val="nil"/>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 Сумма, тыс. рублей</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Резервное обслуживание закладных</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323</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по предоставлению поручительства</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4 128</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на услуги биржи</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298</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на услуги банков</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81</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на спец</w:t>
            </w:r>
            <w:proofErr w:type="gramStart"/>
            <w:r w:rsidRPr="00FC35DE">
              <w:rPr>
                <w:sz w:val="22"/>
                <w:szCs w:val="22"/>
              </w:rPr>
              <w:t>.д</w:t>
            </w:r>
            <w:proofErr w:type="gramEnd"/>
            <w:r w:rsidRPr="00FC35DE">
              <w:rPr>
                <w:sz w:val="22"/>
                <w:szCs w:val="22"/>
              </w:rPr>
              <w:t>епозитарные услуги</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433</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на допуск к размещению ценных бумаг</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429</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на депозитарные услуги</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951</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на аудиторские услуги</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331</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за услуги расчетного агента</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620</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Раскрытие информации</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7</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 xml:space="preserve">Прием и хранение </w:t>
            </w:r>
            <w:proofErr w:type="gramStart"/>
            <w:r w:rsidRPr="00FC35DE">
              <w:rPr>
                <w:sz w:val="22"/>
                <w:szCs w:val="22"/>
              </w:rPr>
              <w:t>сертификатов</w:t>
            </w:r>
            <w:proofErr w:type="gramEnd"/>
            <w:r w:rsidRPr="00FC35DE">
              <w:rPr>
                <w:sz w:val="22"/>
                <w:szCs w:val="22"/>
              </w:rPr>
              <w:t xml:space="preserve"> и учет ценных бумаг</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1 135</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Неисключительное право использования "</w:t>
            </w:r>
            <w:proofErr w:type="spellStart"/>
            <w:r w:rsidRPr="00FC35DE">
              <w:rPr>
                <w:sz w:val="22"/>
                <w:szCs w:val="22"/>
              </w:rPr>
              <w:t>СБиС</w:t>
            </w:r>
            <w:proofErr w:type="spellEnd"/>
            <w:r w:rsidRPr="00FC35DE">
              <w:rPr>
                <w:sz w:val="22"/>
                <w:szCs w:val="22"/>
              </w:rPr>
              <w:t>"</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12</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НДС по услугам</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1 841</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proofErr w:type="gramStart"/>
            <w:r w:rsidRPr="00FC35DE">
              <w:rPr>
                <w:sz w:val="22"/>
                <w:szCs w:val="22"/>
              </w:rPr>
              <w:t>Курсовые</w:t>
            </w:r>
            <w:proofErr w:type="gramEnd"/>
            <w:r w:rsidRPr="00FC35DE">
              <w:rPr>
                <w:sz w:val="22"/>
                <w:szCs w:val="22"/>
              </w:rPr>
              <w:t xml:space="preserve"> разницы</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23</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Изготовление сертификата ЭП</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3</w:t>
            </w:r>
          </w:p>
        </w:tc>
      </w:tr>
      <w:tr w:rsidR="00D47B9F" w:rsidRPr="00FC35DE" w:rsidTr="00D47B9F">
        <w:trPr>
          <w:trHeight w:val="255"/>
        </w:trPr>
        <w:tc>
          <w:tcPr>
            <w:tcW w:w="6394" w:type="dxa"/>
            <w:tcBorders>
              <w:top w:val="nil"/>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proofErr w:type="gramStart"/>
            <w:r w:rsidRPr="00FC35DE">
              <w:rPr>
                <w:sz w:val="22"/>
                <w:szCs w:val="22"/>
              </w:rPr>
              <w:t>Гос. пошлина</w:t>
            </w:r>
            <w:proofErr w:type="gramEnd"/>
            <w:r w:rsidRPr="00FC35DE">
              <w:rPr>
                <w:sz w:val="22"/>
                <w:szCs w:val="22"/>
              </w:rPr>
              <w:t xml:space="preserve"> облигации</w:t>
            </w:r>
          </w:p>
        </w:tc>
        <w:tc>
          <w:tcPr>
            <w:tcW w:w="2835" w:type="dxa"/>
            <w:tcBorders>
              <w:top w:val="nil"/>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70</w:t>
            </w:r>
          </w:p>
        </w:tc>
      </w:tr>
      <w:tr w:rsidR="00D47B9F" w:rsidRPr="00FC35DE" w:rsidTr="00D47B9F">
        <w:trPr>
          <w:trHeight w:val="255"/>
        </w:trPr>
        <w:tc>
          <w:tcPr>
            <w:tcW w:w="6394" w:type="dxa"/>
            <w:tcBorders>
              <w:top w:val="single" w:sz="4" w:space="0" w:color="auto"/>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Ведение реестра акционеров</w:t>
            </w:r>
          </w:p>
        </w:tc>
        <w:tc>
          <w:tcPr>
            <w:tcW w:w="2835" w:type="dxa"/>
            <w:tcBorders>
              <w:top w:val="single" w:sz="4" w:space="0" w:color="auto"/>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25</w:t>
            </w:r>
          </w:p>
        </w:tc>
      </w:tr>
      <w:tr w:rsidR="00D47B9F" w:rsidRPr="00FC35DE" w:rsidTr="00D47B9F">
        <w:trPr>
          <w:trHeight w:val="255"/>
        </w:trPr>
        <w:tc>
          <w:tcPr>
            <w:tcW w:w="6394" w:type="dxa"/>
            <w:tcBorders>
              <w:top w:val="single" w:sz="4" w:space="0" w:color="auto"/>
              <w:left w:val="single" w:sz="8" w:space="0" w:color="auto"/>
              <w:bottom w:val="single" w:sz="4" w:space="0" w:color="auto"/>
              <w:right w:val="single" w:sz="4" w:space="0" w:color="auto"/>
            </w:tcBorders>
            <w:noWrap/>
            <w:vAlign w:val="bottom"/>
          </w:tcPr>
          <w:p w:rsidR="00D47B9F" w:rsidRPr="00FC35DE" w:rsidRDefault="00D47B9F" w:rsidP="00D47B9F">
            <w:pPr>
              <w:rPr>
                <w:sz w:val="22"/>
                <w:szCs w:val="22"/>
              </w:rPr>
            </w:pPr>
            <w:r w:rsidRPr="00FC35DE">
              <w:rPr>
                <w:sz w:val="22"/>
                <w:szCs w:val="22"/>
              </w:rPr>
              <w:t>Расходы по уплате страховых взносов</w:t>
            </w:r>
          </w:p>
        </w:tc>
        <w:tc>
          <w:tcPr>
            <w:tcW w:w="2835" w:type="dxa"/>
            <w:tcBorders>
              <w:top w:val="single" w:sz="4" w:space="0" w:color="auto"/>
              <w:left w:val="nil"/>
              <w:bottom w:val="single" w:sz="4" w:space="0" w:color="auto"/>
              <w:right w:val="single" w:sz="4" w:space="0" w:color="auto"/>
            </w:tcBorders>
            <w:noWrap/>
            <w:vAlign w:val="bottom"/>
          </w:tcPr>
          <w:p w:rsidR="00D47B9F" w:rsidRPr="00FC35DE" w:rsidRDefault="00D47B9F" w:rsidP="00D47B9F">
            <w:pPr>
              <w:jc w:val="right"/>
              <w:rPr>
                <w:sz w:val="22"/>
                <w:szCs w:val="22"/>
              </w:rPr>
            </w:pPr>
            <w:r w:rsidRPr="00FC35DE">
              <w:rPr>
                <w:sz w:val="22"/>
                <w:szCs w:val="22"/>
              </w:rPr>
              <w:t>3 388</w:t>
            </w:r>
          </w:p>
        </w:tc>
      </w:tr>
    </w:tbl>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color w:val="000000"/>
          <w:sz w:val="22"/>
          <w:szCs w:val="22"/>
        </w:rPr>
        <w:t xml:space="preserve">3.14. В строке </w:t>
      </w:r>
      <w:r w:rsidRPr="00FC35DE">
        <w:rPr>
          <w:b/>
          <w:color w:val="000000"/>
          <w:sz w:val="22"/>
          <w:szCs w:val="22"/>
        </w:rPr>
        <w:t>2300</w:t>
      </w:r>
      <w:r w:rsidRPr="00FC35DE">
        <w:rPr>
          <w:color w:val="000000"/>
          <w:sz w:val="22"/>
          <w:szCs w:val="22"/>
        </w:rPr>
        <w:t xml:space="preserve"> «Прибыль (убыток) до налогообложения» по состоянию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r w:rsidRPr="00FC35DE">
        <w:rPr>
          <w:sz w:val="22"/>
          <w:szCs w:val="22"/>
        </w:rPr>
        <w:t xml:space="preserve"> </w:t>
      </w:r>
      <w:r w:rsidRPr="00FC35DE">
        <w:rPr>
          <w:color w:val="000000"/>
          <w:sz w:val="22"/>
          <w:szCs w:val="22"/>
        </w:rPr>
        <w:t>показана прибыль в сумме 22 350</w:t>
      </w:r>
      <w:r w:rsidRPr="00FC35DE">
        <w:rPr>
          <w:sz w:val="22"/>
          <w:szCs w:val="22"/>
        </w:rPr>
        <w:t xml:space="preserve"> </w:t>
      </w:r>
      <w:r w:rsidRPr="00FC35DE">
        <w:rPr>
          <w:color w:val="000000"/>
          <w:sz w:val="22"/>
          <w:szCs w:val="22"/>
        </w:rPr>
        <w:t xml:space="preserve">тыс. рублей. В соответствии с Налоговым кодексом РФ (статья 251 пункт 1 подпункт 29) доходы в виде имущества, включая денежные средства и (или) имущественные права, которые получены Ипотечным агентом в связи с осуществлением его уставной деятельности, не облагаются налогом на прибыль. В результате сумма в строке </w:t>
      </w:r>
      <w:r w:rsidRPr="00FC35DE">
        <w:rPr>
          <w:b/>
          <w:color w:val="000000"/>
          <w:sz w:val="22"/>
          <w:szCs w:val="22"/>
        </w:rPr>
        <w:t>2400</w:t>
      </w:r>
      <w:r w:rsidRPr="00FC35DE">
        <w:rPr>
          <w:color w:val="000000"/>
          <w:sz w:val="22"/>
          <w:szCs w:val="22"/>
        </w:rPr>
        <w:t xml:space="preserve"> «Чистая прибыль (убыток)» равна сумме, отраженной в строке </w:t>
      </w:r>
      <w:r w:rsidRPr="00FC35DE">
        <w:rPr>
          <w:b/>
          <w:color w:val="000000"/>
          <w:sz w:val="22"/>
          <w:szCs w:val="22"/>
        </w:rPr>
        <w:t>2300</w:t>
      </w:r>
      <w:r w:rsidRPr="00FC35DE">
        <w:rPr>
          <w:color w:val="000000"/>
          <w:sz w:val="22"/>
          <w:szCs w:val="22"/>
        </w:rPr>
        <w:t xml:space="preserve">. </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color w:val="000000"/>
          <w:sz w:val="22"/>
          <w:szCs w:val="22"/>
        </w:rPr>
        <w:t xml:space="preserve">3.15. В строке </w:t>
      </w:r>
      <w:r w:rsidRPr="00FC35DE">
        <w:rPr>
          <w:b/>
          <w:color w:val="000000"/>
          <w:sz w:val="22"/>
          <w:szCs w:val="22"/>
        </w:rPr>
        <w:t>2421</w:t>
      </w:r>
      <w:r w:rsidRPr="00FC35DE">
        <w:rPr>
          <w:color w:val="000000"/>
          <w:sz w:val="22"/>
          <w:szCs w:val="22"/>
        </w:rPr>
        <w:t xml:space="preserve"> «в т.ч. постоянные налоговые обязательства (активы)» по состоянию на 31 декабря 2015 г. в связи с тем, что получена прибыль, образуется условный расход и постоянный налоговый актив в сумме 4 470</w:t>
      </w:r>
      <w:r w:rsidRPr="00FC35DE">
        <w:rPr>
          <w:sz w:val="22"/>
          <w:szCs w:val="22"/>
        </w:rPr>
        <w:t xml:space="preserve"> </w:t>
      </w:r>
      <w:r w:rsidRPr="00FC35DE">
        <w:rPr>
          <w:color w:val="000000"/>
          <w:sz w:val="22"/>
          <w:szCs w:val="22"/>
        </w:rPr>
        <w:t>тыс. рублей.</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color w:val="000000"/>
          <w:sz w:val="22"/>
          <w:szCs w:val="22"/>
        </w:rPr>
        <w:t xml:space="preserve">3.16. В строке </w:t>
      </w:r>
      <w:r w:rsidRPr="00FC35DE">
        <w:rPr>
          <w:b/>
          <w:color w:val="000000"/>
          <w:sz w:val="22"/>
          <w:szCs w:val="22"/>
        </w:rPr>
        <w:t>2500</w:t>
      </w:r>
      <w:r w:rsidRPr="00FC35DE">
        <w:rPr>
          <w:color w:val="000000"/>
          <w:sz w:val="22"/>
          <w:szCs w:val="22"/>
        </w:rPr>
        <w:t xml:space="preserve"> «Совокупный финансовый результат периода» по состоянию на 31 декабря 2015 г. показана прибыль в сумме 22 350 тыс. рублей.</w:t>
      </w:r>
    </w:p>
    <w:p w:rsidR="00D47B9F" w:rsidRPr="00FC35DE" w:rsidRDefault="00D47B9F" w:rsidP="00D47B9F">
      <w:pPr>
        <w:jc w:val="both"/>
        <w:rPr>
          <w:color w:val="000000"/>
          <w:sz w:val="22"/>
          <w:szCs w:val="22"/>
        </w:rPr>
      </w:pPr>
    </w:p>
    <w:p w:rsidR="00D47B9F" w:rsidRPr="00FC35DE" w:rsidRDefault="00D47B9F" w:rsidP="004714C2">
      <w:pPr>
        <w:widowControl/>
        <w:numPr>
          <w:ilvl w:val="0"/>
          <w:numId w:val="13"/>
        </w:numPr>
        <w:tabs>
          <w:tab w:val="num" w:pos="720"/>
        </w:tabs>
        <w:autoSpaceDE/>
        <w:autoSpaceDN/>
        <w:adjustRightInd/>
        <w:spacing w:before="0" w:after="0"/>
        <w:ind w:left="720" w:hanging="360"/>
        <w:contextualSpacing/>
        <w:rPr>
          <w:b/>
          <w:sz w:val="22"/>
          <w:szCs w:val="22"/>
        </w:rPr>
      </w:pPr>
      <w:r w:rsidRPr="00FC35DE">
        <w:rPr>
          <w:b/>
          <w:sz w:val="22"/>
          <w:szCs w:val="22"/>
        </w:rPr>
        <w:t>ПБУ 18/02</w:t>
      </w:r>
    </w:p>
    <w:p w:rsidR="00D47B9F" w:rsidRPr="00FC35DE" w:rsidRDefault="00D47B9F" w:rsidP="00D47B9F">
      <w:pPr>
        <w:rPr>
          <w:b/>
          <w:sz w:val="22"/>
          <w:szCs w:val="22"/>
        </w:rPr>
      </w:pPr>
    </w:p>
    <w:p w:rsidR="00D47B9F" w:rsidRPr="00FC35DE" w:rsidRDefault="00D47B9F" w:rsidP="00D47B9F">
      <w:pPr>
        <w:jc w:val="both"/>
        <w:rPr>
          <w:color w:val="00B050"/>
          <w:sz w:val="22"/>
          <w:szCs w:val="22"/>
        </w:rPr>
      </w:pPr>
      <w:r w:rsidRPr="00FC35DE">
        <w:rPr>
          <w:sz w:val="22"/>
          <w:szCs w:val="22"/>
        </w:rPr>
        <w:t>Общество получило в 2015 г прибыль по данным бухгалтерского учета в размере 22 350 тыс. рублей, в налоговом учете прибыль равна нулю. В связи с этим возникает постоянное налоговое обязательство в размере 4 470 тыс. рублей, условный расход в размере 4 470 рублей.</w:t>
      </w:r>
    </w:p>
    <w:p w:rsidR="00D47B9F" w:rsidRPr="00FC35DE" w:rsidRDefault="00D47B9F" w:rsidP="00D47B9F">
      <w:pPr>
        <w:rPr>
          <w:b/>
          <w:color w:val="1F497D" w:themeColor="text2"/>
          <w:sz w:val="22"/>
          <w:szCs w:val="22"/>
        </w:rPr>
      </w:pPr>
    </w:p>
    <w:p w:rsidR="00D47B9F" w:rsidRPr="00FC35DE" w:rsidRDefault="00D47B9F" w:rsidP="004714C2">
      <w:pPr>
        <w:widowControl/>
        <w:numPr>
          <w:ilvl w:val="0"/>
          <w:numId w:val="13"/>
        </w:numPr>
        <w:tabs>
          <w:tab w:val="num" w:pos="720"/>
        </w:tabs>
        <w:autoSpaceDE/>
        <w:autoSpaceDN/>
        <w:adjustRightInd/>
        <w:spacing w:before="0" w:after="0"/>
        <w:ind w:left="720" w:hanging="360"/>
        <w:contextualSpacing/>
        <w:rPr>
          <w:b/>
          <w:sz w:val="22"/>
          <w:szCs w:val="22"/>
        </w:rPr>
      </w:pPr>
      <w:r w:rsidRPr="00FC35DE">
        <w:rPr>
          <w:b/>
          <w:sz w:val="22"/>
          <w:szCs w:val="22"/>
        </w:rPr>
        <w:t>ПОЯСНЕНИЯ К "ОТЧЕТУ О ДВИЖЕНИИ ДЕНЕЖНЫХ СРЕДСТВ"</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color w:val="000000"/>
          <w:sz w:val="22"/>
          <w:szCs w:val="22"/>
        </w:rPr>
        <w:t>По строке 4129 «Прочие платежи» отражены платежи в размере (2 170) тыс. рублей, которые состоят из следующих платежей:</w:t>
      </w:r>
    </w:p>
    <w:p w:rsidR="00D47B9F" w:rsidRPr="00FC35DE" w:rsidRDefault="00D47B9F" w:rsidP="00D47B9F">
      <w:pPr>
        <w:jc w:val="both"/>
        <w:rPr>
          <w:color w:val="000000"/>
          <w:sz w:val="22"/>
          <w:szCs w:val="22"/>
        </w:rPr>
      </w:pPr>
      <w:r w:rsidRPr="00FC35DE">
        <w:rPr>
          <w:color w:val="000000"/>
          <w:sz w:val="22"/>
          <w:szCs w:val="22"/>
        </w:rPr>
        <w:t>- сумма НДС по приобретенным услугам – 2 088 тыс. рублей</w:t>
      </w:r>
    </w:p>
    <w:p w:rsidR="00D47B9F" w:rsidRPr="00FC35DE" w:rsidRDefault="00D47B9F" w:rsidP="00D47B9F">
      <w:pPr>
        <w:jc w:val="both"/>
        <w:rPr>
          <w:color w:val="000000"/>
          <w:sz w:val="22"/>
          <w:szCs w:val="22"/>
        </w:rPr>
      </w:pPr>
      <w:r w:rsidRPr="00FC35DE">
        <w:rPr>
          <w:color w:val="000000"/>
          <w:sz w:val="22"/>
          <w:szCs w:val="22"/>
        </w:rPr>
        <w:t>- расходы на услуги банков – 82 тыс. рублей</w:t>
      </w:r>
    </w:p>
    <w:p w:rsidR="00D47B9F" w:rsidRPr="00FC35DE" w:rsidRDefault="00D47B9F" w:rsidP="00D47B9F">
      <w:pPr>
        <w:jc w:val="both"/>
        <w:rPr>
          <w:color w:val="000000"/>
          <w:sz w:val="22"/>
          <w:szCs w:val="22"/>
        </w:rPr>
      </w:pPr>
      <w:r w:rsidRPr="00FC35DE">
        <w:rPr>
          <w:color w:val="000000"/>
          <w:sz w:val="22"/>
          <w:szCs w:val="22"/>
        </w:rPr>
        <w:t xml:space="preserve"> </w:t>
      </w:r>
    </w:p>
    <w:p w:rsidR="00D47B9F" w:rsidRPr="00FC35DE" w:rsidRDefault="00D47B9F" w:rsidP="004714C2">
      <w:pPr>
        <w:pStyle w:val="af5"/>
        <w:widowControl/>
        <w:numPr>
          <w:ilvl w:val="0"/>
          <w:numId w:val="13"/>
        </w:numPr>
        <w:tabs>
          <w:tab w:val="num" w:pos="720"/>
        </w:tabs>
        <w:autoSpaceDE/>
        <w:autoSpaceDN/>
        <w:adjustRightInd/>
        <w:spacing w:before="0" w:after="0"/>
        <w:ind w:hanging="360"/>
        <w:contextualSpacing w:val="0"/>
        <w:jc w:val="both"/>
        <w:rPr>
          <w:b/>
          <w:bCs/>
          <w:sz w:val="22"/>
          <w:szCs w:val="22"/>
        </w:rPr>
      </w:pPr>
      <w:r w:rsidRPr="00FC35DE">
        <w:rPr>
          <w:b/>
          <w:bCs/>
          <w:sz w:val="22"/>
          <w:szCs w:val="22"/>
        </w:rPr>
        <w:t>СВЯЗАННЫЕ СТОРОНЫ</w:t>
      </w:r>
    </w:p>
    <w:p w:rsidR="00D47B9F" w:rsidRPr="00FC35DE" w:rsidRDefault="00D47B9F" w:rsidP="00D47B9F">
      <w:pPr>
        <w:pStyle w:val="ConsPlusNormal"/>
        <w:ind w:firstLine="0"/>
        <w:jc w:val="both"/>
        <w:rPr>
          <w:rFonts w:ascii="Times New Roman" w:hAnsi="Times New Roman" w:cs="Times New Roman"/>
          <w:color w:val="000000"/>
          <w:sz w:val="22"/>
          <w:szCs w:val="22"/>
        </w:rPr>
      </w:pPr>
    </w:p>
    <w:p w:rsidR="00D47B9F" w:rsidRPr="00FC35DE" w:rsidRDefault="00D47B9F" w:rsidP="00D47B9F">
      <w:pPr>
        <w:jc w:val="both"/>
        <w:rPr>
          <w:color w:val="000000"/>
          <w:sz w:val="22"/>
          <w:szCs w:val="22"/>
        </w:rPr>
      </w:pPr>
      <w:r w:rsidRPr="00FC35DE">
        <w:rPr>
          <w:color w:val="000000"/>
          <w:sz w:val="22"/>
          <w:szCs w:val="22"/>
        </w:rPr>
        <w:t>На счетах Общества отражена следующая дебиторская задолженность связанных сторон:</w:t>
      </w:r>
    </w:p>
    <w:p w:rsidR="00D47B9F" w:rsidRPr="00FC35DE" w:rsidRDefault="00D47B9F" w:rsidP="00D47B9F">
      <w:pPr>
        <w:jc w:val="both"/>
        <w:rPr>
          <w:color w:val="000000"/>
          <w:sz w:val="22"/>
          <w:szCs w:val="22"/>
        </w:rPr>
      </w:pPr>
    </w:p>
    <w:tbl>
      <w:tblPr>
        <w:tblW w:w="9214" w:type="dxa"/>
        <w:tblInd w:w="108" w:type="dxa"/>
        <w:tblLook w:val="00A0"/>
      </w:tblPr>
      <w:tblGrid>
        <w:gridCol w:w="6343"/>
        <w:gridCol w:w="2871"/>
      </w:tblGrid>
      <w:tr w:rsidR="00D47B9F" w:rsidRPr="00FC35DE" w:rsidTr="00D47B9F">
        <w:trPr>
          <w:trHeight w:val="339"/>
        </w:trPr>
        <w:tc>
          <w:tcPr>
            <w:tcW w:w="6343" w:type="dxa"/>
            <w:tcBorders>
              <w:top w:val="single" w:sz="4" w:space="0" w:color="auto"/>
              <w:left w:val="single" w:sz="4" w:space="0" w:color="auto"/>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Наименование контрагента</w:t>
            </w:r>
          </w:p>
        </w:tc>
        <w:tc>
          <w:tcPr>
            <w:tcW w:w="2871" w:type="dxa"/>
            <w:tcBorders>
              <w:top w:val="single" w:sz="4" w:space="0" w:color="auto"/>
              <w:left w:val="nil"/>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Сумма, тыс. рублей</w:t>
            </w:r>
          </w:p>
        </w:tc>
      </w:tr>
      <w:tr w:rsidR="00D47B9F" w:rsidRPr="00FC35DE" w:rsidTr="00D47B9F">
        <w:trPr>
          <w:trHeight w:val="253"/>
        </w:trPr>
        <w:tc>
          <w:tcPr>
            <w:tcW w:w="6343" w:type="dxa"/>
            <w:tcBorders>
              <w:top w:val="nil"/>
              <w:left w:val="single" w:sz="4" w:space="0" w:color="auto"/>
              <w:bottom w:val="single" w:sz="4" w:space="0" w:color="auto"/>
              <w:right w:val="single" w:sz="4" w:space="0" w:color="auto"/>
            </w:tcBorders>
          </w:tcPr>
          <w:p w:rsidR="00D47B9F" w:rsidRPr="00FC35DE" w:rsidRDefault="001A3A08" w:rsidP="00D47B9F">
            <w:pPr>
              <w:jc w:val="both"/>
              <w:rPr>
                <w:sz w:val="22"/>
                <w:szCs w:val="22"/>
              </w:rPr>
            </w:pPr>
            <w:r w:rsidRPr="00FC35DE">
              <w:rPr>
                <w:sz w:val="22"/>
                <w:szCs w:val="22"/>
              </w:rPr>
              <w:fldChar w:fldCharType="begin">
                <w:ffData>
                  <w:name w:val=""/>
                  <w:enabled/>
                  <w:calcOnExit w:val="0"/>
                  <w:textInput>
                    <w:default w:val="ООО &quot;ТКС-Управление&quot;"/>
                  </w:textInput>
                </w:ffData>
              </w:fldChar>
            </w:r>
            <w:r w:rsidR="00D47B9F" w:rsidRPr="00FC35DE">
              <w:rPr>
                <w:sz w:val="22"/>
                <w:szCs w:val="22"/>
              </w:rPr>
              <w:instrText xml:space="preserve"> FORMTEXT </w:instrText>
            </w:r>
            <w:r w:rsidRPr="00FC35DE">
              <w:rPr>
                <w:sz w:val="22"/>
                <w:szCs w:val="22"/>
              </w:rPr>
            </w:r>
            <w:r w:rsidRPr="00FC35DE">
              <w:rPr>
                <w:sz w:val="22"/>
                <w:szCs w:val="22"/>
              </w:rPr>
              <w:fldChar w:fldCharType="separate"/>
            </w:r>
            <w:r w:rsidR="00D47B9F" w:rsidRPr="00FC35DE">
              <w:rPr>
                <w:noProof/>
                <w:sz w:val="22"/>
                <w:szCs w:val="22"/>
              </w:rPr>
              <w:t>ООО "ТКС-Управление"</w:t>
            </w:r>
            <w:r w:rsidRPr="00FC35DE">
              <w:rPr>
                <w:sz w:val="22"/>
                <w:szCs w:val="22"/>
              </w:rPr>
              <w:fldChar w:fldCharType="end"/>
            </w:r>
          </w:p>
        </w:tc>
        <w:tc>
          <w:tcPr>
            <w:tcW w:w="2871" w:type="dxa"/>
            <w:tcBorders>
              <w:top w:val="nil"/>
              <w:left w:val="nil"/>
              <w:bottom w:val="single" w:sz="4" w:space="0" w:color="auto"/>
              <w:right w:val="single" w:sz="4" w:space="0" w:color="auto"/>
            </w:tcBorders>
          </w:tcPr>
          <w:p w:rsidR="00D47B9F" w:rsidRPr="00FC35DE" w:rsidRDefault="00D47B9F" w:rsidP="00D47B9F">
            <w:pPr>
              <w:jc w:val="right"/>
              <w:rPr>
                <w:sz w:val="22"/>
                <w:szCs w:val="22"/>
              </w:rPr>
            </w:pPr>
            <w:r w:rsidRPr="00FC35DE">
              <w:rPr>
                <w:sz w:val="22"/>
                <w:szCs w:val="22"/>
              </w:rPr>
              <w:t>830</w:t>
            </w:r>
          </w:p>
        </w:tc>
      </w:tr>
      <w:tr w:rsidR="00D47B9F" w:rsidRPr="00FC35DE" w:rsidTr="00D47B9F">
        <w:trPr>
          <w:trHeight w:val="253"/>
        </w:trPr>
        <w:tc>
          <w:tcPr>
            <w:tcW w:w="6343" w:type="dxa"/>
            <w:tcBorders>
              <w:top w:val="nil"/>
              <w:left w:val="single" w:sz="4" w:space="0" w:color="auto"/>
              <w:bottom w:val="single" w:sz="4" w:space="0" w:color="auto"/>
              <w:right w:val="single" w:sz="4" w:space="0" w:color="auto"/>
            </w:tcBorders>
          </w:tcPr>
          <w:p w:rsidR="00D47B9F" w:rsidRPr="00FC35DE" w:rsidRDefault="001A3A08" w:rsidP="00D47B9F">
            <w:pPr>
              <w:jc w:val="both"/>
              <w:rPr>
                <w:b/>
                <w:sz w:val="22"/>
                <w:szCs w:val="22"/>
              </w:rPr>
            </w:pPr>
            <w:r w:rsidRPr="00FC35DE">
              <w:rPr>
                <w:sz w:val="22"/>
                <w:szCs w:val="22"/>
              </w:rPr>
              <w:fldChar w:fldCharType="begin">
                <w:ffData>
                  <w:name w:val=""/>
                  <w:enabled/>
                  <w:calcOnExit w:val="0"/>
                  <w:textInput>
                    <w:default w:val="ООО &quot;ТКС-Учет&quot;"/>
                  </w:textInput>
                </w:ffData>
              </w:fldChar>
            </w:r>
            <w:r w:rsidR="00D47B9F" w:rsidRPr="00FC35DE">
              <w:rPr>
                <w:sz w:val="22"/>
                <w:szCs w:val="22"/>
              </w:rPr>
              <w:instrText xml:space="preserve"> FORMTEXT </w:instrText>
            </w:r>
            <w:r w:rsidRPr="00FC35DE">
              <w:rPr>
                <w:sz w:val="22"/>
                <w:szCs w:val="22"/>
              </w:rPr>
            </w:r>
            <w:r w:rsidRPr="00FC35DE">
              <w:rPr>
                <w:sz w:val="22"/>
                <w:szCs w:val="22"/>
              </w:rPr>
              <w:fldChar w:fldCharType="separate"/>
            </w:r>
            <w:r w:rsidR="00D47B9F" w:rsidRPr="00FC35DE">
              <w:rPr>
                <w:noProof/>
                <w:sz w:val="22"/>
                <w:szCs w:val="22"/>
              </w:rPr>
              <w:t>ООО "ТКС-Учет"</w:t>
            </w:r>
            <w:r w:rsidRPr="00FC35DE">
              <w:rPr>
                <w:sz w:val="22"/>
                <w:szCs w:val="22"/>
              </w:rPr>
              <w:fldChar w:fldCharType="end"/>
            </w:r>
          </w:p>
        </w:tc>
        <w:tc>
          <w:tcPr>
            <w:tcW w:w="2871" w:type="dxa"/>
            <w:tcBorders>
              <w:top w:val="nil"/>
              <w:left w:val="nil"/>
              <w:bottom w:val="single" w:sz="4" w:space="0" w:color="auto"/>
              <w:right w:val="single" w:sz="4" w:space="0" w:color="auto"/>
            </w:tcBorders>
          </w:tcPr>
          <w:p w:rsidR="00D47B9F" w:rsidRPr="00FC35DE" w:rsidRDefault="00D47B9F" w:rsidP="00D47B9F">
            <w:pPr>
              <w:jc w:val="right"/>
              <w:rPr>
                <w:b/>
                <w:sz w:val="22"/>
                <w:szCs w:val="22"/>
              </w:rPr>
            </w:pPr>
            <w:r w:rsidRPr="00FC35DE">
              <w:rPr>
                <w:sz w:val="22"/>
                <w:szCs w:val="22"/>
              </w:rPr>
              <w:t>505</w:t>
            </w:r>
          </w:p>
        </w:tc>
      </w:tr>
      <w:tr w:rsidR="00D47B9F" w:rsidRPr="00FC35DE" w:rsidTr="00D47B9F">
        <w:trPr>
          <w:trHeight w:val="253"/>
        </w:trPr>
        <w:tc>
          <w:tcPr>
            <w:tcW w:w="6343" w:type="dxa"/>
            <w:tcBorders>
              <w:top w:val="nil"/>
              <w:left w:val="single" w:sz="4" w:space="0" w:color="auto"/>
              <w:bottom w:val="single" w:sz="4" w:space="0" w:color="auto"/>
              <w:right w:val="single" w:sz="4" w:space="0" w:color="auto"/>
            </w:tcBorders>
          </w:tcPr>
          <w:p w:rsidR="00D47B9F" w:rsidRPr="00FC35DE" w:rsidRDefault="00D47B9F" w:rsidP="00D47B9F">
            <w:pPr>
              <w:jc w:val="both"/>
              <w:rPr>
                <w:b/>
                <w:sz w:val="22"/>
                <w:szCs w:val="22"/>
              </w:rPr>
            </w:pPr>
            <w:r w:rsidRPr="00FC35DE">
              <w:rPr>
                <w:b/>
                <w:sz w:val="22"/>
                <w:szCs w:val="22"/>
              </w:rPr>
              <w:t>Итого</w:t>
            </w:r>
          </w:p>
        </w:tc>
        <w:tc>
          <w:tcPr>
            <w:tcW w:w="2871" w:type="dxa"/>
            <w:tcBorders>
              <w:top w:val="nil"/>
              <w:left w:val="nil"/>
              <w:bottom w:val="single" w:sz="4" w:space="0" w:color="auto"/>
              <w:right w:val="single" w:sz="4" w:space="0" w:color="auto"/>
            </w:tcBorders>
          </w:tcPr>
          <w:p w:rsidR="00D47B9F" w:rsidRPr="00FC35DE" w:rsidRDefault="00D47B9F" w:rsidP="00D47B9F">
            <w:pPr>
              <w:jc w:val="right"/>
              <w:rPr>
                <w:b/>
                <w:sz w:val="22"/>
                <w:szCs w:val="22"/>
              </w:rPr>
            </w:pPr>
            <w:r w:rsidRPr="00FC35DE">
              <w:rPr>
                <w:b/>
                <w:sz w:val="22"/>
                <w:szCs w:val="22"/>
              </w:rPr>
              <w:t>1 335</w:t>
            </w:r>
          </w:p>
        </w:tc>
      </w:tr>
    </w:tbl>
    <w:p w:rsidR="00D47B9F" w:rsidRPr="00FC35DE" w:rsidRDefault="00D47B9F" w:rsidP="00D47B9F">
      <w:pPr>
        <w:jc w:val="both"/>
        <w:rPr>
          <w:b/>
          <w:color w:val="000000"/>
          <w:sz w:val="22"/>
          <w:szCs w:val="22"/>
        </w:rPr>
      </w:pPr>
      <w:r w:rsidRPr="00FC35DE">
        <w:rPr>
          <w:color w:val="000000"/>
          <w:sz w:val="22"/>
          <w:szCs w:val="22"/>
        </w:rPr>
        <w:t xml:space="preserve"> </w:t>
      </w:r>
    </w:p>
    <w:p w:rsidR="00D47B9F" w:rsidRPr="00FC35DE" w:rsidRDefault="00D47B9F" w:rsidP="00D47B9F">
      <w:pPr>
        <w:jc w:val="both"/>
        <w:rPr>
          <w:sz w:val="22"/>
          <w:szCs w:val="22"/>
        </w:rPr>
      </w:pPr>
      <w:r w:rsidRPr="00FC35DE">
        <w:rPr>
          <w:color w:val="000000"/>
          <w:sz w:val="22"/>
          <w:szCs w:val="22"/>
        </w:rPr>
        <w:t xml:space="preserve">Данная задолженность включена по строке </w:t>
      </w:r>
      <w:r w:rsidRPr="00FC35DE">
        <w:rPr>
          <w:b/>
          <w:sz w:val="22"/>
          <w:szCs w:val="22"/>
        </w:rPr>
        <w:t>1230</w:t>
      </w:r>
      <w:r w:rsidRPr="00FC35DE">
        <w:rPr>
          <w:sz w:val="22"/>
          <w:szCs w:val="22"/>
        </w:rPr>
        <w:t xml:space="preserve"> Бухгалтерского баланса «Дебиторская задолженность» </w:t>
      </w:r>
      <w:r w:rsidRPr="00FC35DE">
        <w:rPr>
          <w:color w:val="000000"/>
          <w:sz w:val="22"/>
          <w:szCs w:val="22"/>
        </w:rPr>
        <w:t xml:space="preserve">по состоянию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p>
    <w:p w:rsidR="00D47B9F" w:rsidRPr="00FC35DE" w:rsidRDefault="00D47B9F" w:rsidP="00D47B9F">
      <w:pPr>
        <w:jc w:val="both"/>
        <w:rPr>
          <w:color w:val="000000"/>
          <w:sz w:val="22"/>
          <w:szCs w:val="22"/>
        </w:rPr>
      </w:pPr>
      <w:r w:rsidRPr="00FC35DE">
        <w:rPr>
          <w:color w:val="000000"/>
          <w:sz w:val="22"/>
          <w:szCs w:val="22"/>
        </w:rPr>
        <w:t xml:space="preserve"> </w:t>
      </w:r>
    </w:p>
    <w:p w:rsidR="00D47B9F" w:rsidRPr="00FC35DE" w:rsidRDefault="00D47B9F" w:rsidP="00D47B9F">
      <w:pPr>
        <w:jc w:val="both"/>
        <w:rPr>
          <w:sz w:val="22"/>
          <w:szCs w:val="22"/>
        </w:rPr>
      </w:pPr>
      <w:r w:rsidRPr="00FC35DE">
        <w:rPr>
          <w:color w:val="000000"/>
          <w:sz w:val="22"/>
          <w:szCs w:val="22"/>
        </w:rPr>
        <w:t xml:space="preserve">На счетах Общества отсутствует кредиторская задолженность </w:t>
      </w:r>
      <w:r w:rsidRPr="00FC35DE">
        <w:rPr>
          <w:sz w:val="22"/>
          <w:szCs w:val="22"/>
        </w:rPr>
        <w:t>связанных сторон.</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color w:val="000000"/>
          <w:sz w:val="22"/>
          <w:szCs w:val="22"/>
        </w:rPr>
        <w:t xml:space="preserve">Общая сумма </w:t>
      </w:r>
      <w:r w:rsidRPr="00FC35DE">
        <w:rPr>
          <w:sz w:val="22"/>
          <w:szCs w:val="22"/>
        </w:rPr>
        <w:t>расходов на управление и бухгалтерское сопровождение</w:t>
      </w:r>
      <w:r w:rsidRPr="00FC35DE">
        <w:rPr>
          <w:color w:val="000000"/>
          <w:sz w:val="22"/>
          <w:szCs w:val="22"/>
        </w:rPr>
        <w:t>, оказанных Обществу за период с 01 января по 31 декабря 2015 года, составила 3 486</w:t>
      </w:r>
      <w:r w:rsidRPr="00FC35DE">
        <w:rPr>
          <w:sz w:val="22"/>
          <w:szCs w:val="22"/>
        </w:rPr>
        <w:t xml:space="preserve"> </w:t>
      </w:r>
      <w:r w:rsidRPr="00FC35DE">
        <w:rPr>
          <w:color w:val="000000"/>
          <w:sz w:val="22"/>
          <w:szCs w:val="22"/>
        </w:rPr>
        <w:t xml:space="preserve">тыс. рублей. Данные услуги отражены по строке </w:t>
      </w:r>
      <w:r w:rsidRPr="00FC35DE">
        <w:rPr>
          <w:b/>
          <w:sz w:val="22"/>
          <w:szCs w:val="22"/>
        </w:rPr>
        <w:t>23502</w:t>
      </w:r>
      <w:r w:rsidRPr="00FC35DE">
        <w:rPr>
          <w:sz w:val="22"/>
          <w:szCs w:val="22"/>
        </w:rPr>
        <w:t xml:space="preserve"> «Расходы на управление и бухгалтерское обслуживание» </w:t>
      </w:r>
      <w:r w:rsidRPr="00FC35DE">
        <w:rPr>
          <w:color w:val="000000"/>
          <w:sz w:val="22"/>
          <w:szCs w:val="22"/>
        </w:rPr>
        <w:t xml:space="preserve">Отчета о финансовых результатах. </w:t>
      </w:r>
    </w:p>
    <w:p w:rsidR="00D47B9F" w:rsidRPr="00FC35DE" w:rsidRDefault="00D47B9F" w:rsidP="00D47B9F">
      <w:pPr>
        <w:jc w:val="both"/>
        <w:rPr>
          <w:color w:val="000000"/>
          <w:sz w:val="22"/>
          <w:szCs w:val="22"/>
        </w:rPr>
      </w:pPr>
    </w:p>
    <w:p w:rsidR="00D47B9F" w:rsidRPr="00FC35DE" w:rsidRDefault="00D47B9F" w:rsidP="00D47B9F">
      <w:pPr>
        <w:jc w:val="both"/>
        <w:rPr>
          <w:b/>
          <w:bCs/>
          <w:sz w:val="22"/>
          <w:szCs w:val="22"/>
        </w:rPr>
      </w:pPr>
      <w:r w:rsidRPr="00FC35DE">
        <w:rPr>
          <w:color w:val="000000"/>
          <w:sz w:val="22"/>
          <w:szCs w:val="22"/>
        </w:rPr>
        <w:t>Перечень связанных сторон приведен в приложении № 1.</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r w:rsidRPr="00FC35DE">
        <w:rPr>
          <w:color w:val="000000"/>
          <w:sz w:val="22"/>
          <w:szCs w:val="22"/>
        </w:rPr>
        <w:t>Общество контролируется Фонд содействия развитию системы ипотечного жилищного кредитования "ТФБ 1", которому принадлежит 90,01 % уставного капитала Общества и ПАО «</w:t>
      </w:r>
      <w:proofErr w:type="spellStart"/>
      <w:r w:rsidRPr="00FC35DE">
        <w:rPr>
          <w:color w:val="000000"/>
          <w:sz w:val="22"/>
          <w:szCs w:val="22"/>
        </w:rPr>
        <w:t>Татфондбанк</w:t>
      </w:r>
      <w:proofErr w:type="spellEnd"/>
      <w:r w:rsidRPr="00FC35DE">
        <w:rPr>
          <w:color w:val="000000"/>
          <w:sz w:val="22"/>
          <w:szCs w:val="22"/>
        </w:rPr>
        <w:t>», которому принадлежит 9,99 % уставного капитала.</w:t>
      </w:r>
    </w:p>
    <w:p w:rsidR="00D47B9F" w:rsidRPr="00FC35DE" w:rsidRDefault="00D47B9F" w:rsidP="00D47B9F">
      <w:pPr>
        <w:jc w:val="both"/>
        <w:rPr>
          <w:b/>
          <w:color w:val="00B0F0"/>
          <w:sz w:val="22"/>
          <w:szCs w:val="22"/>
        </w:rPr>
      </w:pPr>
    </w:p>
    <w:p w:rsidR="00D47B9F" w:rsidRPr="00FC35DE" w:rsidRDefault="00D47B9F" w:rsidP="00D47B9F">
      <w:pPr>
        <w:jc w:val="both"/>
        <w:rPr>
          <w:color w:val="000000"/>
          <w:sz w:val="22"/>
          <w:szCs w:val="22"/>
        </w:rPr>
      </w:pPr>
      <w:r w:rsidRPr="00FC35DE">
        <w:rPr>
          <w:color w:val="000000"/>
          <w:sz w:val="22"/>
          <w:szCs w:val="22"/>
        </w:rPr>
        <w:t>В 2015 году Общество проводило операции со следующими связанными сторонами:</w:t>
      </w:r>
    </w:p>
    <w:tbl>
      <w:tblPr>
        <w:tblW w:w="10108" w:type="dxa"/>
        <w:tblInd w:w="-781" w:type="dxa"/>
        <w:tblLayout w:type="fixed"/>
        <w:tblCellMar>
          <w:left w:w="0" w:type="dxa"/>
          <w:right w:w="0" w:type="dxa"/>
        </w:tblCellMar>
        <w:tblLook w:val="04A0"/>
      </w:tblPr>
      <w:tblGrid>
        <w:gridCol w:w="1271"/>
        <w:gridCol w:w="1276"/>
        <w:gridCol w:w="992"/>
        <w:gridCol w:w="1319"/>
        <w:gridCol w:w="1134"/>
        <w:gridCol w:w="1418"/>
        <w:gridCol w:w="1418"/>
        <w:gridCol w:w="1280"/>
      </w:tblGrid>
      <w:tr w:rsidR="00D47B9F" w:rsidRPr="00FC35DE" w:rsidTr="00D47B9F">
        <w:trPr>
          <w:trHeight w:val="2021"/>
        </w:trPr>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47B9F" w:rsidRPr="00FC35DE" w:rsidRDefault="00D47B9F" w:rsidP="00D47B9F">
            <w:pPr>
              <w:jc w:val="both"/>
              <w:rPr>
                <w:color w:val="000000"/>
                <w:sz w:val="22"/>
                <w:szCs w:val="22"/>
              </w:rPr>
            </w:pPr>
            <w:r w:rsidRPr="00FC35DE">
              <w:rPr>
                <w:color w:val="000000"/>
                <w:sz w:val="22"/>
                <w:szCs w:val="22"/>
              </w:rPr>
              <w:t>Название связанной стороны</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rFonts w:eastAsiaTheme="minorHAnsi"/>
                <w:color w:val="000000"/>
                <w:sz w:val="22"/>
                <w:szCs w:val="22"/>
              </w:rPr>
            </w:pPr>
            <w:r w:rsidRPr="00FC35DE">
              <w:rPr>
                <w:color w:val="000000"/>
                <w:sz w:val="22"/>
                <w:szCs w:val="22"/>
              </w:rPr>
              <w:t xml:space="preserve">Характер отношений (в соответствии с </w:t>
            </w:r>
            <w:hyperlink r:id="rId19" w:history="1">
              <w:r w:rsidRPr="00FC35DE">
                <w:rPr>
                  <w:rFonts w:eastAsiaTheme="minorEastAsia"/>
                  <w:color w:val="000000"/>
                  <w:sz w:val="22"/>
                  <w:szCs w:val="22"/>
                  <w:u w:val="single"/>
                </w:rPr>
                <w:t>п. 6</w:t>
              </w:r>
            </w:hyperlink>
            <w:r w:rsidRPr="00FC35DE">
              <w:rPr>
                <w:color w:val="000000"/>
                <w:sz w:val="22"/>
                <w:szCs w:val="22"/>
              </w:rPr>
              <w:t xml:space="preserve"> ПБУ 11/2008)</w:t>
            </w:r>
          </w:p>
          <w:p w:rsidR="00D47B9F" w:rsidRPr="00FC35DE" w:rsidRDefault="00D47B9F" w:rsidP="00D47B9F">
            <w:pPr>
              <w:jc w:val="both"/>
              <w:rPr>
                <w:color w:val="000000"/>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rFonts w:eastAsiaTheme="minorHAnsi"/>
                <w:sz w:val="22"/>
                <w:szCs w:val="22"/>
              </w:rPr>
            </w:pPr>
            <w:r w:rsidRPr="00FC35DE">
              <w:rPr>
                <w:sz w:val="22"/>
                <w:szCs w:val="22"/>
              </w:rPr>
              <w:t>Виды операций</w:t>
            </w:r>
          </w:p>
          <w:p w:rsidR="00D47B9F" w:rsidRPr="00FC35DE" w:rsidRDefault="00D47B9F" w:rsidP="00D47B9F">
            <w:pPr>
              <w:jc w:val="both"/>
              <w:rPr>
                <w:color w:val="000000"/>
                <w:sz w:val="22"/>
                <w:szCs w:val="22"/>
              </w:rPr>
            </w:pPr>
          </w:p>
        </w:tc>
        <w:tc>
          <w:tcPr>
            <w:tcW w:w="13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7B9F" w:rsidRPr="00FC35DE" w:rsidRDefault="00D47B9F" w:rsidP="00D47B9F">
            <w:pPr>
              <w:jc w:val="both"/>
              <w:rPr>
                <w:color w:val="000000"/>
                <w:sz w:val="22"/>
                <w:szCs w:val="22"/>
              </w:rPr>
            </w:pPr>
            <w:r w:rsidRPr="00FC35DE">
              <w:rPr>
                <w:color w:val="000000"/>
                <w:sz w:val="22"/>
                <w:szCs w:val="22"/>
              </w:rPr>
              <w:t>Стоимость услуг за 2015 год (тыс. рублей)</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D47B9F" w:rsidRPr="00FC35DE" w:rsidRDefault="00D47B9F" w:rsidP="00D47B9F">
            <w:pPr>
              <w:jc w:val="both"/>
              <w:rPr>
                <w:color w:val="000000"/>
                <w:sz w:val="22"/>
                <w:szCs w:val="22"/>
              </w:rPr>
            </w:pPr>
            <w:r w:rsidRPr="00FC35DE">
              <w:rPr>
                <w:color w:val="000000"/>
                <w:sz w:val="22"/>
                <w:szCs w:val="22"/>
              </w:rPr>
              <w:t>Задолженность на 31.12.2015 г (тыс. рублей)</w:t>
            </w: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D47B9F" w:rsidRPr="00FC35DE" w:rsidRDefault="00D47B9F" w:rsidP="00D47B9F">
            <w:pPr>
              <w:jc w:val="both"/>
              <w:rPr>
                <w:color w:val="000000"/>
                <w:sz w:val="22"/>
                <w:szCs w:val="22"/>
              </w:rPr>
            </w:pPr>
            <w:r w:rsidRPr="00FC35DE">
              <w:rPr>
                <w:color w:val="000000"/>
                <w:sz w:val="22"/>
                <w:szCs w:val="22"/>
              </w:rPr>
              <w:t>Срок погашения задолженности на 31.12.2015 г (мес.)</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7B9F" w:rsidRPr="00FC35DE" w:rsidRDefault="00D47B9F" w:rsidP="00D47B9F">
            <w:pPr>
              <w:jc w:val="both"/>
              <w:rPr>
                <w:color w:val="000000"/>
                <w:sz w:val="22"/>
                <w:szCs w:val="22"/>
              </w:rPr>
            </w:pPr>
            <w:r w:rsidRPr="00FC35DE">
              <w:rPr>
                <w:color w:val="000000"/>
                <w:sz w:val="22"/>
                <w:szCs w:val="22"/>
              </w:rPr>
              <w:t>Резерв по сомнительным долгам на 31.12.2015 г</w:t>
            </w:r>
          </w:p>
        </w:tc>
        <w:tc>
          <w:tcPr>
            <w:tcW w:w="12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rFonts w:eastAsiaTheme="minorHAnsi"/>
                <w:color w:val="000000"/>
                <w:sz w:val="22"/>
                <w:szCs w:val="22"/>
              </w:rPr>
            </w:pPr>
            <w:r w:rsidRPr="00FC35DE">
              <w:rPr>
                <w:color w:val="000000"/>
                <w:sz w:val="22"/>
                <w:szCs w:val="22"/>
              </w:rPr>
              <w:t>Списанная дебиторская задолженность, по которой срок исковой давности истек</w:t>
            </w:r>
          </w:p>
          <w:p w:rsidR="00D47B9F" w:rsidRPr="00FC35DE" w:rsidRDefault="00D47B9F" w:rsidP="00D47B9F">
            <w:pPr>
              <w:jc w:val="both"/>
              <w:rPr>
                <w:color w:val="000000"/>
                <w:sz w:val="22"/>
                <w:szCs w:val="22"/>
              </w:rPr>
            </w:pPr>
          </w:p>
        </w:tc>
      </w:tr>
      <w:tr w:rsidR="00D47B9F" w:rsidRPr="00FC35DE" w:rsidTr="00D47B9F">
        <w:trPr>
          <w:trHeight w:val="530"/>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ООО «ТКС-Управление»</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Оказывает значительное влияние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Услуги</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1 136</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4</w:t>
            </w:r>
          </w:p>
          <w:p w:rsidR="00D47B9F" w:rsidRPr="00FC35DE" w:rsidRDefault="00D47B9F" w:rsidP="00D47B9F">
            <w:pPr>
              <w:jc w:val="both"/>
              <w:rPr>
                <w:color w:val="000000"/>
                <w:sz w:val="22"/>
                <w:szCs w:val="22"/>
              </w:rPr>
            </w:pPr>
            <w:r w:rsidRPr="00FC35DE">
              <w:rPr>
                <w:color w:val="000000"/>
                <w:sz w:val="22"/>
                <w:szCs w:val="22"/>
              </w:rPr>
              <w:t>Кредиторская</w:t>
            </w:r>
          </w:p>
        </w:tc>
        <w:tc>
          <w:tcPr>
            <w:tcW w:w="1418"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нет</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нет</w:t>
            </w:r>
          </w:p>
        </w:tc>
      </w:tr>
      <w:tr w:rsidR="00D47B9F" w:rsidRPr="00FC35DE" w:rsidTr="00D47B9F">
        <w:trPr>
          <w:trHeight w:val="232"/>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ООО «ТКС-Управление»</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Оказывает значительное влияние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Услуги</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1 953</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830</w:t>
            </w:r>
          </w:p>
          <w:p w:rsidR="00D47B9F" w:rsidRPr="00FC35DE" w:rsidRDefault="00D47B9F" w:rsidP="00D47B9F">
            <w:pPr>
              <w:jc w:val="both"/>
              <w:rPr>
                <w:color w:val="000000"/>
                <w:sz w:val="22"/>
                <w:szCs w:val="22"/>
              </w:rPr>
            </w:pPr>
            <w:r w:rsidRPr="00FC35DE">
              <w:rPr>
                <w:color w:val="000000"/>
                <w:sz w:val="22"/>
                <w:szCs w:val="22"/>
              </w:rPr>
              <w:t>Дебиторская</w:t>
            </w:r>
          </w:p>
        </w:tc>
        <w:tc>
          <w:tcPr>
            <w:tcW w:w="1418"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 xml:space="preserve">3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нет</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нет</w:t>
            </w:r>
          </w:p>
        </w:tc>
      </w:tr>
      <w:tr w:rsidR="00D47B9F" w:rsidRPr="00FC35DE" w:rsidTr="00D47B9F">
        <w:trPr>
          <w:trHeight w:val="232"/>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ООО «ТКС-Учет»</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Оказывает значительное влияние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Услуги</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24</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0</w:t>
            </w:r>
          </w:p>
        </w:tc>
        <w:tc>
          <w:tcPr>
            <w:tcW w:w="1418"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нет</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нет</w:t>
            </w:r>
          </w:p>
        </w:tc>
      </w:tr>
      <w:tr w:rsidR="00D47B9F" w:rsidRPr="00FC35DE" w:rsidTr="00D47B9F">
        <w:trPr>
          <w:trHeight w:val="232"/>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ООО «ТКС-Учет»</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Оказывает значительное влияние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Услуги</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1 854</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505 дебиторская</w:t>
            </w:r>
          </w:p>
        </w:tc>
        <w:tc>
          <w:tcPr>
            <w:tcW w:w="1418"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нет</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rsidR="00D47B9F" w:rsidRPr="00FC35DE" w:rsidRDefault="00D47B9F" w:rsidP="00D47B9F">
            <w:pPr>
              <w:jc w:val="both"/>
              <w:rPr>
                <w:color w:val="000000"/>
                <w:sz w:val="22"/>
                <w:szCs w:val="22"/>
              </w:rPr>
            </w:pPr>
            <w:r w:rsidRPr="00FC35DE">
              <w:rPr>
                <w:color w:val="000000"/>
                <w:sz w:val="22"/>
                <w:szCs w:val="22"/>
              </w:rPr>
              <w:t>нет</w:t>
            </w:r>
          </w:p>
        </w:tc>
      </w:tr>
    </w:tbl>
    <w:p w:rsidR="00D47B9F" w:rsidRPr="00FC35DE" w:rsidRDefault="00D47B9F" w:rsidP="00D47B9F">
      <w:pPr>
        <w:jc w:val="both"/>
        <w:rPr>
          <w:rFonts w:eastAsiaTheme="minorHAnsi"/>
          <w:color w:val="000000"/>
          <w:sz w:val="22"/>
          <w:szCs w:val="22"/>
        </w:rPr>
      </w:pPr>
    </w:p>
    <w:p w:rsidR="00D47B9F" w:rsidRPr="00FC35DE" w:rsidRDefault="00D47B9F" w:rsidP="00D47B9F">
      <w:pPr>
        <w:jc w:val="both"/>
        <w:rPr>
          <w:sz w:val="22"/>
          <w:szCs w:val="22"/>
        </w:rPr>
      </w:pPr>
      <w:r w:rsidRPr="00FC35DE">
        <w:rPr>
          <w:sz w:val="22"/>
          <w:szCs w:val="22"/>
        </w:rPr>
        <w:t xml:space="preserve">С остальными связанными сторонами операции в 2015 году Общество не осуществляло. </w:t>
      </w:r>
    </w:p>
    <w:p w:rsidR="00D47B9F" w:rsidRPr="00FC35DE" w:rsidRDefault="00D47B9F" w:rsidP="00D47B9F">
      <w:pPr>
        <w:jc w:val="both"/>
        <w:rPr>
          <w:color w:val="000000"/>
          <w:sz w:val="22"/>
          <w:szCs w:val="22"/>
        </w:rPr>
      </w:pPr>
    </w:p>
    <w:p w:rsidR="00D47B9F" w:rsidRPr="00FC35DE" w:rsidRDefault="00D47B9F" w:rsidP="00D47B9F">
      <w:pPr>
        <w:jc w:val="both"/>
        <w:rPr>
          <w:color w:val="000000"/>
          <w:sz w:val="22"/>
          <w:szCs w:val="22"/>
        </w:rPr>
      </w:pPr>
    </w:p>
    <w:p w:rsidR="00D47B9F" w:rsidRPr="00FC35DE" w:rsidRDefault="00D47B9F" w:rsidP="004714C2">
      <w:pPr>
        <w:pStyle w:val="af5"/>
        <w:widowControl/>
        <w:numPr>
          <w:ilvl w:val="0"/>
          <w:numId w:val="13"/>
        </w:numPr>
        <w:tabs>
          <w:tab w:val="num" w:pos="720"/>
        </w:tabs>
        <w:autoSpaceDE/>
        <w:autoSpaceDN/>
        <w:adjustRightInd/>
        <w:spacing w:before="0" w:after="0"/>
        <w:ind w:hanging="360"/>
        <w:contextualSpacing w:val="0"/>
        <w:jc w:val="both"/>
        <w:rPr>
          <w:b/>
          <w:sz w:val="22"/>
          <w:szCs w:val="22"/>
        </w:rPr>
      </w:pPr>
      <w:r w:rsidRPr="00FC35DE">
        <w:rPr>
          <w:b/>
          <w:sz w:val="22"/>
          <w:szCs w:val="22"/>
        </w:rPr>
        <w:t>ПРИБЫЛЬ НА АКЦИЮ</w:t>
      </w:r>
    </w:p>
    <w:p w:rsidR="00D47B9F" w:rsidRPr="00FC35DE" w:rsidRDefault="00D47B9F" w:rsidP="00D47B9F">
      <w:pPr>
        <w:pStyle w:val="ConsPlusNormal"/>
        <w:jc w:val="both"/>
        <w:rPr>
          <w:rFonts w:ascii="Times New Roman" w:eastAsiaTheme="minorHAnsi" w:hAnsi="Times New Roman"/>
          <w:color w:val="000000"/>
          <w:sz w:val="22"/>
          <w:szCs w:val="22"/>
        </w:rPr>
      </w:pPr>
    </w:p>
    <w:p w:rsidR="00D47B9F" w:rsidRPr="00FC35DE" w:rsidRDefault="00D47B9F" w:rsidP="00D47B9F">
      <w:pPr>
        <w:pStyle w:val="ConsPlusNormal"/>
        <w:ind w:firstLine="0"/>
        <w:jc w:val="both"/>
        <w:rPr>
          <w:rFonts w:ascii="Times New Roman" w:hAnsi="Times New Roman"/>
          <w:sz w:val="22"/>
          <w:szCs w:val="22"/>
        </w:rPr>
      </w:pPr>
      <w:r w:rsidRPr="00FC35DE">
        <w:rPr>
          <w:rFonts w:ascii="Times New Roman" w:hAnsi="Times New Roman"/>
          <w:sz w:val="22"/>
          <w:szCs w:val="22"/>
        </w:rPr>
        <w:t xml:space="preserve">Базовая прибыль (убыток) на 31.12.2015 год составляет 22 350 тыс. рублей. Базовая прибыль (убыток) на акцию составляет 2 тыс. рублей. </w:t>
      </w:r>
    </w:p>
    <w:p w:rsidR="00D47B9F" w:rsidRPr="00FC35DE" w:rsidRDefault="00D47B9F" w:rsidP="00D47B9F">
      <w:pPr>
        <w:pStyle w:val="ConsPlusNormal"/>
        <w:jc w:val="both"/>
        <w:rPr>
          <w:rFonts w:ascii="Times New Roman" w:hAnsi="Times New Roman"/>
          <w:sz w:val="22"/>
          <w:szCs w:val="22"/>
        </w:rPr>
      </w:pPr>
    </w:p>
    <w:p w:rsidR="00D47B9F" w:rsidRPr="00FC35DE" w:rsidRDefault="00D47B9F" w:rsidP="00D47B9F">
      <w:pPr>
        <w:jc w:val="both"/>
        <w:rPr>
          <w:iCs/>
          <w:sz w:val="22"/>
          <w:szCs w:val="22"/>
        </w:rPr>
      </w:pPr>
      <w:r w:rsidRPr="00FC35DE">
        <w:rPr>
          <w:iCs/>
          <w:sz w:val="22"/>
          <w:szCs w:val="22"/>
        </w:rPr>
        <w:t>Общество не имеет конвертируемых ценных бумаг или договоров купли-продажи обыкновенных акций по цене ниже их рыночной стоимости. В связи с этим показатель разводненной прибыли на акцию не приводится.</w:t>
      </w:r>
    </w:p>
    <w:p w:rsidR="00D47B9F" w:rsidRPr="00FC35DE" w:rsidRDefault="00D47B9F" w:rsidP="00D47B9F">
      <w:pPr>
        <w:rPr>
          <w:rFonts w:asciiTheme="minorHAnsi" w:hAnsiTheme="minorHAnsi" w:cstheme="minorBidi"/>
          <w:color w:val="1F497D"/>
          <w:sz w:val="22"/>
          <w:szCs w:val="22"/>
        </w:rPr>
      </w:pPr>
    </w:p>
    <w:p w:rsidR="00D47B9F" w:rsidRPr="00FC35DE" w:rsidRDefault="00D47B9F" w:rsidP="00D47B9F">
      <w:pPr>
        <w:jc w:val="both"/>
        <w:rPr>
          <w:color w:val="000000"/>
          <w:sz w:val="22"/>
          <w:szCs w:val="22"/>
        </w:rPr>
      </w:pPr>
    </w:p>
    <w:p w:rsidR="00D47B9F" w:rsidRPr="00FC35DE" w:rsidRDefault="00D47B9F" w:rsidP="004714C2">
      <w:pPr>
        <w:pStyle w:val="af5"/>
        <w:widowControl/>
        <w:numPr>
          <w:ilvl w:val="0"/>
          <w:numId w:val="13"/>
        </w:numPr>
        <w:tabs>
          <w:tab w:val="num" w:pos="720"/>
        </w:tabs>
        <w:autoSpaceDE/>
        <w:autoSpaceDN/>
        <w:adjustRightInd/>
        <w:spacing w:before="0" w:after="0"/>
        <w:ind w:hanging="360"/>
        <w:contextualSpacing w:val="0"/>
        <w:jc w:val="both"/>
        <w:rPr>
          <w:b/>
          <w:sz w:val="22"/>
          <w:szCs w:val="22"/>
        </w:rPr>
      </w:pPr>
      <w:r w:rsidRPr="00FC35DE">
        <w:rPr>
          <w:rFonts w:eastAsiaTheme="minorEastAsia"/>
          <w:b/>
          <w:sz w:val="22"/>
          <w:szCs w:val="22"/>
        </w:rPr>
        <w:t>РИСКИ, СВЯЗАННЫЕ С ПРИОБРЕТЕНИЕМ РАЗМЕЩАЕМЫХ (РАЗМЕЩЕННЫХ) ЭМИССИОННЫХ ЦЕННЫХ БУМАГ</w:t>
      </w:r>
    </w:p>
    <w:p w:rsidR="00D47B9F" w:rsidRPr="00FC35DE" w:rsidRDefault="00D47B9F" w:rsidP="00D47B9F">
      <w:pPr>
        <w:jc w:val="both"/>
        <w:rPr>
          <w:b/>
          <w:sz w:val="22"/>
          <w:szCs w:val="22"/>
        </w:rPr>
      </w:pPr>
    </w:p>
    <w:p w:rsidR="00D47B9F" w:rsidRPr="00FC35DE" w:rsidRDefault="00D47B9F" w:rsidP="006A21A5">
      <w:pPr>
        <w:jc w:val="both"/>
        <w:rPr>
          <w:iCs/>
          <w:sz w:val="22"/>
          <w:szCs w:val="22"/>
        </w:rPr>
      </w:pPr>
      <w:r w:rsidRPr="00FC35DE">
        <w:rPr>
          <w:iCs/>
          <w:sz w:val="22"/>
          <w:szCs w:val="22"/>
        </w:rPr>
        <w:t xml:space="preserve">Политика Эмитента в области управления рисками предполагает постоянный мониторинг конъюнктуры и областей возникновения потенциальных рисков, а также выполнение комплекса превентивных мер (в том числе контрольных), направленных на предупреждение и минимизацию последствий негативного влияния рисков на деятельность Эмитента. </w:t>
      </w:r>
      <w:r w:rsidRPr="00FC35DE">
        <w:rPr>
          <w:iCs/>
          <w:sz w:val="22"/>
          <w:szCs w:val="22"/>
        </w:rPr>
        <w:br/>
        <w:t xml:space="preserve">В случае возникновения одного или нескольких перечисленных ниже рисков, Эмитент предпримет все возможные меры по ограничению их негативного влияния. Параметры проводимых мероприятий будут зависеть от особенностей создавшейся ситуации в каждом конкретном случае. Эмитент не может гарантировать, что действия, направленные на преодоление возникших негативных изменений, приведут к существенному изменению ситуации, поскольку большинство приведенных рисков находится вне контроля Эмитента.  </w:t>
      </w:r>
      <w:r w:rsidRPr="00FC35DE">
        <w:rPr>
          <w:iCs/>
          <w:sz w:val="22"/>
          <w:szCs w:val="22"/>
        </w:rPr>
        <w:br/>
        <w:t>Эмитент не является кредитной организацией.</w:t>
      </w:r>
    </w:p>
    <w:p w:rsidR="00D47B9F" w:rsidRPr="00FC35DE" w:rsidRDefault="00D47B9F" w:rsidP="00D47B9F">
      <w:pPr>
        <w:pStyle w:val="ConsPlusNormal"/>
        <w:ind w:firstLine="0"/>
        <w:jc w:val="both"/>
        <w:rPr>
          <w:rFonts w:ascii="Times New Roman" w:hAnsi="Times New Roman" w:cs="Times New Roman"/>
          <w:color w:val="000000"/>
          <w:sz w:val="22"/>
          <w:szCs w:val="22"/>
        </w:rPr>
      </w:pPr>
    </w:p>
    <w:p w:rsidR="00D47B9F" w:rsidRPr="00FC35DE" w:rsidRDefault="00D47B9F" w:rsidP="004714C2">
      <w:pPr>
        <w:widowControl/>
        <w:numPr>
          <w:ilvl w:val="0"/>
          <w:numId w:val="13"/>
        </w:numPr>
        <w:tabs>
          <w:tab w:val="num" w:pos="720"/>
        </w:tabs>
        <w:autoSpaceDE/>
        <w:autoSpaceDN/>
        <w:adjustRightInd/>
        <w:spacing w:before="0" w:after="0"/>
        <w:ind w:left="720" w:hanging="360"/>
        <w:jc w:val="both"/>
        <w:rPr>
          <w:b/>
          <w:sz w:val="22"/>
          <w:szCs w:val="22"/>
        </w:rPr>
      </w:pPr>
      <w:r w:rsidRPr="00FC35DE">
        <w:rPr>
          <w:b/>
          <w:sz w:val="22"/>
          <w:szCs w:val="22"/>
        </w:rPr>
        <w:t>ОСНОВНЫЕ ВИДЫ ЗАЙМОВ, КРЕДИТОВ</w:t>
      </w:r>
    </w:p>
    <w:p w:rsidR="00D47B9F" w:rsidRPr="00FC35DE" w:rsidRDefault="00D47B9F" w:rsidP="00D47B9F">
      <w:pPr>
        <w:jc w:val="both"/>
        <w:rPr>
          <w:sz w:val="22"/>
          <w:szCs w:val="22"/>
        </w:rPr>
      </w:pPr>
    </w:p>
    <w:p w:rsidR="00D47B9F" w:rsidRPr="00FC35DE" w:rsidRDefault="00D47B9F" w:rsidP="00D47B9F">
      <w:pPr>
        <w:jc w:val="both"/>
        <w:rPr>
          <w:sz w:val="22"/>
          <w:szCs w:val="22"/>
        </w:rPr>
      </w:pPr>
      <w:r w:rsidRPr="00FC35DE">
        <w:rPr>
          <w:sz w:val="22"/>
          <w:szCs w:val="22"/>
        </w:rPr>
        <w:t>На отчетную дату Общество имеет следующие открытые кредитные договора:</w:t>
      </w:r>
    </w:p>
    <w:p w:rsidR="00D47B9F" w:rsidRPr="00FC35DE" w:rsidRDefault="00D47B9F" w:rsidP="004714C2">
      <w:pPr>
        <w:pStyle w:val="af5"/>
        <w:widowControl/>
        <w:numPr>
          <w:ilvl w:val="0"/>
          <w:numId w:val="18"/>
        </w:numPr>
        <w:autoSpaceDE/>
        <w:autoSpaceDN/>
        <w:adjustRightInd/>
        <w:spacing w:before="0" w:after="0"/>
        <w:contextualSpacing w:val="0"/>
        <w:jc w:val="both"/>
        <w:rPr>
          <w:sz w:val="22"/>
          <w:szCs w:val="22"/>
        </w:rPr>
      </w:pPr>
      <w:r w:rsidRPr="00FC35DE">
        <w:rPr>
          <w:sz w:val="22"/>
          <w:szCs w:val="22"/>
        </w:rPr>
        <w:t xml:space="preserve">Кредитный договор №159/14 от 13.08.2014 со сроком погашения до 31.12.2046 года с процентной ставкой 10 % </w:t>
      </w:r>
      <w:proofErr w:type="gramStart"/>
      <w:r w:rsidRPr="00FC35DE">
        <w:rPr>
          <w:sz w:val="22"/>
          <w:szCs w:val="22"/>
        </w:rPr>
        <w:t>годовых</w:t>
      </w:r>
      <w:proofErr w:type="gramEnd"/>
      <w:r w:rsidRPr="00FC35DE">
        <w:rPr>
          <w:sz w:val="22"/>
          <w:szCs w:val="22"/>
        </w:rPr>
        <w:t>. Общий объем кредитного договора составляет 6 000 000 рублей. Кредит используется на следующие цели:</w:t>
      </w:r>
    </w:p>
    <w:p w:rsidR="00D47B9F" w:rsidRPr="00FC35DE" w:rsidRDefault="00D47B9F" w:rsidP="00D47B9F">
      <w:pPr>
        <w:pStyle w:val="af5"/>
        <w:jc w:val="both"/>
        <w:rPr>
          <w:sz w:val="22"/>
          <w:szCs w:val="22"/>
        </w:rPr>
      </w:pPr>
      <w:r w:rsidRPr="00FC35DE">
        <w:rPr>
          <w:sz w:val="22"/>
          <w:szCs w:val="22"/>
        </w:rPr>
        <w:t>- оплата расходов, связанных с подготовкой и размещением выпусков Облигаций;</w:t>
      </w:r>
    </w:p>
    <w:p w:rsidR="00D47B9F" w:rsidRPr="00FC35DE" w:rsidRDefault="00D47B9F" w:rsidP="00D47B9F">
      <w:pPr>
        <w:jc w:val="both"/>
        <w:rPr>
          <w:sz w:val="22"/>
          <w:szCs w:val="22"/>
        </w:rPr>
      </w:pPr>
    </w:p>
    <w:p w:rsidR="00D47B9F" w:rsidRPr="00FC35DE" w:rsidRDefault="00D47B9F" w:rsidP="00D47B9F">
      <w:pPr>
        <w:jc w:val="both"/>
        <w:rPr>
          <w:sz w:val="22"/>
          <w:szCs w:val="22"/>
        </w:rPr>
      </w:pPr>
      <w:r w:rsidRPr="00FC35DE">
        <w:rPr>
          <w:sz w:val="22"/>
          <w:szCs w:val="22"/>
        </w:rPr>
        <w:t xml:space="preserve">По кредитному договору на 31.12.2015 года было получено и использовано 3 258 096,02 рублей. </w:t>
      </w:r>
      <w:proofErr w:type="gramStart"/>
      <w:r w:rsidRPr="00FC35DE">
        <w:rPr>
          <w:sz w:val="22"/>
          <w:szCs w:val="22"/>
        </w:rPr>
        <w:t>Согласно</w:t>
      </w:r>
      <w:proofErr w:type="gramEnd"/>
      <w:r w:rsidRPr="00FC35DE">
        <w:rPr>
          <w:sz w:val="22"/>
          <w:szCs w:val="22"/>
        </w:rPr>
        <w:t xml:space="preserve"> кредитного договора, Общество, до 22 июля 2016 года, может выбрать для целевого использования оставшуюся сумму в размере 2 741 903,98 рублей. Сумма задолженности составляет по основному долгу 3 258 096 рублей 02 копейки, по процентам – 409 360 рублей 74 копейки.</w:t>
      </w:r>
    </w:p>
    <w:p w:rsidR="00D47B9F" w:rsidRPr="00FC35DE" w:rsidRDefault="00D47B9F" w:rsidP="00D47B9F">
      <w:pPr>
        <w:pStyle w:val="af5"/>
        <w:jc w:val="both"/>
        <w:rPr>
          <w:sz w:val="22"/>
          <w:szCs w:val="22"/>
        </w:rPr>
      </w:pPr>
    </w:p>
    <w:p w:rsidR="00D47B9F" w:rsidRPr="00FC35DE" w:rsidRDefault="00D47B9F" w:rsidP="004714C2">
      <w:pPr>
        <w:pStyle w:val="af5"/>
        <w:widowControl/>
        <w:numPr>
          <w:ilvl w:val="0"/>
          <w:numId w:val="18"/>
        </w:numPr>
        <w:autoSpaceDE/>
        <w:autoSpaceDN/>
        <w:adjustRightInd/>
        <w:spacing w:before="0" w:after="0"/>
        <w:contextualSpacing w:val="0"/>
        <w:jc w:val="both"/>
        <w:rPr>
          <w:sz w:val="22"/>
          <w:szCs w:val="22"/>
        </w:rPr>
      </w:pPr>
      <w:r w:rsidRPr="00FC35DE">
        <w:rPr>
          <w:sz w:val="22"/>
          <w:szCs w:val="22"/>
        </w:rPr>
        <w:t xml:space="preserve">Кредитный договор №200/14 от 26.09.2014 со сроком погашения до 31.12.2046 года с процентной ставкой 10 % </w:t>
      </w:r>
      <w:proofErr w:type="gramStart"/>
      <w:r w:rsidRPr="00FC35DE">
        <w:rPr>
          <w:sz w:val="22"/>
          <w:szCs w:val="22"/>
        </w:rPr>
        <w:t>годовых</w:t>
      </w:r>
      <w:proofErr w:type="gramEnd"/>
      <w:r w:rsidRPr="00FC35DE">
        <w:rPr>
          <w:sz w:val="22"/>
          <w:szCs w:val="22"/>
        </w:rPr>
        <w:t>. Общий объем кредитного договора составляет 91 000 000 рублей. Кредит используется на следующие цели:</w:t>
      </w:r>
    </w:p>
    <w:p w:rsidR="00D47B9F" w:rsidRPr="00FC35DE" w:rsidRDefault="00D47B9F" w:rsidP="00D47B9F">
      <w:pPr>
        <w:pStyle w:val="af5"/>
        <w:jc w:val="both"/>
        <w:rPr>
          <w:sz w:val="22"/>
          <w:szCs w:val="22"/>
        </w:rPr>
      </w:pPr>
      <w:r w:rsidRPr="00FC35DE">
        <w:rPr>
          <w:sz w:val="22"/>
          <w:szCs w:val="22"/>
        </w:rPr>
        <w:t>- формирование резервных фондов специального назначения;</w:t>
      </w:r>
    </w:p>
    <w:p w:rsidR="00D47B9F" w:rsidRPr="00FC35DE" w:rsidRDefault="00D47B9F" w:rsidP="00D47B9F">
      <w:pPr>
        <w:pStyle w:val="af5"/>
        <w:jc w:val="both"/>
        <w:rPr>
          <w:sz w:val="22"/>
          <w:szCs w:val="22"/>
        </w:rPr>
      </w:pPr>
      <w:r w:rsidRPr="00FC35DE">
        <w:rPr>
          <w:sz w:val="22"/>
          <w:szCs w:val="22"/>
        </w:rPr>
        <w:t>- оплата страхования финансового риска кредитора.</w:t>
      </w:r>
    </w:p>
    <w:p w:rsidR="00D47B9F" w:rsidRPr="00FC35DE" w:rsidRDefault="00D47B9F" w:rsidP="00D47B9F">
      <w:pPr>
        <w:jc w:val="both"/>
        <w:rPr>
          <w:sz w:val="22"/>
          <w:szCs w:val="22"/>
        </w:rPr>
      </w:pPr>
      <w:r w:rsidRPr="00FC35DE">
        <w:rPr>
          <w:sz w:val="22"/>
          <w:szCs w:val="22"/>
        </w:rPr>
        <w:t>По кредитной линии по состоянию на 31.12.2015 года было получено и использовано 82 449 795 рублей 00 копеек.</w:t>
      </w:r>
      <w:proofErr w:type="gramStart"/>
      <w:r w:rsidRPr="00FC35DE">
        <w:rPr>
          <w:sz w:val="22"/>
          <w:szCs w:val="22"/>
        </w:rPr>
        <w:t xml:space="preserve"> .</w:t>
      </w:r>
      <w:proofErr w:type="gramEnd"/>
      <w:r w:rsidRPr="00FC35DE">
        <w:rPr>
          <w:sz w:val="22"/>
          <w:szCs w:val="22"/>
        </w:rPr>
        <w:t xml:space="preserve"> Согласно кредитного договора, Общество, до 22 июля 2016 года, может выбрать для целевого использования оставшуюся сумму в размере 8 550 205,00 рублей.  Сумма задолженности составляет по основному долгу 82 449 795 рублей 00 копеек, по процентам – 7 928 733 рубля 70 копеек.</w:t>
      </w:r>
    </w:p>
    <w:p w:rsidR="00D47B9F" w:rsidRPr="00FC35DE" w:rsidRDefault="00D47B9F" w:rsidP="00D47B9F">
      <w:pPr>
        <w:pStyle w:val="af5"/>
        <w:jc w:val="both"/>
        <w:rPr>
          <w:sz w:val="22"/>
          <w:szCs w:val="22"/>
        </w:rPr>
      </w:pPr>
    </w:p>
    <w:p w:rsidR="00D47B9F" w:rsidRPr="00FC35DE" w:rsidRDefault="00D47B9F" w:rsidP="00D47B9F">
      <w:pPr>
        <w:jc w:val="both"/>
        <w:rPr>
          <w:sz w:val="22"/>
          <w:szCs w:val="22"/>
        </w:rPr>
      </w:pPr>
    </w:p>
    <w:p w:rsidR="00D47B9F" w:rsidRPr="00FC35DE" w:rsidRDefault="00D47B9F" w:rsidP="00D47B9F">
      <w:pPr>
        <w:jc w:val="both"/>
        <w:rPr>
          <w:sz w:val="22"/>
          <w:szCs w:val="22"/>
        </w:rPr>
      </w:pPr>
      <w:r w:rsidRPr="00FC35DE">
        <w:rPr>
          <w:sz w:val="22"/>
          <w:szCs w:val="22"/>
        </w:rPr>
        <w:t>- облигационный заем класса «А» со сроком погашения 26 марта 2047 г. Сумма задолженности по состоянию на 31 декабря 2015 г составляет 1 762 746 888 рублей 87 коп.</w:t>
      </w:r>
    </w:p>
    <w:p w:rsidR="00D47B9F" w:rsidRPr="00FC35DE" w:rsidRDefault="00D47B9F" w:rsidP="00D47B9F">
      <w:pPr>
        <w:jc w:val="both"/>
        <w:rPr>
          <w:sz w:val="22"/>
          <w:szCs w:val="22"/>
        </w:rPr>
      </w:pPr>
      <w:r w:rsidRPr="00FC35DE">
        <w:rPr>
          <w:sz w:val="22"/>
          <w:szCs w:val="22"/>
        </w:rPr>
        <w:t>- облигационный заем класса «Б» со сроком погашения 26 марта 2047 г. Сумма задолженности по состоянию на 31 декабря 2015 г составляет 132 822 000 рубля.</w:t>
      </w:r>
    </w:p>
    <w:p w:rsidR="00D47B9F" w:rsidRPr="00FC35DE" w:rsidRDefault="00D47B9F" w:rsidP="00D47B9F">
      <w:pPr>
        <w:jc w:val="both"/>
        <w:rPr>
          <w:sz w:val="22"/>
          <w:szCs w:val="22"/>
        </w:rPr>
      </w:pPr>
      <w:r w:rsidRPr="00FC35DE">
        <w:rPr>
          <w:sz w:val="22"/>
          <w:szCs w:val="22"/>
        </w:rPr>
        <w:t>- облигационный заем класса «В» со сроком погашения 26 марта 2047 г. Сумма задолженности по состоянию на 31 декабря 2015 г составляет 140 792 000 рубля.</w:t>
      </w:r>
    </w:p>
    <w:p w:rsidR="00D47B9F" w:rsidRPr="00FC35DE" w:rsidRDefault="00D47B9F" w:rsidP="00D47B9F">
      <w:pPr>
        <w:jc w:val="both"/>
        <w:rPr>
          <w:sz w:val="22"/>
          <w:szCs w:val="22"/>
        </w:rPr>
      </w:pPr>
    </w:p>
    <w:p w:rsidR="00D47B9F" w:rsidRPr="00FC35DE" w:rsidRDefault="00D47B9F" w:rsidP="00D47B9F">
      <w:pPr>
        <w:jc w:val="both"/>
        <w:rPr>
          <w:color w:val="000000"/>
          <w:sz w:val="22"/>
          <w:szCs w:val="22"/>
        </w:rPr>
      </w:pPr>
    </w:p>
    <w:p w:rsidR="00D47B9F" w:rsidRPr="00FC35DE" w:rsidRDefault="00D47B9F" w:rsidP="004714C2">
      <w:pPr>
        <w:pStyle w:val="af5"/>
        <w:widowControl/>
        <w:numPr>
          <w:ilvl w:val="0"/>
          <w:numId w:val="13"/>
        </w:numPr>
        <w:tabs>
          <w:tab w:val="num" w:pos="720"/>
        </w:tabs>
        <w:autoSpaceDE/>
        <w:autoSpaceDN/>
        <w:adjustRightInd/>
        <w:spacing w:before="0" w:after="0"/>
        <w:ind w:hanging="360"/>
        <w:contextualSpacing w:val="0"/>
        <w:jc w:val="both"/>
        <w:rPr>
          <w:b/>
          <w:sz w:val="22"/>
          <w:szCs w:val="22"/>
        </w:rPr>
      </w:pPr>
      <w:r w:rsidRPr="00FC35DE">
        <w:rPr>
          <w:b/>
          <w:sz w:val="22"/>
          <w:szCs w:val="22"/>
        </w:rPr>
        <w:t>ИНФОРМАЦИЯ О ПОЛУЧЕННЫХ ГАРАНТИЯХ В ОБЕСПЕЧЕНИЕ ВЫПОЛНЕНИЯ ОБЯЗАТЕЛЬСТВ И ПЛАТЕЖЕЙ</w:t>
      </w:r>
    </w:p>
    <w:p w:rsidR="00D47B9F" w:rsidRPr="00FC35DE" w:rsidRDefault="00D47B9F" w:rsidP="00D47B9F">
      <w:pPr>
        <w:jc w:val="both"/>
        <w:rPr>
          <w:sz w:val="22"/>
          <w:szCs w:val="22"/>
        </w:rPr>
      </w:pPr>
    </w:p>
    <w:p w:rsidR="00D47B9F" w:rsidRPr="00FC35DE" w:rsidRDefault="00D47B9F" w:rsidP="00D47B9F">
      <w:pPr>
        <w:jc w:val="both"/>
        <w:rPr>
          <w:sz w:val="22"/>
          <w:szCs w:val="22"/>
        </w:rPr>
      </w:pPr>
      <w:r w:rsidRPr="00FC35DE">
        <w:rPr>
          <w:sz w:val="22"/>
          <w:szCs w:val="22"/>
        </w:rPr>
        <w:t>В обеспечение обязательств заемщиков по возврату основного долга и уплате процентов по ипотечным кредитам (займам), удостоверенным принадлежащими обществу закладными, Обществу переданы права залога на объекты недвижимого имущества. По состоянию на 31.12.2015г. рыночная стоимость по результатам оценки независимыми оценщиками составляет 5 490 635 753 рубля 00 копеек. Полученные обеспечения находятся за балансом общества и с момента постановки на учет не подлежат переоценке по правилам РСБУ.</w:t>
      </w:r>
    </w:p>
    <w:p w:rsidR="00D47B9F" w:rsidRPr="00FC35DE" w:rsidRDefault="00D47B9F" w:rsidP="00D47B9F">
      <w:pPr>
        <w:jc w:val="both"/>
        <w:rPr>
          <w:sz w:val="22"/>
          <w:szCs w:val="22"/>
        </w:rPr>
      </w:pPr>
      <w:r w:rsidRPr="00FC35DE">
        <w:rPr>
          <w:sz w:val="22"/>
          <w:szCs w:val="22"/>
        </w:rPr>
        <w:t>Справедливая стоимость залога в соответствии с письмом сервисного агента по состоянию на 31.12.2015 г. не изменилась.</w:t>
      </w:r>
    </w:p>
    <w:p w:rsidR="00D47B9F" w:rsidRPr="00FC35DE" w:rsidRDefault="00D47B9F" w:rsidP="00D47B9F">
      <w:pPr>
        <w:jc w:val="both"/>
        <w:rPr>
          <w:sz w:val="22"/>
          <w:szCs w:val="22"/>
        </w:rPr>
      </w:pPr>
    </w:p>
    <w:p w:rsidR="00D47B9F" w:rsidRPr="00FC35DE" w:rsidRDefault="00D47B9F" w:rsidP="004714C2">
      <w:pPr>
        <w:pStyle w:val="af5"/>
        <w:widowControl/>
        <w:numPr>
          <w:ilvl w:val="0"/>
          <w:numId w:val="13"/>
        </w:numPr>
        <w:tabs>
          <w:tab w:val="num" w:pos="720"/>
        </w:tabs>
        <w:autoSpaceDE/>
        <w:autoSpaceDN/>
        <w:adjustRightInd/>
        <w:spacing w:before="0" w:after="0"/>
        <w:ind w:hanging="360"/>
        <w:contextualSpacing w:val="0"/>
        <w:jc w:val="both"/>
        <w:rPr>
          <w:b/>
          <w:sz w:val="22"/>
          <w:szCs w:val="22"/>
        </w:rPr>
      </w:pPr>
      <w:r w:rsidRPr="00FC35DE">
        <w:rPr>
          <w:b/>
          <w:sz w:val="22"/>
          <w:szCs w:val="22"/>
        </w:rPr>
        <w:t>ИНФОРМАЦИЯ О ВЫДАННЫХ ГАРАНТИЯХ В ОБЕСПЕЧЕНИЕ ВЫПОЛНЕНИЯ ОБЯЗАТЕЛЬСТВ И ПЛАТЕЖЕЙ</w:t>
      </w:r>
    </w:p>
    <w:p w:rsidR="00D47B9F" w:rsidRPr="00FC35DE" w:rsidRDefault="00D47B9F" w:rsidP="00D47B9F">
      <w:pPr>
        <w:pStyle w:val="ConsPlusNormal"/>
        <w:ind w:firstLine="0"/>
        <w:jc w:val="both"/>
        <w:rPr>
          <w:rFonts w:ascii="Times New Roman" w:hAnsi="Times New Roman"/>
          <w:b/>
          <w:sz w:val="22"/>
          <w:szCs w:val="22"/>
        </w:rPr>
      </w:pPr>
    </w:p>
    <w:p w:rsidR="00D47B9F" w:rsidRPr="00FC35DE" w:rsidRDefault="00D47B9F" w:rsidP="00D47B9F">
      <w:pPr>
        <w:jc w:val="both"/>
        <w:rPr>
          <w:sz w:val="22"/>
          <w:szCs w:val="22"/>
        </w:rPr>
      </w:pPr>
      <w:r w:rsidRPr="00FC35DE">
        <w:rPr>
          <w:sz w:val="22"/>
          <w:szCs w:val="22"/>
        </w:rPr>
        <w:t xml:space="preserve">Согласно Справке о размере ипотечного покрытия на </w:t>
      </w:r>
      <w:r w:rsidR="001A3A08" w:rsidRPr="00FC35DE">
        <w:rPr>
          <w:sz w:val="22"/>
          <w:szCs w:val="22"/>
        </w:rPr>
        <w:fldChar w:fldCharType="begin">
          <w:ffData>
            <w:name w:val=""/>
            <w:enabled/>
            <w:calcOnExit w:val="0"/>
            <w:textInput>
              <w:default w:val="31 декабря 2015 г."/>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31 декабря 2015 г.</w:t>
      </w:r>
      <w:r w:rsidR="001A3A08" w:rsidRPr="00FC35DE">
        <w:rPr>
          <w:sz w:val="22"/>
          <w:szCs w:val="22"/>
        </w:rPr>
        <w:fldChar w:fldCharType="end"/>
      </w:r>
      <w:r w:rsidRPr="00FC35DE">
        <w:rPr>
          <w:sz w:val="22"/>
          <w:szCs w:val="22"/>
        </w:rPr>
        <w:t xml:space="preserve">, размер ипотечного покрытия облигаций Общества составляет </w:t>
      </w:r>
      <w:r w:rsidR="001A3A08" w:rsidRPr="00FC35DE">
        <w:rPr>
          <w:sz w:val="22"/>
          <w:szCs w:val="22"/>
        </w:rPr>
        <w:fldChar w:fldCharType="begin">
          <w:ffData>
            <w:name w:val=""/>
            <w:enabled/>
            <w:calcOnExit w:val="0"/>
            <w:textInput>
              <w:type w:val="number"/>
              <w:default w:val="3 796 346 640,99"/>
            </w:textInput>
          </w:ffData>
        </w:fldChar>
      </w:r>
      <w:r w:rsidRPr="00FC35DE">
        <w:rPr>
          <w:sz w:val="22"/>
          <w:szCs w:val="22"/>
        </w:rPr>
        <w:instrText xml:space="preserve"> FORMTEXT </w:instrText>
      </w:r>
      <w:r w:rsidR="001A3A08" w:rsidRPr="00FC35DE">
        <w:rPr>
          <w:sz w:val="22"/>
          <w:szCs w:val="22"/>
        </w:rPr>
      </w:r>
      <w:r w:rsidR="001A3A08" w:rsidRPr="00FC35DE">
        <w:rPr>
          <w:sz w:val="22"/>
          <w:szCs w:val="22"/>
        </w:rPr>
        <w:fldChar w:fldCharType="separate"/>
      </w:r>
      <w:r w:rsidRPr="00FC35DE">
        <w:rPr>
          <w:noProof/>
          <w:sz w:val="22"/>
          <w:szCs w:val="22"/>
        </w:rPr>
        <w:t>3 796 346 640,99</w:t>
      </w:r>
      <w:r w:rsidR="001A3A08" w:rsidRPr="00FC35DE">
        <w:rPr>
          <w:sz w:val="22"/>
          <w:szCs w:val="22"/>
        </w:rPr>
        <w:fldChar w:fldCharType="end"/>
      </w:r>
      <w:r w:rsidRPr="00FC35DE">
        <w:rPr>
          <w:sz w:val="22"/>
          <w:szCs w:val="22"/>
        </w:rPr>
        <w:t xml:space="preserve"> рублей. </w:t>
      </w:r>
    </w:p>
    <w:p w:rsidR="00D47B9F" w:rsidRPr="00FC35DE" w:rsidRDefault="00D47B9F" w:rsidP="00D47B9F">
      <w:pPr>
        <w:jc w:val="both"/>
        <w:rPr>
          <w:sz w:val="22"/>
          <w:szCs w:val="22"/>
        </w:rPr>
      </w:pPr>
    </w:p>
    <w:p w:rsidR="00D47B9F" w:rsidRPr="00FC35DE" w:rsidRDefault="00D47B9F" w:rsidP="004714C2">
      <w:pPr>
        <w:pStyle w:val="af5"/>
        <w:widowControl/>
        <w:numPr>
          <w:ilvl w:val="0"/>
          <w:numId w:val="13"/>
        </w:numPr>
        <w:tabs>
          <w:tab w:val="num" w:pos="720"/>
        </w:tabs>
        <w:autoSpaceDE/>
        <w:autoSpaceDN/>
        <w:adjustRightInd/>
        <w:spacing w:before="0" w:after="0"/>
        <w:ind w:hanging="360"/>
        <w:contextualSpacing w:val="0"/>
        <w:jc w:val="both"/>
        <w:rPr>
          <w:b/>
          <w:sz w:val="22"/>
          <w:szCs w:val="22"/>
        </w:rPr>
      </w:pPr>
      <w:r w:rsidRPr="00FC35DE">
        <w:rPr>
          <w:b/>
          <w:sz w:val="22"/>
          <w:szCs w:val="22"/>
        </w:rPr>
        <w:t>ИНФОРМАЦИЯ О НЕДОПОЛУЧЕННЫХ ДЕНЕЖНЫХ СРЕДСТВАХ ПО ЗАЙМАМ, КРЕДИТАМ</w:t>
      </w:r>
    </w:p>
    <w:p w:rsidR="00D47B9F" w:rsidRPr="00FC35DE" w:rsidRDefault="00D47B9F" w:rsidP="00D47B9F">
      <w:pPr>
        <w:jc w:val="both"/>
        <w:rPr>
          <w:b/>
          <w:sz w:val="22"/>
          <w:szCs w:val="22"/>
        </w:rPr>
      </w:pPr>
    </w:p>
    <w:p w:rsidR="00D47B9F" w:rsidRPr="00FC35DE" w:rsidRDefault="00D47B9F" w:rsidP="00D47B9F">
      <w:pPr>
        <w:jc w:val="both"/>
        <w:rPr>
          <w:sz w:val="22"/>
          <w:szCs w:val="22"/>
        </w:rPr>
      </w:pPr>
      <w:r w:rsidRPr="00FC35DE">
        <w:rPr>
          <w:sz w:val="22"/>
          <w:szCs w:val="22"/>
        </w:rPr>
        <w:t>По состоянию на 31.12.2015 г размер недополученных денежных средств по кредитам и займам составляет следующие суммы:</w:t>
      </w:r>
    </w:p>
    <w:p w:rsidR="00D47B9F" w:rsidRPr="00FC35DE" w:rsidRDefault="00D47B9F" w:rsidP="00D47B9F">
      <w:pPr>
        <w:jc w:val="both"/>
        <w:rPr>
          <w:sz w:val="22"/>
          <w:szCs w:val="22"/>
        </w:rPr>
      </w:pPr>
      <w:r w:rsidRPr="00FC35DE">
        <w:rPr>
          <w:sz w:val="22"/>
          <w:szCs w:val="22"/>
        </w:rPr>
        <w:t>- Договор на открытие кредитной линии под лимит выдачи №159/14 от 13.08.2014 с ПАО «</w:t>
      </w:r>
      <w:proofErr w:type="spellStart"/>
      <w:r w:rsidRPr="00FC35DE">
        <w:rPr>
          <w:sz w:val="22"/>
          <w:szCs w:val="22"/>
        </w:rPr>
        <w:t>Татфондбанк</w:t>
      </w:r>
      <w:proofErr w:type="spellEnd"/>
      <w:r w:rsidRPr="00FC35DE">
        <w:rPr>
          <w:sz w:val="22"/>
          <w:szCs w:val="22"/>
        </w:rPr>
        <w:t>»  – 2 741 903,98 рублей</w:t>
      </w:r>
    </w:p>
    <w:p w:rsidR="00D47B9F" w:rsidRPr="00FC35DE" w:rsidRDefault="00D47B9F" w:rsidP="00D47B9F">
      <w:pPr>
        <w:jc w:val="both"/>
        <w:rPr>
          <w:sz w:val="22"/>
          <w:szCs w:val="22"/>
        </w:rPr>
      </w:pPr>
      <w:r w:rsidRPr="00FC35DE">
        <w:rPr>
          <w:sz w:val="22"/>
          <w:szCs w:val="22"/>
        </w:rPr>
        <w:t>- Договор на открытие кредитной линии под лимит выдачи №200/14 от 26.09.2014 с ПАО «</w:t>
      </w:r>
      <w:proofErr w:type="spellStart"/>
      <w:r w:rsidRPr="00FC35DE">
        <w:rPr>
          <w:sz w:val="22"/>
          <w:szCs w:val="22"/>
        </w:rPr>
        <w:t>Татфондбанк</w:t>
      </w:r>
      <w:proofErr w:type="spellEnd"/>
      <w:r w:rsidRPr="00FC35DE">
        <w:rPr>
          <w:sz w:val="22"/>
          <w:szCs w:val="22"/>
        </w:rPr>
        <w:t>»  – 8 550 205,00 рублей</w:t>
      </w:r>
    </w:p>
    <w:p w:rsidR="00D47B9F" w:rsidRPr="00FC35DE" w:rsidRDefault="00D47B9F" w:rsidP="00D47B9F">
      <w:pPr>
        <w:jc w:val="both"/>
        <w:rPr>
          <w:sz w:val="22"/>
          <w:szCs w:val="22"/>
        </w:rPr>
      </w:pPr>
    </w:p>
    <w:p w:rsidR="00D47B9F" w:rsidRPr="00FC35DE" w:rsidRDefault="00D47B9F" w:rsidP="004714C2">
      <w:pPr>
        <w:pStyle w:val="af5"/>
        <w:widowControl/>
        <w:numPr>
          <w:ilvl w:val="0"/>
          <w:numId w:val="13"/>
        </w:numPr>
        <w:tabs>
          <w:tab w:val="num" w:pos="720"/>
        </w:tabs>
        <w:autoSpaceDE/>
        <w:autoSpaceDN/>
        <w:adjustRightInd/>
        <w:spacing w:before="0" w:after="0"/>
        <w:ind w:hanging="360"/>
        <w:contextualSpacing w:val="0"/>
        <w:jc w:val="both"/>
        <w:rPr>
          <w:b/>
          <w:sz w:val="22"/>
          <w:szCs w:val="22"/>
        </w:rPr>
      </w:pPr>
      <w:r w:rsidRPr="00FC35DE">
        <w:rPr>
          <w:b/>
          <w:sz w:val="22"/>
          <w:szCs w:val="22"/>
        </w:rPr>
        <w:t>СОБЫТИЯ ПОСЛЕ ОТЧЕТНОЙ ДАТЫ</w:t>
      </w:r>
    </w:p>
    <w:p w:rsidR="00D47B9F" w:rsidRPr="00FC35DE" w:rsidRDefault="00D47B9F" w:rsidP="00D47B9F">
      <w:pPr>
        <w:jc w:val="both"/>
        <w:rPr>
          <w:sz w:val="22"/>
          <w:szCs w:val="22"/>
        </w:rPr>
      </w:pPr>
    </w:p>
    <w:p w:rsidR="00D47B9F" w:rsidRPr="00FC35DE" w:rsidRDefault="00D47B9F" w:rsidP="004714C2">
      <w:pPr>
        <w:pStyle w:val="af5"/>
        <w:widowControl/>
        <w:numPr>
          <w:ilvl w:val="0"/>
          <w:numId w:val="22"/>
        </w:numPr>
        <w:autoSpaceDE/>
        <w:autoSpaceDN/>
        <w:adjustRightInd/>
        <w:spacing w:before="0" w:after="0"/>
        <w:contextualSpacing w:val="0"/>
        <w:jc w:val="both"/>
        <w:rPr>
          <w:sz w:val="22"/>
          <w:szCs w:val="22"/>
        </w:rPr>
      </w:pPr>
      <w:r w:rsidRPr="00FC35DE">
        <w:rPr>
          <w:sz w:val="22"/>
          <w:szCs w:val="22"/>
        </w:rPr>
        <w:t>Отсутствуют.</w:t>
      </w:r>
    </w:p>
    <w:p w:rsidR="00D47B9F" w:rsidRPr="00FC35DE" w:rsidRDefault="00D47B9F" w:rsidP="00D47B9F">
      <w:pPr>
        <w:pStyle w:val="ConsPlusNormal"/>
        <w:ind w:firstLine="0"/>
        <w:jc w:val="both"/>
        <w:rPr>
          <w:rFonts w:ascii="Times New Roman" w:hAnsi="Times New Roman" w:cs="Times New Roman"/>
          <w:color w:val="000000"/>
          <w:sz w:val="22"/>
          <w:szCs w:val="22"/>
        </w:rPr>
      </w:pPr>
    </w:p>
    <w:tbl>
      <w:tblPr>
        <w:tblW w:w="0" w:type="auto"/>
        <w:tblInd w:w="2" w:type="dxa"/>
        <w:tblLayout w:type="fixed"/>
        <w:tblLook w:val="0000"/>
      </w:tblPr>
      <w:tblGrid>
        <w:gridCol w:w="1431"/>
        <w:gridCol w:w="4914"/>
      </w:tblGrid>
      <w:tr w:rsidR="00D47B9F" w:rsidRPr="00FC35DE" w:rsidTr="00D47B9F">
        <w:trPr>
          <w:cantSplit/>
        </w:trPr>
        <w:tc>
          <w:tcPr>
            <w:tcW w:w="1431" w:type="dxa"/>
          </w:tcPr>
          <w:p w:rsidR="00D47B9F" w:rsidRPr="00FC35DE" w:rsidRDefault="00D47B9F" w:rsidP="00D47B9F">
            <w:pPr>
              <w:pStyle w:val="ConsPlusNormal"/>
              <w:ind w:firstLine="0"/>
              <w:jc w:val="both"/>
              <w:rPr>
                <w:rFonts w:ascii="Times New Roman" w:hAnsi="Times New Roman" w:cs="Times New Roman"/>
                <w:sz w:val="22"/>
                <w:szCs w:val="22"/>
              </w:rPr>
            </w:pPr>
            <w:r w:rsidRPr="00FC35DE">
              <w:rPr>
                <w:rFonts w:ascii="Times New Roman" w:hAnsi="Times New Roman" w:cs="Times New Roman"/>
                <w:sz w:val="22"/>
                <w:szCs w:val="22"/>
              </w:rPr>
              <w:t>Подпись:</w:t>
            </w:r>
          </w:p>
        </w:tc>
        <w:tc>
          <w:tcPr>
            <w:tcW w:w="4914" w:type="dxa"/>
          </w:tcPr>
          <w:p w:rsidR="00D47B9F" w:rsidRPr="00FC35DE" w:rsidRDefault="00D47B9F" w:rsidP="00D47B9F">
            <w:pPr>
              <w:pStyle w:val="ConsPlusNormal"/>
              <w:ind w:firstLine="0"/>
              <w:jc w:val="both"/>
              <w:rPr>
                <w:rFonts w:ascii="Times New Roman" w:hAnsi="Times New Roman" w:cs="Times New Roman"/>
                <w:sz w:val="22"/>
                <w:szCs w:val="22"/>
              </w:rPr>
            </w:pPr>
            <w:r w:rsidRPr="00FC35DE">
              <w:rPr>
                <w:rFonts w:ascii="Times New Roman" w:hAnsi="Times New Roman" w:cs="Times New Roman"/>
                <w:sz w:val="22"/>
                <w:szCs w:val="22"/>
              </w:rPr>
              <w:tab/>
            </w:r>
          </w:p>
        </w:tc>
      </w:tr>
      <w:tr w:rsidR="00D47B9F" w:rsidRPr="00FC35DE" w:rsidTr="00D47B9F">
        <w:trPr>
          <w:cantSplit/>
        </w:trPr>
        <w:tc>
          <w:tcPr>
            <w:tcW w:w="1431" w:type="dxa"/>
          </w:tcPr>
          <w:p w:rsidR="00D47B9F" w:rsidRPr="00FC35DE" w:rsidRDefault="00D47B9F" w:rsidP="00D47B9F">
            <w:pPr>
              <w:pStyle w:val="ConsPlusNormal"/>
              <w:ind w:firstLine="0"/>
              <w:jc w:val="both"/>
              <w:rPr>
                <w:rFonts w:ascii="Times New Roman" w:hAnsi="Times New Roman" w:cs="Times New Roman"/>
                <w:sz w:val="22"/>
                <w:szCs w:val="22"/>
              </w:rPr>
            </w:pPr>
            <w:r w:rsidRPr="00FC35DE">
              <w:rPr>
                <w:rFonts w:ascii="Times New Roman" w:hAnsi="Times New Roman" w:cs="Times New Roman"/>
                <w:sz w:val="22"/>
                <w:szCs w:val="22"/>
              </w:rPr>
              <w:t>Ф.И.О.:</w:t>
            </w:r>
          </w:p>
        </w:tc>
        <w:tc>
          <w:tcPr>
            <w:tcW w:w="4914" w:type="dxa"/>
          </w:tcPr>
          <w:p w:rsidR="00D47B9F" w:rsidRPr="00FC35DE" w:rsidRDefault="00D47B9F" w:rsidP="00D47B9F">
            <w:pPr>
              <w:pStyle w:val="ConsPlusNormal"/>
              <w:ind w:firstLine="0"/>
              <w:jc w:val="both"/>
              <w:rPr>
                <w:rFonts w:ascii="Times New Roman" w:hAnsi="Times New Roman" w:cs="Times New Roman"/>
                <w:sz w:val="22"/>
                <w:szCs w:val="22"/>
              </w:rPr>
            </w:pPr>
            <w:r w:rsidRPr="00FC35DE">
              <w:rPr>
                <w:rFonts w:ascii="Times New Roman" w:hAnsi="Times New Roman" w:cs="Times New Roman"/>
                <w:sz w:val="22"/>
                <w:szCs w:val="22"/>
              </w:rPr>
              <w:t>Качалина Т.В.</w:t>
            </w:r>
          </w:p>
        </w:tc>
      </w:tr>
      <w:tr w:rsidR="00D47B9F" w:rsidRPr="00FC35DE" w:rsidTr="00D47B9F">
        <w:trPr>
          <w:cantSplit/>
        </w:trPr>
        <w:tc>
          <w:tcPr>
            <w:tcW w:w="1431" w:type="dxa"/>
          </w:tcPr>
          <w:p w:rsidR="00D47B9F" w:rsidRPr="00FC35DE" w:rsidRDefault="00D47B9F" w:rsidP="00D47B9F">
            <w:pPr>
              <w:pStyle w:val="ConsPlusNormal"/>
              <w:ind w:firstLine="0"/>
              <w:jc w:val="both"/>
              <w:rPr>
                <w:rFonts w:ascii="Times New Roman" w:hAnsi="Times New Roman" w:cs="Times New Roman"/>
                <w:sz w:val="22"/>
                <w:szCs w:val="22"/>
              </w:rPr>
            </w:pPr>
            <w:r w:rsidRPr="00FC35DE">
              <w:rPr>
                <w:rFonts w:ascii="Times New Roman" w:hAnsi="Times New Roman" w:cs="Times New Roman"/>
                <w:sz w:val="22"/>
                <w:szCs w:val="22"/>
              </w:rPr>
              <w:t>Должность:</w:t>
            </w:r>
          </w:p>
        </w:tc>
        <w:tc>
          <w:tcPr>
            <w:tcW w:w="4914" w:type="dxa"/>
          </w:tcPr>
          <w:p w:rsidR="00D47B9F" w:rsidRPr="00FC35DE" w:rsidRDefault="00D47B9F" w:rsidP="00D47B9F">
            <w:pPr>
              <w:pStyle w:val="ConsPlusNormal"/>
              <w:ind w:firstLine="0"/>
              <w:rPr>
                <w:rFonts w:ascii="Times New Roman" w:hAnsi="Times New Roman" w:cs="Times New Roman"/>
                <w:sz w:val="22"/>
                <w:szCs w:val="22"/>
              </w:rPr>
            </w:pPr>
            <w:r w:rsidRPr="00FC35DE">
              <w:rPr>
                <w:rFonts w:ascii="Times New Roman" w:hAnsi="Times New Roman" w:cs="Times New Roman"/>
                <w:sz w:val="22"/>
                <w:szCs w:val="22"/>
              </w:rPr>
              <w:t>Генеральный директор ООО "ТКС-Управление", Управляющей организации Общества</w:t>
            </w:r>
          </w:p>
        </w:tc>
      </w:tr>
      <w:tr w:rsidR="00D47B9F" w:rsidRPr="00FC35DE" w:rsidTr="00D47B9F">
        <w:trPr>
          <w:cantSplit/>
        </w:trPr>
        <w:tc>
          <w:tcPr>
            <w:tcW w:w="1431" w:type="dxa"/>
          </w:tcPr>
          <w:p w:rsidR="00D47B9F" w:rsidRPr="00FC35DE" w:rsidRDefault="00D47B9F" w:rsidP="00D47B9F">
            <w:pPr>
              <w:pStyle w:val="ConsPlusNormal"/>
              <w:ind w:firstLine="0"/>
              <w:jc w:val="both"/>
              <w:rPr>
                <w:rFonts w:ascii="Times New Roman" w:hAnsi="Times New Roman" w:cs="Times New Roman"/>
                <w:sz w:val="22"/>
                <w:szCs w:val="22"/>
              </w:rPr>
            </w:pPr>
            <w:r w:rsidRPr="00FC35DE">
              <w:rPr>
                <w:rFonts w:ascii="Times New Roman" w:hAnsi="Times New Roman" w:cs="Times New Roman"/>
                <w:sz w:val="22"/>
                <w:szCs w:val="22"/>
              </w:rPr>
              <w:t>[М.П.]</w:t>
            </w:r>
          </w:p>
        </w:tc>
        <w:tc>
          <w:tcPr>
            <w:tcW w:w="4914" w:type="dxa"/>
          </w:tcPr>
          <w:p w:rsidR="00D47B9F" w:rsidRPr="00FC35DE" w:rsidRDefault="00D47B9F" w:rsidP="00D47B9F">
            <w:pPr>
              <w:pStyle w:val="ConsPlusNormal"/>
              <w:ind w:firstLine="0"/>
              <w:jc w:val="both"/>
              <w:rPr>
                <w:rFonts w:ascii="Times New Roman" w:hAnsi="Times New Roman" w:cs="Times New Roman"/>
                <w:sz w:val="22"/>
                <w:szCs w:val="22"/>
              </w:rPr>
            </w:pPr>
          </w:p>
        </w:tc>
      </w:tr>
      <w:tr w:rsidR="00D47B9F" w:rsidRPr="00FC35DE" w:rsidTr="00D47B9F">
        <w:trPr>
          <w:cantSplit/>
        </w:trPr>
        <w:tc>
          <w:tcPr>
            <w:tcW w:w="1431" w:type="dxa"/>
          </w:tcPr>
          <w:p w:rsidR="00D47B9F" w:rsidRPr="00FC35DE" w:rsidRDefault="00D47B9F" w:rsidP="00D47B9F">
            <w:pPr>
              <w:pStyle w:val="ConsPlusNormal"/>
              <w:ind w:firstLine="0"/>
              <w:jc w:val="both"/>
              <w:rPr>
                <w:rFonts w:ascii="Times New Roman" w:hAnsi="Times New Roman" w:cs="Times New Roman"/>
                <w:sz w:val="22"/>
                <w:szCs w:val="22"/>
              </w:rPr>
            </w:pPr>
            <w:r w:rsidRPr="00FC35DE">
              <w:rPr>
                <w:rFonts w:ascii="Times New Roman" w:hAnsi="Times New Roman" w:cs="Times New Roman"/>
                <w:sz w:val="22"/>
                <w:szCs w:val="22"/>
              </w:rPr>
              <w:t>Дата:</w:t>
            </w:r>
          </w:p>
        </w:tc>
        <w:tc>
          <w:tcPr>
            <w:tcW w:w="4914" w:type="dxa"/>
          </w:tcPr>
          <w:p w:rsidR="00D47B9F" w:rsidRPr="00FC35DE" w:rsidRDefault="00D47B9F" w:rsidP="00D47B9F">
            <w:pPr>
              <w:pStyle w:val="ConsPlusNormal"/>
              <w:ind w:firstLine="0"/>
              <w:jc w:val="both"/>
              <w:rPr>
                <w:rFonts w:ascii="Times New Roman" w:hAnsi="Times New Roman" w:cs="Times New Roman"/>
                <w:sz w:val="22"/>
                <w:szCs w:val="22"/>
              </w:rPr>
            </w:pPr>
            <w:r w:rsidRPr="00FC35DE">
              <w:rPr>
                <w:rFonts w:ascii="Times New Roman" w:hAnsi="Times New Roman" w:cs="Times New Roman"/>
                <w:sz w:val="22"/>
                <w:szCs w:val="22"/>
              </w:rPr>
              <w:t>«18» февраля 2016 г.</w:t>
            </w:r>
          </w:p>
        </w:tc>
      </w:tr>
    </w:tbl>
    <w:p w:rsidR="00D47B9F" w:rsidRPr="00FC35DE" w:rsidRDefault="00D47B9F" w:rsidP="00D47B9F">
      <w:pPr>
        <w:pStyle w:val="ConsPlusNormal"/>
        <w:ind w:firstLine="0"/>
        <w:jc w:val="both"/>
        <w:rPr>
          <w:rFonts w:ascii="Times New Roman" w:hAnsi="Times New Roman" w:cs="Times New Roman"/>
          <w:sz w:val="24"/>
          <w:szCs w:val="24"/>
        </w:rPr>
      </w:pPr>
    </w:p>
    <w:p w:rsidR="00D47B9F" w:rsidRPr="00FC35DE" w:rsidRDefault="00D47B9F" w:rsidP="00D47B9F">
      <w:pPr>
        <w:pStyle w:val="ConsPlusNormal"/>
        <w:ind w:firstLine="0"/>
        <w:jc w:val="both"/>
        <w:rPr>
          <w:rFonts w:ascii="Times New Roman" w:hAnsi="Times New Roman" w:cs="Times New Roman"/>
          <w:sz w:val="24"/>
          <w:szCs w:val="24"/>
        </w:rPr>
        <w:sectPr w:rsidR="00D47B9F" w:rsidRPr="00FC35DE" w:rsidSect="00D47B9F">
          <w:footerReference w:type="default" r:id="rId20"/>
          <w:pgSz w:w="11906" w:h="16838"/>
          <w:pgMar w:top="993" w:right="991" w:bottom="142" w:left="1701" w:header="720" w:footer="720" w:gutter="0"/>
          <w:cols w:space="708"/>
          <w:docGrid w:linePitch="360"/>
        </w:sectPr>
      </w:pPr>
    </w:p>
    <w:p w:rsidR="00D47B9F" w:rsidRPr="00FC35DE" w:rsidRDefault="00D47B9F" w:rsidP="00D47B9F">
      <w:pPr>
        <w:pStyle w:val="ConsPlusNormal"/>
        <w:ind w:firstLine="0"/>
        <w:jc w:val="right"/>
        <w:rPr>
          <w:rFonts w:ascii="Times New Roman" w:hAnsi="Times New Roman" w:cs="Times New Roman"/>
          <w:sz w:val="22"/>
          <w:szCs w:val="22"/>
        </w:rPr>
      </w:pPr>
      <w:r w:rsidRPr="00FC35DE">
        <w:rPr>
          <w:rFonts w:ascii="Times New Roman" w:hAnsi="Times New Roman" w:cs="Times New Roman"/>
          <w:sz w:val="22"/>
          <w:szCs w:val="22"/>
        </w:rPr>
        <w:t>Приложение 1 к Пояснениям к Бухгалтерскому балансу и</w:t>
      </w:r>
    </w:p>
    <w:p w:rsidR="00D47B9F" w:rsidRPr="00FC35DE" w:rsidRDefault="00D47B9F" w:rsidP="00D47B9F">
      <w:pPr>
        <w:pStyle w:val="ConsPlusNormal"/>
        <w:ind w:firstLine="0"/>
        <w:jc w:val="right"/>
        <w:rPr>
          <w:rFonts w:ascii="Times New Roman" w:hAnsi="Times New Roman" w:cs="Times New Roman"/>
        </w:rPr>
      </w:pPr>
      <w:r w:rsidRPr="00FC35DE">
        <w:rPr>
          <w:rFonts w:ascii="Times New Roman" w:hAnsi="Times New Roman" w:cs="Times New Roman"/>
          <w:sz w:val="22"/>
          <w:szCs w:val="22"/>
        </w:rPr>
        <w:t xml:space="preserve">Отчету о финансовых результатах за </w:t>
      </w:r>
      <w:r w:rsidRPr="00FC35DE">
        <w:rPr>
          <w:b/>
          <w:bCs/>
        </w:rPr>
        <w:t>2015</w:t>
      </w:r>
      <w:r w:rsidRPr="00FC35DE">
        <w:rPr>
          <w:rFonts w:ascii="Times New Roman" w:hAnsi="Times New Roman" w:cs="Times New Roman"/>
        </w:rPr>
        <w:t xml:space="preserve"> год</w:t>
      </w:r>
    </w:p>
    <w:p w:rsidR="00D47B9F" w:rsidRPr="00FC35DE" w:rsidRDefault="00D47B9F" w:rsidP="00D47B9F">
      <w:pPr>
        <w:spacing w:before="240"/>
        <w:jc w:val="center"/>
        <w:outlineLvl w:val="0"/>
        <w:rPr>
          <w:b/>
          <w:bCs/>
          <w:sz w:val="32"/>
          <w:szCs w:val="32"/>
        </w:rPr>
      </w:pPr>
      <w:r w:rsidRPr="00FC35DE">
        <w:rPr>
          <w:b/>
          <w:bCs/>
          <w:sz w:val="32"/>
          <w:szCs w:val="32"/>
        </w:rPr>
        <w:t>Список связанных сторон</w:t>
      </w:r>
    </w:p>
    <w:p w:rsidR="00D47B9F" w:rsidRPr="00FC35DE" w:rsidRDefault="00D47B9F" w:rsidP="00D47B9F">
      <w:pPr>
        <w:pStyle w:val="ConsNonformat"/>
        <w:jc w:val="center"/>
        <w:outlineLvl w:val="0"/>
        <w:rPr>
          <w:rFonts w:ascii="Times New Roman" w:hAnsi="Times New Roman" w:cs="Times New Roman"/>
          <w:b/>
          <w:bCs/>
          <w:sz w:val="24"/>
          <w:szCs w:val="24"/>
        </w:rPr>
      </w:pPr>
      <w:r w:rsidRPr="00FC35DE">
        <w:rPr>
          <w:rFonts w:ascii="Times New Roman" w:hAnsi="Times New Roman" w:cs="Times New Roman"/>
          <w:b/>
          <w:bCs/>
          <w:sz w:val="24"/>
          <w:szCs w:val="24"/>
        </w:rPr>
        <w:t>Закрытое акционерное общество «Ипотечный агент ТФБ</w:t>
      </w:r>
      <w:proofErr w:type="gramStart"/>
      <w:r w:rsidRPr="00FC35DE">
        <w:rPr>
          <w:rFonts w:ascii="Times New Roman" w:hAnsi="Times New Roman" w:cs="Times New Roman"/>
          <w:b/>
          <w:bCs/>
          <w:sz w:val="24"/>
          <w:szCs w:val="24"/>
        </w:rPr>
        <w:t>1</w:t>
      </w:r>
      <w:proofErr w:type="gramEnd"/>
      <w:r w:rsidRPr="00FC35DE">
        <w:rPr>
          <w:rFonts w:ascii="Times New Roman" w:hAnsi="Times New Roman" w:cs="Times New Roman"/>
          <w:b/>
          <w:bCs/>
          <w:sz w:val="24"/>
          <w:szCs w:val="24"/>
        </w:rPr>
        <w:t>»</w:t>
      </w:r>
    </w:p>
    <w:tbl>
      <w:tblPr>
        <w:tblW w:w="5000" w:type="pct"/>
        <w:tblCellMar>
          <w:left w:w="70" w:type="dxa"/>
          <w:right w:w="70" w:type="dxa"/>
        </w:tblCellMar>
        <w:tblLook w:val="0000"/>
      </w:tblPr>
      <w:tblGrid>
        <w:gridCol w:w="1380"/>
        <w:gridCol w:w="2248"/>
        <w:gridCol w:w="3083"/>
        <w:gridCol w:w="1176"/>
        <w:gridCol w:w="1107"/>
        <w:gridCol w:w="1067"/>
      </w:tblGrid>
      <w:tr w:rsidR="00D47B9F" w:rsidRPr="00FC35DE" w:rsidTr="00F022EE">
        <w:trPr>
          <w:trHeight w:val="120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b/>
                <w:sz w:val="16"/>
                <w:szCs w:val="16"/>
              </w:rPr>
            </w:pPr>
            <w:r w:rsidRPr="00FC35DE">
              <w:rPr>
                <w:b/>
                <w:sz w:val="16"/>
                <w:szCs w:val="16"/>
              </w:rPr>
              <w:t xml:space="preserve">N </w:t>
            </w:r>
            <w:r w:rsidRPr="00FC35DE">
              <w:rPr>
                <w:b/>
                <w:sz w:val="16"/>
                <w:szCs w:val="16"/>
              </w:rPr>
              <w:br/>
            </w:r>
            <w:proofErr w:type="gramStart"/>
            <w:r w:rsidRPr="00FC35DE">
              <w:rPr>
                <w:b/>
                <w:sz w:val="16"/>
                <w:szCs w:val="16"/>
              </w:rPr>
              <w:t>п</w:t>
            </w:r>
            <w:proofErr w:type="gramEnd"/>
            <w:r w:rsidRPr="00FC35DE">
              <w:rPr>
                <w:b/>
                <w:sz w:val="16"/>
                <w:szCs w:val="16"/>
              </w:rPr>
              <w:t>/п</w:t>
            </w: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b/>
                <w:sz w:val="16"/>
                <w:szCs w:val="16"/>
              </w:rPr>
            </w:pPr>
            <w:r w:rsidRPr="00FC35DE">
              <w:rPr>
                <w:b/>
                <w:sz w:val="16"/>
                <w:szCs w:val="16"/>
              </w:rPr>
              <w:t>Полное фирменное наименование (наименование для некоммерческой организации) или фамилия, имя, отчество связанной стороны</w:t>
            </w: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b/>
                <w:sz w:val="16"/>
                <w:szCs w:val="16"/>
              </w:rPr>
            </w:pPr>
            <w:r w:rsidRPr="00FC35DE">
              <w:rPr>
                <w:b/>
                <w:sz w:val="16"/>
                <w:szCs w:val="16"/>
              </w:rPr>
              <w:t>Основание (основания),</w:t>
            </w:r>
          </w:p>
          <w:p w:rsidR="00D47B9F" w:rsidRPr="00FC35DE" w:rsidRDefault="00D47B9F" w:rsidP="00D47B9F">
            <w:pPr>
              <w:jc w:val="center"/>
              <w:rPr>
                <w:b/>
                <w:sz w:val="16"/>
                <w:szCs w:val="16"/>
              </w:rPr>
            </w:pPr>
            <w:r w:rsidRPr="00FC35DE">
              <w:rPr>
                <w:b/>
                <w:sz w:val="16"/>
                <w:szCs w:val="16"/>
              </w:rPr>
              <w:t xml:space="preserve">в </w:t>
            </w:r>
            <w:proofErr w:type="gramStart"/>
            <w:r w:rsidRPr="00FC35DE">
              <w:rPr>
                <w:b/>
                <w:sz w:val="16"/>
                <w:szCs w:val="16"/>
              </w:rPr>
              <w:t>силу</w:t>
            </w:r>
            <w:proofErr w:type="gramEnd"/>
            <w:r w:rsidRPr="00FC35DE">
              <w:rPr>
                <w:b/>
                <w:sz w:val="16"/>
                <w:szCs w:val="16"/>
              </w:rPr>
              <w:t xml:space="preserve"> которого лицо</w:t>
            </w:r>
          </w:p>
          <w:p w:rsidR="00D47B9F" w:rsidRPr="00FC35DE" w:rsidRDefault="00D47B9F" w:rsidP="00D47B9F">
            <w:pPr>
              <w:jc w:val="center"/>
              <w:rPr>
                <w:b/>
                <w:sz w:val="16"/>
                <w:szCs w:val="16"/>
              </w:rPr>
            </w:pPr>
            <w:r w:rsidRPr="00FC35DE">
              <w:rPr>
                <w:b/>
                <w:sz w:val="16"/>
                <w:szCs w:val="16"/>
              </w:rPr>
              <w:t>признается</w:t>
            </w:r>
          </w:p>
          <w:p w:rsidR="00D47B9F" w:rsidRPr="00FC35DE" w:rsidRDefault="00D47B9F" w:rsidP="00D47B9F">
            <w:pPr>
              <w:jc w:val="center"/>
              <w:rPr>
                <w:b/>
                <w:sz w:val="16"/>
                <w:szCs w:val="16"/>
              </w:rPr>
            </w:pPr>
            <w:r w:rsidRPr="00FC35DE">
              <w:rPr>
                <w:b/>
                <w:sz w:val="16"/>
                <w:szCs w:val="16"/>
              </w:rPr>
              <w:t>связанной стороной</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ind w:right="110"/>
              <w:jc w:val="center"/>
              <w:rPr>
                <w:b/>
                <w:sz w:val="16"/>
                <w:szCs w:val="16"/>
              </w:rPr>
            </w:pPr>
            <w:r w:rsidRPr="00FC35DE">
              <w:rPr>
                <w:b/>
                <w:sz w:val="16"/>
                <w:szCs w:val="16"/>
              </w:rPr>
              <w:t>Дата наступления основания (оснований)</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b/>
                <w:sz w:val="16"/>
                <w:szCs w:val="16"/>
              </w:rPr>
            </w:pPr>
            <w:r w:rsidRPr="00FC35DE">
              <w:rPr>
                <w:b/>
                <w:sz w:val="16"/>
                <w:szCs w:val="16"/>
              </w:rPr>
              <w:t>Доля участия связанной стороны в уставном капитале организации, %</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b/>
                <w:sz w:val="16"/>
                <w:szCs w:val="16"/>
              </w:rPr>
            </w:pPr>
            <w:r w:rsidRPr="00FC35DE">
              <w:rPr>
                <w:b/>
                <w:sz w:val="16"/>
                <w:szCs w:val="16"/>
              </w:rPr>
              <w:t>Доля участия организации в уставном капитале связанной стороны, %</w:t>
            </w:r>
          </w:p>
        </w:tc>
      </w:tr>
      <w:tr w:rsidR="00D47B9F" w:rsidRPr="00FC35DE" w:rsidTr="00F022EE">
        <w:trPr>
          <w:trHeight w:val="24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sz w:val="16"/>
                <w:szCs w:val="16"/>
              </w:rPr>
            </w:pPr>
            <w:r w:rsidRPr="00FC35DE">
              <w:rPr>
                <w:sz w:val="16"/>
                <w:szCs w:val="16"/>
              </w:rPr>
              <w:t>1</w:t>
            </w: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sz w:val="16"/>
                <w:szCs w:val="16"/>
              </w:rPr>
            </w:pPr>
            <w:r w:rsidRPr="00FC35DE">
              <w:rPr>
                <w:sz w:val="16"/>
                <w:szCs w:val="16"/>
              </w:rPr>
              <w:t>2</w:t>
            </w: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rPr>
                <w:sz w:val="16"/>
                <w:szCs w:val="16"/>
              </w:rPr>
            </w:pPr>
            <w:r w:rsidRPr="00FC35DE">
              <w:rPr>
                <w:sz w:val="16"/>
                <w:szCs w:val="16"/>
              </w:rPr>
              <w:t>4</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sz w:val="16"/>
                <w:szCs w:val="16"/>
              </w:rPr>
            </w:pPr>
            <w:r w:rsidRPr="00FC35DE">
              <w:rPr>
                <w:sz w:val="16"/>
                <w:szCs w:val="16"/>
              </w:rPr>
              <w:t>5</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sz w:val="16"/>
                <w:szCs w:val="16"/>
              </w:rPr>
            </w:pPr>
            <w:r w:rsidRPr="00FC35DE">
              <w:rPr>
                <w:sz w:val="16"/>
                <w:szCs w:val="16"/>
              </w:rPr>
              <w:t>6</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jc w:val="center"/>
              <w:rPr>
                <w:sz w:val="16"/>
                <w:szCs w:val="16"/>
              </w:rPr>
            </w:pPr>
            <w:r w:rsidRPr="00FC35DE">
              <w:rPr>
                <w:sz w:val="16"/>
                <w:szCs w:val="16"/>
              </w:rPr>
              <w:t>7</w:t>
            </w:r>
          </w:p>
        </w:tc>
      </w:tr>
      <w:tr w:rsidR="00D47B9F" w:rsidRPr="00FC35DE" w:rsidTr="00F022EE">
        <w:trPr>
          <w:trHeight w:val="24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rPr>
                <w:sz w:val="18"/>
                <w:szCs w:val="18"/>
              </w:rPr>
            </w:pPr>
            <w:r w:rsidRPr="00FC35DE">
              <w:rPr>
                <w:sz w:val="18"/>
                <w:szCs w:val="18"/>
              </w:rPr>
              <w:t xml:space="preserve">Штихтинг Союз 1 </w:t>
            </w:r>
          </w:p>
          <w:p w:rsidR="00D47B9F" w:rsidRPr="00FC35DE" w:rsidRDefault="00D47B9F" w:rsidP="00D47B9F">
            <w:pPr>
              <w:rPr>
                <w:sz w:val="18"/>
                <w:szCs w:val="18"/>
              </w:rPr>
            </w:pPr>
            <w:r w:rsidRPr="00FC35DE">
              <w:rPr>
                <w:sz w:val="18"/>
                <w:szCs w:val="18"/>
              </w:rPr>
              <w:t>(</w:t>
            </w:r>
            <w:proofErr w:type="spellStart"/>
            <w:r w:rsidRPr="00FC35DE">
              <w:rPr>
                <w:sz w:val="18"/>
                <w:szCs w:val="18"/>
              </w:rPr>
              <w:t>Stichting</w:t>
            </w:r>
            <w:proofErr w:type="spellEnd"/>
            <w:r w:rsidRPr="00FC35DE">
              <w:rPr>
                <w:sz w:val="18"/>
                <w:szCs w:val="18"/>
              </w:rPr>
              <w:t xml:space="preserve"> </w:t>
            </w:r>
            <w:proofErr w:type="spellStart"/>
            <w:r w:rsidRPr="00FC35DE">
              <w:rPr>
                <w:sz w:val="18"/>
                <w:szCs w:val="18"/>
              </w:rPr>
              <w:t>Soyuz</w:t>
            </w:r>
            <w:proofErr w:type="spellEnd"/>
            <w:r w:rsidRPr="00FC35DE">
              <w:rPr>
                <w:sz w:val="18"/>
                <w:szCs w:val="18"/>
              </w:rPr>
              <w:t xml:space="preserve"> 1)</w:t>
            </w:r>
          </w:p>
          <w:p w:rsidR="00D47B9F" w:rsidRPr="00FC35DE" w:rsidRDefault="00D47B9F" w:rsidP="00D47B9F">
            <w:pPr>
              <w:spacing w:after="120"/>
              <w:rPr>
                <w:sz w:val="18"/>
                <w:szCs w:val="18"/>
              </w:rPr>
            </w:pP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28 марта 2014 г.</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24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Фонд содействия развитию системы ипотечного жилищного кредитования «Платформа 1»</w:t>
            </w: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6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Фонд содействия развитию системы ипотечного жилищного кредитования «Платформа 2»</w:t>
            </w: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24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ООО «Тревеч Корпоративный Сервис-Управление»</w:t>
            </w: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24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ООО «Тревеч Корпоративный Сервис-Учет»</w:t>
            </w: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24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Закрытое акционерное общество «Ипотечный агент АИЖК 2011-1»</w:t>
            </w: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240"/>
        </w:trPr>
        <w:tc>
          <w:tcPr>
            <w:tcW w:w="247" w:type="pct"/>
            <w:tcBorders>
              <w:top w:val="single" w:sz="6" w:space="0" w:color="auto"/>
              <w:left w:val="single" w:sz="6" w:space="0" w:color="auto"/>
              <w:bottom w:val="single" w:sz="6"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Компания с ограниченной ответственностью ТРЕВЕЧ ИНВЕСТМЕНС ЛТД </w:t>
            </w:r>
          </w:p>
          <w:p w:rsidR="00D47B9F" w:rsidRPr="00FC35DE" w:rsidRDefault="00D47B9F" w:rsidP="00D47B9F">
            <w:pPr>
              <w:spacing w:after="120"/>
              <w:jc w:val="both"/>
              <w:rPr>
                <w:sz w:val="18"/>
                <w:szCs w:val="18"/>
              </w:rPr>
            </w:pPr>
          </w:p>
        </w:tc>
        <w:tc>
          <w:tcPr>
            <w:tcW w:w="1755"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Лицо принадлежит к той группе лиц, к которой принадлежит данное юридическое лицо. </w:t>
            </w:r>
          </w:p>
        </w:tc>
        <w:tc>
          <w:tcPr>
            <w:tcW w:w="634"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6" w:space="0" w:color="auto"/>
              <w:left w:val="single" w:sz="6" w:space="0" w:color="auto"/>
              <w:bottom w:val="single" w:sz="6"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4"/>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Фонд содействия развитию системы ипотечного жилищного кредитования «Доступная ипотека 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Лицо принадлежит к той группе лиц, к которой принадлежит данное юридическое лицо. </w:t>
            </w:r>
          </w:p>
          <w:p w:rsidR="00D47B9F" w:rsidRPr="00FC35DE" w:rsidRDefault="00D47B9F" w:rsidP="00D47B9F">
            <w:pPr>
              <w:spacing w:after="120"/>
              <w:jc w:val="both"/>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Фонд содействия развитию системы ипотечного жилищного кредитования «Доступная ипотека 2» </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Лицо принадлежит к той группе лиц, к которой принадлежит данное юридическое лицо.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Акционерное общество "Ипотечный агент ВТБ 2014"      </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Качалина Татьяна Валентиновна</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Лицо принадлежит к той группе лиц, к которой принадлежит данное юридическое лицо.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Лебедева Надежда Леонидовна</w:t>
            </w:r>
          </w:p>
          <w:p w:rsidR="00D47B9F" w:rsidRPr="00FC35DE" w:rsidRDefault="00D47B9F" w:rsidP="00D47B9F">
            <w:pPr>
              <w:spacing w:after="120"/>
              <w:jc w:val="both"/>
              <w:rPr>
                <w:sz w:val="18"/>
                <w:szCs w:val="18"/>
              </w:rPr>
            </w:pP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Лицо принадлежит к той группе лиц, к которой принадлежит данное юридическое лицо.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rStyle w:val="FontStyle11"/>
                <w:sz w:val="16"/>
                <w:szCs w:val="16"/>
              </w:rPr>
            </w:pPr>
            <w:proofErr w:type="spellStart"/>
            <w:r w:rsidRPr="00FC35DE">
              <w:rPr>
                <w:rStyle w:val="FontStyle11"/>
                <w:sz w:val="16"/>
                <w:szCs w:val="16"/>
              </w:rPr>
              <w:t>Николета</w:t>
            </w:r>
            <w:proofErr w:type="spellEnd"/>
            <w:r w:rsidRPr="00FC35DE">
              <w:rPr>
                <w:rStyle w:val="FontStyle11"/>
                <w:sz w:val="16"/>
                <w:szCs w:val="16"/>
              </w:rPr>
              <w:t xml:space="preserve"> </w:t>
            </w:r>
            <w:proofErr w:type="spellStart"/>
            <w:r w:rsidRPr="00FC35DE">
              <w:rPr>
                <w:rStyle w:val="FontStyle11"/>
                <w:sz w:val="16"/>
                <w:szCs w:val="16"/>
              </w:rPr>
              <w:t>Гарофита</w:t>
            </w:r>
            <w:proofErr w:type="spellEnd"/>
            <w:r w:rsidRPr="00FC35DE">
              <w:rPr>
                <w:rStyle w:val="FontStyle11"/>
                <w:sz w:val="16"/>
                <w:szCs w:val="16"/>
              </w:rPr>
              <w:t xml:space="preserve"> </w:t>
            </w:r>
            <w:proofErr w:type="spellStart"/>
            <w:r w:rsidRPr="00FC35DE">
              <w:rPr>
                <w:rStyle w:val="FontStyle11"/>
                <w:sz w:val="16"/>
                <w:szCs w:val="16"/>
              </w:rPr>
              <w:t>Ангонас</w:t>
            </w:r>
            <w:proofErr w:type="spellEnd"/>
            <w:r w:rsidRPr="00FC35DE">
              <w:rPr>
                <w:rStyle w:val="FontStyle11"/>
                <w:sz w:val="16"/>
                <w:szCs w:val="16"/>
              </w:rPr>
              <w:t xml:space="preserve"> </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rStyle w:val="FontStyle11"/>
                <w:sz w:val="16"/>
                <w:szCs w:val="16"/>
              </w:rPr>
            </w:pPr>
            <w:r w:rsidRPr="00FC35DE">
              <w:rPr>
                <w:rStyle w:val="FontStyle11"/>
                <w:sz w:val="16"/>
                <w:szCs w:val="16"/>
              </w:rPr>
              <w:t xml:space="preserve">Лицо принадлежит к той группе лиц, к которой принадлежит данное юридическое лицо.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rStyle w:val="FontStyle11"/>
                <w:sz w:val="16"/>
                <w:szCs w:val="16"/>
              </w:rPr>
            </w:pPr>
            <w:r w:rsidRPr="00FC35DE">
              <w:rPr>
                <w:sz w:val="18"/>
                <w:szCs w:val="18"/>
              </w:rPr>
              <w:t>30 июня 2015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Закрытое акционерное общество</w:t>
            </w:r>
          </w:p>
          <w:p w:rsidR="00D47B9F" w:rsidRPr="00FC35DE" w:rsidRDefault="00D47B9F" w:rsidP="00D47B9F">
            <w:pPr>
              <w:spacing w:after="120"/>
              <w:jc w:val="both"/>
              <w:rPr>
                <w:sz w:val="18"/>
                <w:szCs w:val="18"/>
              </w:rPr>
            </w:pPr>
            <w:r w:rsidRPr="00FC35DE">
              <w:rPr>
                <w:sz w:val="18"/>
                <w:szCs w:val="18"/>
              </w:rPr>
              <w:t>«</w:t>
            </w:r>
            <w:proofErr w:type="spellStart"/>
            <w:r w:rsidRPr="00FC35DE">
              <w:rPr>
                <w:sz w:val="18"/>
                <w:szCs w:val="18"/>
              </w:rPr>
              <w:t>Восточно</w:t>
            </w:r>
            <w:proofErr w:type="spellEnd"/>
            <w:r w:rsidRPr="00FC35DE">
              <w:rPr>
                <w:sz w:val="18"/>
                <w:szCs w:val="18"/>
              </w:rPr>
              <w:t xml:space="preserve"> – Сибирский ипотечный агент 2012»</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spacing w:after="120"/>
              <w:jc w:val="both"/>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 xml:space="preserve">Закрытое акционерное общество </w:t>
            </w:r>
          </w:p>
          <w:p w:rsidR="00D47B9F" w:rsidRPr="00FC35DE" w:rsidRDefault="00D47B9F" w:rsidP="00D47B9F">
            <w:pPr>
              <w:spacing w:after="120"/>
              <w:jc w:val="both"/>
              <w:rPr>
                <w:sz w:val="18"/>
                <w:szCs w:val="18"/>
              </w:rPr>
            </w:pPr>
            <w:r w:rsidRPr="00FC35DE">
              <w:rPr>
                <w:sz w:val="18"/>
                <w:szCs w:val="18"/>
              </w:rPr>
              <w:t>«Ипотечный агент ФОРА»</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spacing w:after="120"/>
              <w:jc w:val="both"/>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 «Первый Санкт-Петербургский ипотечный агент»</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Фонд содействия развитию системы ипотечного жилищного кредитования Владелец I</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Фонд содействия развитию системы ипотечного жилищного кредитования Владелец II </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Штихтинг Возрождение 3</w:t>
            </w:r>
          </w:p>
          <w:p w:rsidR="00D47B9F" w:rsidRPr="00FC35DE" w:rsidRDefault="00D47B9F" w:rsidP="00D47B9F">
            <w:pPr>
              <w:rPr>
                <w:sz w:val="18"/>
                <w:szCs w:val="18"/>
              </w:rPr>
            </w:pPr>
            <w:r w:rsidRPr="00FC35DE">
              <w:rPr>
                <w:sz w:val="18"/>
                <w:szCs w:val="18"/>
              </w:rPr>
              <w:t>Stichting Vozrozhdenie 3</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Штихтинг Возрождение 4</w:t>
            </w:r>
          </w:p>
          <w:p w:rsidR="00D47B9F" w:rsidRPr="00FC35DE" w:rsidRDefault="00D47B9F" w:rsidP="00D47B9F">
            <w:pPr>
              <w:rPr>
                <w:sz w:val="18"/>
                <w:szCs w:val="18"/>
              </w:rPr>
            </w:pPr>
            <w:r w:rsidRPr="00FC35DE">
              <w:rPr>
                <w:sz w:val="18"/>
                <w:szCs w:val="18"/>
              </w:rPr>
              <w:t>Stichting Vozrozhdenie 4</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 «Ипотечный агент ДВИЦ – 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 «Ипотечный агент Возрождение 3»</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 «</w:t>
            </w:r>
            <w:proofErr w:type="spellStart"/>
            <w:r w:rsidRPr="00FC35DE">
              <w:rPr>
                <w:sz w:val="18"/>
                <w:szCs w:val="18"/>
              </w:rPr>
              <w:t>Мультиоригинаторный</w:t>
            </w:r>
            <w:proofErr w:type="spellEnd"/>
            <w:r w:rsidRPr="00FC35DE">
              <w:rPr>
                <w:sz w:val="18"/>
                <w:szCs w:val="18"/>
              </w:rPr>
              <w:t xml:space="preserve"> ипотечный агент 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proofErr w:type="spellStart"/>
            <w:r w:rsidRPr="00FC35DE">
              <w:rPr>
                <w:sz w:val="18"/>
                <w:szCs w:val="18"/>
              </w:rPr>
              <w:t>Штихтинг</w:t>
            </w:r>
            <w:proofErr w:type="spellEnd"/>
            <w:r w:rsidRPr="00FC35DE">
              <w:rPr>
                <w:sz w:val="18"/>
                <w:szCs w:val="18"/>
              </w:rPr>
              <w:t xml:space="preserve"> </w:t>
            </w:r>
            <w:proofErr w:type="spellStart"/>
            <w:r w:rsidRPr="00FC35DE">
              <w:rPr>
                <w:sz w:val="18"/>
                <w:szCs w:val="18"/>
              </w:rPr>
              <w:t>ТатФонд</w:t>
            </w:r>
            <w:proofErr w:type="spellEnd"/>
            <w:r w:rsidRPr="00FC35DE">
              <w:rPr>
                <w:sz w:val="18"/>
                <w:szCs w:val="18"/>
              </w:rPr>
              <w:t xml:space="preserve"> 1</w:t>
            </w:r>
          </w:p>
          <w:p w:rsidR="00D47B9F" w:rsidRPr="00FC35DE" w:rsidRDefault="00D47B9F" w:rsidP="00D47B9F">
            <w:pPr>
              <w:rPr>
                <w:sz w:val="18"/>
                <w:szCs w:val="18"/>
              </w:rPr>
            </w:pPr>
            <w:proofErr w:type="spellStart"/>
            <w:r w:rsidRPr="00FC35DE">
              <w:rPr>
                <w:sz w:val="18"/>
                <w:szCs w:val="18"/>
              </w:rPr>
              <w:t>Stichting</w:t>
            </w:r>
            <w:proofErr w:type="spellEnd"/>
            <w:r w:rsidRPr="00FC35DE">
              <w:rPr>
                <w:sz w:val="18"/>
                <w:szCs w:val="18"/>
              </w:rPr>
              <w:t xml:space="preserve"> </w:t>
            </w:r>
            <w:proofErr w:type="spellStart"/>
            <w:r w:rsidRPr="00FC35DE">
              <w:rPr>
                <w:sz w:val="18"/>
                <w:szCs w:val="18"/>
              </w:rPr>
              <w:t>TatFond</w:t>
            </w:r>
            <w:proofErr w:type="spellEnd"/>
            <w:r w:rsidRPr="00FC35DE">
              <w:rPr>
                <w:sz w:val="18"/>
                <w:szCs w:val="18"/>
              </w:rPr>
              <w:t xml:space="preserve"> 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06 ноября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 «Ипотечный агент ИНТЕХ»</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 «Ипотечный агент БЖФ-1»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28 марта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proofErr w:type="spellStart"/>
            <w:r w:rsidRPr="00FC35DE">
              <w:rPr>
                <w:sz w:val="18"/>
                <w:szCs w:val="18"/>
              </w:rPr>
              <w:t>Штихтинг</w:t>
            </w:r>
            <w:proofErr w:type="spellEnd"/>
            <w:r w:rsidRPr="00FC35DE">
              <w:rPr>
                <w:sz w:val="18"/>
                <w:szCs w:val="18"/>
              </w:rPr>
              <w:t xml:space="preserve"> </w:t>
            </w:r>
            <w:proofErr w:type="spellStart"/>
            <w:r w:rsidRPr="00FC35DE">
              <w:rPr>
                <w:sz w:val="18"/>
                <w:szCs w:val="18"/>
              </w:rPr>
              <w:t>АкБарс</w:t>
            </w:r>
            <w:proofErr w:type="spellEnd"/>
            <w:r w:rsidRPr="00FC35DE">
              <w:rPr>
                <w:sz w:val="18"/>
                <w:szCs w:val="18"/>
              </w:rPr>
              <w:t xml:space="preserve"> I </w:t>
            </w:r>
          </w:p>
          <w:p w:rsidR="00D47B9F" w:rsidRPr="00FC35DE" w:rsidRDefault="00D47B9F" w:rsidP="00D47B9F">
            <w:pPr>
              <w:rPr>
                <w:sz w:val="18"/>
                <w:szCs w:val="18"/>
              </w:rPr>
            </w:pPr>
            <w:r w:rsidRPr="00FC35DE">
              <w:rPr>
                <w:sz w:val="18"/>
                <w:szCs w:val="18"/>
              </w:rPr>
              <w:t>(Stichting AkBars I)</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11 апреля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proofErr w:type="spellStart"/>
            <w:r w:rsidRPr="00FC35DE">
              <w:rPr>
                <w:sz w:val="18"/>
                <w:szCs w:val="18"/>
              </w:rPr>
              <w:t>Штихтинг</w:t>
            </w:r>
            <w:proofErr w:type="spellEnd"/>
            <w:r w:rsidRPr="00FC35DE">
              <w:rPr>
                <w:sz w:val="18"/>
                <w:szCs w:val="18"/>
              </w:rPr>
              <w:t xml:space="preserve"> </w:t>
            </w:r>
            <w:proofErr w:type="spellStart"/>
            <w:r w:rsidRPr="00FC35DE">
              <w:rPr>
                <w:sz w:val="18"/>
                <w:szCs w:val="18"/>
              </w:rPr>
              <w:t>АкБарс</w:t>
            </w:r>
            <w:proofErr w:type="spellEnd"/>
            <w:r w:rsidRPr="00FC35DE">
              <w:rPr>
                <w:sz w:val="18"/>
                <w:szCs w:val="18"/>
              </w:rPr>
              <w:t xml:space="preserve"> II</w:t>
            </w:r>
          </w:p>
          <w:p w:rsidR="00D47B9F" w:rsidRPr="00FC35DE" w:rsidRDefault="00D47B9F" w:rsidP="00D47B9F">
            <w:pPr>
              <w:rPr>
                <w:sz w:val="18"/>
                <w:szCs w:val="18"/>
              </w:rPr>
            </w:pPr>
            <w:r w:rsidRPr="00FC35DE">
              <w:rPr>
                <w:sz w:val="18"/>
                <w:szCs w:val="18"/>
              </w:rPr>
              <w:t>(Stichting AkBars II)</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11 апреля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w:t>
            </w:r>
            <w:r w:rsidRPr="00FC35DE">
              <w:rPr>
                <w:sz w:val="18"/>
                <w:szCs w:val="18"/>
              </w:rPr>
              <w:br/>
              <w:t>«Ипотечный Агент Пульсар-1»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24 апреля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Закрытое акционерное общество </w:t>
            </w:r>
          </w:p>
          <w:p w:rsidR="00D47B9F" w:rsidRPr="00FC35DE" w:rsidRDefault="00D47B9F" w:rsidP="00D47B9F">
            <w:pPr>
              <w:rPr>
                <w:sz w:val="18"/>
                <w:szCs w:val="18"/>
              </w:rPr>
            </w:pPr>
            <w:r w:rsidRPr="00FC35DE">
              <w:rPr>
                <w:sz w:val="18"/>
                <w:szCs w:val="18"/>
              </w:rPr>
              <w:t>«Ипотечный Агент Пульсар-2»</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24 апреля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w:t>
            </w:r>
            <w:r w:rsidRPr="00FC35DE">
              <w:rPr>
                <w:sz w:val="18"/>
                <w:szCs w:val="18"/>
              </w:rPr>
              <w:br/>
              <w:t xml:space="preserve">«Ипотечный агент </w:t>
            </w:r>
            <w:proofErr w:type="spellStart"/>
            <w:r w:rsidRPr="00FC35DE">
              <w:rPr>
                <w:sz w:val="18"/>
                <w:szCs w:val="18"/>
              </w:rPr>
              <w:t>АкБарс</w:t>
            </w:r>
            <w:proofErr w:type="spellEnd"/>
            <w:r w:rsidRPr="00FC35DE">
              <w:rPr>
                <w:sz w:val="18"/>
                <w:szCs w:val="18"/>
              </w:rPr>
              <w:t>»</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Del="008C313F" w:rsidRDefault="00D47B9F" w:rsidP="00D47B9F">
            <w:pPr>
              <w:jc w:val="center"/>
              <w:rPr>
                <w:sz w:val="18"/>
                <w:szCs w:val="18"/>
              </w:rPr>
            </w:pPr>
            <w:r w:rsidRPr="00FC35DE">
              <w:rPr>
                <w:sz w:val="18"/>
                <w:szCs w:val="18"/>
              </w:rPr>
              <w:t>24 апреля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w:t>
            </w:r>
            <w:r w:rsidRPr="00FC35DE">
              <w:rPr>
                <w:sz w:val="18"/>
                <w:szCs w:val="18"/>
              </w:rPr>
              <w:br/>
              <w:t>«Ипотечный агент СОЮЗ-1»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Del="008C313F" w:rsidRDefault="00D47B9F" w:rsidP="00D47B9F">
            <w:pPr>
              <w:jc w:val="center"/>
              <w:rPr>
                <w:sz w:val="18"/>
                <w:szCs w:val="18"/>
              </w:rPr>
            </w:pPr>
            <w:r w:rsidRPr="00FC35DE">
              <w:rPr>
                <w:sz w:val="18"/>
                <w:szCs w:val="18"/>
              </w:rPr>
              <w:t>24 апреля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w:t>
            </w:r>
            <w:r w:rsidRPr="00FC35DE">
              <w:rPr>
                <w:sz w:val="18"/>
                <w:szCs w:val="18"/>
              </w:rPr>
              <w:br/>
              <w:t>«Ипотечный агент Надежный дом-1»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03 июня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Штихтинг АИЖК I </w:t>
            </w:r>
          </w:p>
          <w:p w:rsidR="00D47B9F" w:rsidRPr="00FC35DE" w:rsidRDefault="00D47B9F" w:rsidP="00D47B9F">
            <w:pPr>
              <w:rPr>
                <w:sz w:val="18"/>
                <w:szCs w:val="18"/>
              </w:rPr>
            </w:pPr>
            <w:r w:rsidRPr="00FC35DE">
              <w:rPr>
                <w:sz w:val="18"/>
                <w:szCs w:val="18"/>
              </w:rPr>
              <w:t>(Stichting AIZHK I)</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23 июня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Штихтинг АИЖК II </w:t>
            </w:r>
          </w:p>
          <w:p w:rsidR="00D47B9F" w:rsidRPr="00FC35DE" w:rsidRDefault="00D47B9F" w:rsidP="00D47B9F">
            <w:pPr>
              <w:rPr>
                <w:sz w:val="18"/>
                <w:szCs w:val="18"/>
              </w:rPr>
            </w:pPr>
            <w:r w:rsidRPr="00FC35DE">
              <w:rPr>
                <w:sz w:val="18"/>
                <w:szCs w:val="18"/>
              </w:rPr>
              <w:t>(Stichting AIZHK II)</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Del="003B1130" w:rsidRDefault="00D47B9F" w:rsidP="00D47B9F">
            <w:pPr>
              <w:jc w:val="center"/>
              <w:rPr>
                <w:sz w:val="18"/>
                <w:szCs w:val="18"/>
              </w:rPr>
            </w:pPr>
            <w:r w:rsidRPr="00FC35DE">
              <w:rPr>
                <w:sz w:val="18"/>
                <w:szCs w:val="18"/>
              </w:rPr>
              <w:t>23 июня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w:t>
            </w:r>
            <w:r w:rsidRPr="00FC35DE">
              <w:rPr>
                <w:sz w:val="18"/>
                <w:szCs w:val="18"/>
              </w:rPr>
              <w:br/>
              <w:t>«Ипотечный агент АИЖК 2014-3»</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27 июня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w:t>
            </w:r>
            <w:r w:rsidRPr="00FC35DE">
              <w:rPr>
                <w:sz w:val="18"/>
                <w:szCs w:val="18"/>
              </w:rPr>
              <w:br/>
              <w:t>«Ипотечный агент ФОРА 2014»</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01 июля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w:t>
            </w:r>
            <w:r w:rsidRPr="00FC35DE">
              <w:rPr>
                <w:sz w:val="18"/>
                <w:szCs w:val="18"/>
              </w:rPr>
              <w:br/>
              <w:t>«Ипотечный агент АИЖК 2014-2»</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01 сентября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w:t>
            </w:r>
            <w:proofErr w:type="gramStart"/>
            <w:r w:rsidRPr="00FC35DE">
              <w:rPr>
                <w:sz w:val="18"/>
                <w:szCs w:val="18"/>
              </w:rPr>
              <w:t>ограниченной</w:t>
            </w:r>
            <w:proofErr w:type="gramEnd"/>
            <w:r w:rsidRPr="00FC35DE">
              <w:rPr>
                <w:sz w:val="18"/>
                <w:szCs w:val="18"/>
              </w:rPr>
              <w:t xml:space="preserve"> </w:t>
            </w:r>
          </w:p>
          <w:p w:rsidR="00D47B9F" w:rsidRPr="00FC35DE" w:rsidRDefault="00D47B9F" w:rsidP="00D47B9F">
            <w:pPr>
              <w:rPr>
                <w:sz w:val="18"/>
                <w:szCs w:val="18"/>
              </w:rPr>
            </w:pPr>
            <w:r w:rsidRPr="00FC35DE">
              <w:rPr>
                <w:sz w:val="18"/>
                <w:szCs w:val="18"/>
              </w:rPr>
              <w:t xml:space="preserve">ответственностью «Тревеч </w:t>
            </w:r>
            <w:proofErr w:type="gramStart"/>
            <w:r w:rsidRPr="00FC35DE">
              <w:rPr>
                <w:sz w:val="18"/>
                <w:szCs w:val="18"/>
              </w:rPr>
              <w:t>-У</w:t>
            </w:r>
            <w:proofErr w:type="gramEnd"/>
            <w:r w:rsidRPr="00FC35DE">
              <w:rPr>
                <w:sz w:val="18"/>
                <w:szCs w:val="18"/>
              </w:rPr>
              <w:t>чет»</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08 сентября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w:t>
            </w:r>
            <w:proofErr w:type="gramStart"/>
            <w:r w:rsidRPr="00FC35DE">
              <w:rPr>
                <w:sz w:val="18"/>
                <w:szCs w:val="18"/>
              </w:rPr>
              <w:t>ограниченной</w:t>
            </w:r>
            <w:proofErr w:type="gramEnd"/>
            <w:r w:rsidRPr="00FC35DE">
              <w:rPr>
                <w:sz w:val="18"/>
                <w:szCs w:val="18"/>
              </w:rPr>
              <w:t xml:space="preserve"> </w:t>
            </w:r>
          </w:p>
          <w:p w:rsidR="00D47B9F" w:rsidRPr="00FC35DE" w:rsidRDefault="00D47B9F" w:rsidP="00D47B9F">
            <w:pPr>
              <w:rPr>
                <w:sz w:val="18"/>
                <w:szCs w:val="18"/>
              </w:rPr>
            </w:pPr>
            <w:r w:rsidRPr="00FC35DE">
              <w:rPr>
                <w:sz w:val="18"/>
                <w:szCs w:val="18"/>
              </w:rPr>
              <w:t xml:space="preserve">ответственностью «Тревеч </w:t>
            </w:r>
            <w:proofErr w:type="gramStart"/>
            <w:r w:rsidRPr="00FC35DE">
              <w:rPr>
                <w:sz w:val="18"/>
                <w:szCs w:val="18"/>
              </w:rPr>
              <w:t>-У</w:t>
            </w:r>
            <w:proofErr w:type="gramEnd"/>
            <w:r w:rsidRPr="00FC35DE">
              <w:rPr>
                <w:sz w:val="18"/>
                <w:szCs w:val="18"/>
              </w:rPr>
              <w:t>правление»</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15 сентября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Штихтинг Возрождение 5</w:t>
            </w:r>
          </w:p>
          <w:p w:rsidR="00D47B9F" w:rsidRPr="00FC35DE" w:rsidRDefault="00D47B9F" w:rsidP="00D47B9F">
            <w:pPr>
              <w:rPr>
                <w:sz w:val="18"/>
                <w:szCs w:val="18"/>
              </w:rPr>
            </w:pPr>
            <w:r w:rsidRPr="00FC35DE">
              <w:rPr>
                <w:sz w:val="18"/>
                <w:szCs w:val="18"/>
              </w:rPr>
              <w:t>Stichting Vozrozhdenie 5</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15 сентября 2014.</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Штихтинг Возрождение 6</w:t>
            </w:r>
          </w:p>
          <w:p w:rsidR="00D47B9F" w:rsidRPr="00FC35DE" w:rsidRDefault="00D47B9F" w:rsidP="00D47B9F">
            <w:pPr>
              <w:rPr>
                <w:sz w:val="18"/>
                <w:szCs w:val="18"/>
              </w:rPr>
            </w:pPr>
            <w:r w:rsidRPr="00FC35DE">
              <w:rPr>
                <w:sz w:val="18"/>
                <w:szCs w:val="18"/>
              </w:rPr>
              <w:t>Stichting Vozrozhdenie 6</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15 сентября 2014.</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w:t>
            </w:r>
            <w:proofErr w:type="gramStart"/>
            <w:r w:rsidRPr="00FC35DE">
              <w:rPr>
                <w:sz w:val="18"/>
                <w:szCs w:val="18"/>
              </w:rPr>
              <w:t>ограниченной</w:t>
            </w:r>
            <w:proofErr w:type="gramEnd"/>
            <w:r w:rsidRPr="00FC35DE">
              <w:rPr>
                <w:sz w:val="18"/>
                <w:szCs w:val="18"/>
              </w:rPr>
              <w:t xml:space="preserve"> </w:t>
            </w:r>
          </w:p>
          <w:p w:rsidR="00D47B9F" w:rsidRPr="00FC35DE" w:rsidRDefault="00D47B9F" w:rsidP="00D47B9F">
            <w:pPr>
              <w:rPr>
                <w:sz w:val="18"/>
                <w:szCs w:val="18"/>
              </w:rPr>
            </w:pPr>
            <w:r w:rsidRPr="00FC35DE">
              <w:rPr>
                <w:sz w:val="18"/>
                <w:szCs w:val="18"/>
              </w:rPr>
              <w:t>ответственностью «Ипотечный агент СБ-2014»</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23 сентября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r w:rsidRPr="00FC35DE">
              <w:rPr>
                <w:rStyle w:val="FontStyle11"/>
                <w:sz w:val="16"/>
                <w:szCs w:val="16"/>
              </w:rPr>
              <w:t>45</w:t>
            </w: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w:t>
            </w:r>
            <w:r w:rsidRPr="00FC35DE">
              <w:rPr>
                <w:sz w:val="18"/>
                <w:szCs w:val="18"/>
              </w:rPr>
              <w:br/>
              <w:t>«Ипотечный агент ВТБ-БМ 2»</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29 октября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w:t>
            </w:r>
            <w:proofErr w:type="gramStart"/>
            <w:r w:rsidRPr="00FC35DE">
              <w:rPr>
                <w:sz w:val="18"/>
                <w:szCs w:val="18"/>
              </w:rPr>
              <w:t>ограниченной</w:t>
            </w:r>
            <w:proofErr w:type="gramEnd"/>
            <w:r w:rsidRPr="00FC35DE">
              <w:rPr>
                <w:sz w:val="18"/>
                <w:szCs w:val="18"/>
              </w:rPr>
              <w:t xml:space="preserve"> </w:t>
            </w:r>
          </w:p>
          <w:p w:rsidR="00D47B9F" w:rsidRPr="00FC35DE" w:rsidRDefault="00D47B9F" w:rsidP="00D47B9F">
            <w:pPr>
              <w:rPr>
                <w:sz w:val="18"/>
                <w:szCs w:val="18"/>
              </w:rPr>
            </w:pPr>
            <w:r w:rsidRPr="00FC35DE">
              <w:rPr>
                <w:sz w:val="18"/>
                <w:szCs w:val="18"/>
              </w:rPr>
              <w:t xml:space="preserve">ответственностью «РНКБ </w:t>
            </w:r>
            <w:proofErr w:type="spellStart"/>
            <w:r w:rsidRPr="00FC35DE">
              <w:rPr>
                <w:sz w:val="18"/>
                <w:szCs w:val="18"/>
              </w:rPr>
              <w:t>Финанс</w:t>
            </w:r>
            <w:proofErr w:type="spellEnd"/>
            <w:r w:rsidRPr="00FC35DE">
              <w:rPr>
                <w:sz w:val="18"/>
                <w:szCs w:val="18"/>
              </w:rPr>
              <w:t xml:space="preserve"> Ипотечный агент 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12 ноября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w:t>
            </w:r>
            <w:proofErr w:type="gramStart"/>
            <w:r w:rsidRPr="00FC35DE">
              <w:rPr>
                <w:sz w:val="18"/>
                <w:szCs w:val="18"/>
              </w:rPr>
              <w:t>ограниченной</w:t>
            </w:r>
            <w:proofErr w:type="gramEnd"/>
            <w:r w:rsidRPr="00FC35DE">
              <w:rPr>
                <w:sz w:val="18"/>
                <w:szCs w:val="18"/>
              </w:rPr>
              <w:t xml:space="preserve"> </w:t>
            </w:r>
          </w:p>
          <w:p w:rsidR="00D47B9F" w:rsidRPr="00FC35DE" w:rsidRDefault="00D47B9F" w:rsidP="00D47B9F">
            <w:pPr>
              <w:rPr>
                <w:sz w:val="18"/>
                <w:szCs w:val="18"/>
              </w:rPr>
            </w:pPr>
            <w:r w:rsidRPr="00FC35DE">
              <w:rPr>
                <w:sz w:val="18"/>
                <w:szCs w:val="18"/>
              </w:rPr>
              <w:t>ответственностью «Ипотечный агент Возрождение 4»</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p w:rsidR="00D47B9F" w:rsidRPr="00FC35DE" w:rsidRDefault="00D47B9F" w:rsidP="00D47B9F">
            <w:pPr>
              <w:rPr>
                <w:sz w:val="18"/>
                <w:szCs w:val="18"/>
              </w:rPr>
            </w:pP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12 ноября 2014 г.</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Общество с ограниченной ответственностью «</w:t>
            </w:r>
            <w:proofErr w:type="spellStart"/>
            <w:r w:rsidRPr="00FC35DE">
              <w:rPr>
                <w:sz w:val="18"/>
                <w:szCs w:val="18"/>
              </w:rPr>
              <w:t>Мультиоригинаторный</w:t>
            </w:r>
            <w:proofErr w:type="spellEnd"/>
            <w:r w:rsidRPr="00FC35DE">
              <w:rPr>
                <w:sz w:val="18"/>
                <w:szCs w:val="18"/>
              </w:rPr>
              <w:t xml:space="preserve"> ипотечный агент 2»</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r w:rsidRPr="00FC35DE" w:rsidDel="00D56E78">
              <w:rPr>
                <w:sz w:val="18"/>
                <w:szCs w:val="18"/>
              </w:rPr>
              <w:t xml:space="preserve">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bCs/>
                <w:iCs/>
                <w:sz w:val="18"/>
                <w:szCs w:val="18"/>
              </w:rPr>
              <w:t xml:space="preserve">14 января 2015 </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Общество с ограниченной ответственностью «Ипотечный Агент Вега-1»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bCs/>
                <w:iCs/>
                <w:sz w:val="18"/>
                <w:szCs w:val="18"/>
              </w:rPr>
              <w:t>14 января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Общество с ограниченной ответственностью «Ипотечный Агент Вега-2»</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bCs/>
                <w:iCs/>
                <w:sz w:val="18"/>
                <w:szCs w:val="18"/>
              </w:rPr>
              <w:t>14 января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Общество с ограниченной ответственностью «Ипотечный агент Эклипс-1»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r w:rsidRPr="00FC35DE" w:rsidDel="00D56E78">
              <w:rPr>
                <w:sz w:val="18"/>
                <w:szCs w:val="18"/>
              </w:rPr>
              <w:t xml:space="preserve">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bCs/>
                <w:iCs/>
                <w:sz w:val="18"/>
                <w:szCs w:val="18"/>
              </w:rPr>
              <w:t xml:space="preserve">05 февраля 2015 </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Фонд содействия развитию системы ипотечного жилищного кредитования  «СПБ</w:t>
            </w:r>
            <w:proofErr w:type="gramStart"/>
            <w:r w:rsidRPr="00FC35DE">
              <w:rPr>
                <w:sz w:val="18"/>
                <w:szCs w:val="18"/>
              </w:rPr>
              <w:t>1</w:t>
            </w:r>
            <w:proofErr w:type="gramEnd"/>
            <w:r w:rsidRPr="00FC35DE">
              <w:rPr>
                <w:sz w:val="18"/>
                <w:szCs w:val="18"/>
              </w:rPr>
              <w:t>»</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r w:rsidRPr="00FC35DE" w:rsidDel="00D56E78">
              <w:rPr>
                <w:sz w:val="18"/>
                <w:szCs w:val="18"/>
              </w:rPr>
              <w:t xml:space="preserve">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bCs/>
                <w:iCs/>
                <w:sz w:val="18"/>
                <w:szCs w:val="18"/>
              </w:rPr>
              <w:t xml:space="preserve">18 марта 2015 </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Фонд содействия развитию системы ипотечного жилищного кредитования  «СПБ</w:t>
            </w:r>
            <w:proofErr w:type="gramStart"/>
            <w:r w:rsidRPr="00FC35DE">
              <w:rPr>
                <w:sz w:val="18"/>
                <w:szCs w:val="18"/>
              </w:rPr>
              <w:t>2</w:t>
            </w:r>
            <w:proofErr w:type="gramEnd"/>
            <w:r w:rsidRPr="00FC35DE">
              <w:rPr>
                <w:sz w:val="18"/>
                <w:szCs w:val="18"/>
              </w:rPr>
              <w:t>»</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r w:rsidRPr="00FC35DE" w:rsidDel="00D56E78">
              <w:rPr>
                <w:sz w:val="18"/>
                <w:szCs w:val="18"/>
              </w:rPr>
              <w:t xml:space="preserve">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bCs/>
                <w:iCs/>
                <w:sz w:val="18"/>
                <w:szCs w:val="18"/>
              </w:rPr>
              <w:t xml:space="preserve">26 марта 2015 </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Закрытое акционерное общество «Ипотечный агент ВТБ 2013-2 »</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r w:rsidRPr="00FC35DE" w:rsidDel="00D56E78">
              <w:rPr>
                <w:sz w:val="18"/>
                <w:szCs w:val="18"/>
              </w:rPr>
              <w:t xml:space="preserve">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bCs/>
                <w:iCs/>
                <w:sz w:val="18"/>
                <w:szCs w:val="18"/>
              </w:rPr>
              <w:t xml:space="preserve">24 апреля 2015 </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Тарасова Елена Владимировна </w:t>
            </w:r>
          </w:p>
          <w:p w:rsidR="00D47B9F" w:rsidRPr="00FC35DE" w:rsidRDefault="00D47B9F" w:rsidP="00D47B9F">
            <w:pPr>
              <w:rPr>
                <w:sz w:val="18"/>
                <w:szCs w:val="18"/>
              </w:rPr>
            </w:pP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r w:rsidRPr="00FC35DE" w:rsidDel="00D56E78">
              <w:rPr>
                <w:sz w:val="18"/>
                <w:szCs w:val="18"/>
              </w:rPr>
              <w:t xml:space="preserve"> </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bCs/>
                <w:iCs/>
                <w:sz w:val="18"/>
                <w:szCs w:val="18"/>
              </w:rPr>
              <w:t>29 апреля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Фонд содействия развитию системы ипотечного кредитования "Жилищная инициатива 24-1"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bCs/>
                <w:iCs/>
                <w:sz w:val="18"/>
                <w:szCs w:val="18"/>
              </w:rPr>
            </w:pPr>
            <w:r w:rsidRPr="00FC35DE">
              <w:rPr>
                <w:bCs/>
                <w:iCs/>
                <w:sz w:val="18"/>
                <w:szCs w:val="18"/>
              </w:rPr>
              <w:t>29 апреля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ограниченной ответственностью </w:t>
            </w:r>
          </w:p>
          <w:p w:rsidR="00D47B9F" w:rsidRPr="00FC35DE" w:rsidRDefault="00D47B9F" w:rsidP="00D47B9F">
            <w:pPr>
              <w:rPr>
                <w:sz w:val="18"/>
                <w:szCs w:val="18"/>
              </w:rPr>
            </w:pPr>
            <w:r w:rsidRPr="00FC35DE">
              <w:rPr>
                <w:sz w:val="18"/>
                <w:szCs w:val="18"/>
              </w:rPr>
              <w:t xml:space="preserve">«Ипотечный агент </w:t>
            </w:r>
            <w:proofErr w:type="gramStart"/>
            <w:r w:rsidRPr="00FC35DE">
              <w:rPr>
                <w:sz w:val="18"/>
                <w:szCs w:val="18"/>
              </w:rPr>
              <w:t>КМ</w:t>
            </w:r>
            <w:proofErr w:type="gramEnd"/>
            <w:r w:rsidRPr="00FC35DE">
              <w:rPr>
                <w:sz w:val="18"/>
                <w:szCs w:val="18"/>
              </w:rPr>
              <w:t>»</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bCs/>
                <w:iCs/>
                <w:sz w:val="18"/>
                <w:szCs w:val="18"/>
              </w:rPr>
            </w:pPr>
            <w:r w:rsidRPr="00FC35DE">
              <w:rPr>
                <w:bCs/>
                <w:iCs/>
                <w:sz w:val="18"/>
                <w:szCs w:val="18"/>
              </w:rPr>
              <w:t>04 июня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ограниченной ответственностью </w:t>
            </w:r>
          </w:p>
          <w:p w:rsidR="00D47B9F" w:rsidRPr="00FC35DE" w:rsidRDefault="00D47B9F" w:rsidP="00D47B9F">
            <w:pPr>
              <w:rPr>
                <w:sz w:val="18"/>
                <w:szCs w:val="18"/>
              </w:rPr>
            </w:pPr>
            <w:r w:rsidRPr="00FC35DE">
              <w:rPr>
                <w:sz w:val="18"/>
                <w:szCs w:val="18"/>
              </w:rPr>
              <w:t>«Ипотечный агент БСПБ»</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bCs/>
                <w:iCs/>
                <w:sz w:val="18"/>
                <w:szCs w:val="18"/>
              </w:rPr>
            </w:pPr>
            <w:r w:rsidRPr="00FC35DE">
              <w:rPr>
                <w:bCs/>
                <w:iCs/>
                <w:sz w:val="18"/>
                <w:szCs w:val="18"/>
              </w:rPr>
              <w:t>17 июля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Фонд содействия развитию системы ипотечного жилищного кредитования "ТФБ 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both"/>
              <w:rPr>
                <w:sz w:val="18"/>
                <w:szCs w:val="18"/>
              </w:rPr>
            </w:pPr>
            <w:r w:rsidRPr="00FC35DE">
              <w:rPr>
                <w:sz w:val="18"/>
                <w:szCs w:val="18"/>
              </w:rPr>
              <w:t>Лицо имеет право распоряжаться более чем 20 процентами общего количества голосов, приходящихся на голосующие акции данного юридического лица.</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06 ноября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90,01%</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spacing w:after="120"/>
              <w:jc w:val="center"/>
              <w:rPr>
                <w:sz w:val="18"/>
                <w:szCs w:val="18"/>
              </w:rPr>
            </w:pPr>
            <w:r w:rsidRPr="00FC35DE">
              <w:rPr>
                <w:sz w:val="18"/>
                <w:szCs w:val="18"/>
              </w:rPr>
              <w:t>100%</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ограниченной ответственностью </w:t>
            </w:r>
          </w:p>
          <w:p w:rsidR="00D47B9F" w:rsidRPr="00FC35DE" w:rsidRDefault="00D47B9F" w:rsidP="00D47B9F">
            <w:pPr>
              <w:rPr>
                <w:sz w:val="18"/>
                <w:szCs w:val="18"/>
              </w:rPr>
            </w:pPr>
            <w:r w:rsidRPr="00FC35DE">
              <w:rPr>
                <w:sz w:val="18"/>
                <w:szCs w:val="18"/>
              </w:rPr>
              <w:t>«Специализированное финансовое общество Прочный залог»</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bCs/>
                <w:iCs/>
                <w:sz w:val="18"/>
                <w:szCs w:val="18"/>
              </w:rPr>
            </w:pPr>
            <w:r w:rsidRPr="00FC35DE">
              <w:rPr>
                <w:bCs/>
                <w:iCs/>
                <w:sz w:val="18"/>
                <w:szCs w:val="18"/>
              </w:rPr>
              <w:t>10 сентября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ограниченной ответственностью </w:t>
            </w:r>
          </w:p>
          <w:p w:rsidR="00D47B9F" w:rsidRPr="00FC35DE" w:rsidRDefault="00D47B9F" w:rsidP="00D47B9F">
            <w:pPr>
              <w:rPr>
                <w:sz w:val="18"/>
                <w:szCs w:val="18"/>
              </w:rPr>
            </w:pPr>
            <w:r w:rsidRPr="00FC35DE">
              <w:rPr>
                <w:sz w:val="18"/>
                <w:szCs w:val="18"/>
              </w:rPr>
              <w:t>«Ипотечный агент Металлинвест-1»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bCs/>
                <w:iCs/>
                <w:sz w:val="18"/>
                <w:szCs w:val="18"/>
              </w:rPr>
            </w:pPr>
            <w:r w:rsidRPr="00FC35DE">
              <w:rPr>
                <w:bCs/>
                <w:iCs/>
                <w:sz w:val="18"/>
                <w:szCs w:val="18"/>
              </w:rPr>
              <w:t>06 октября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Фонд содействия развитию рынка секьюритизации активов 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bCs/>
                <w:iCs/>
                <w:sz w:val="18"/>
                <w:szCs w:val="18"/>
              </w:rPr>
            </w:pPr>
            <w:r w:rsidRPr="00FC35DE">
              <w:rPr>
                <w:bCs/>
                <w:iCs/>
                <w:sz w:val="18"/>
                <w:szCs w:val="18"/>
              </w:rPr>
              <w:t>13 ноября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ограниченной ответственностью </w:t>
            </w:r>
          </w:p>
          <w:p w:rsidR="00D47B9F" w:rsidRPr="00FC35DE" w:rsidRDefault="00D47B9F" w:rsidP="00D47B9F">
            <w:pPr>
              <w:rPr>
                <w:sz w:val="18"/>
                <w:szCs w:val="18"/>
              </w:rPr>
            </w:pPr>
            <w:r w:rsidRPr="00FC35DE">
              <w:rPr>
                <w:sz w:val="18"/>
                <w:szCs w:val="18"/>
              </w:rPr>
              <w:t>«Специализированное финансовое общество Пандора-1»</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bCs/>
                <w:iCs/>
                <w:sz w:val="18"/>
                <w:szCs w:val="18"/>
              </w:rPr>
            </w:pPr>
            <w:r w:rsidRPr="00FC35DE">
              <w:rPr>
                <w:bCs/>
                <w:iCs/>
                <w:sz w:val="18"/>
                <w:szCs w:val="18"/>
              </w:rPr>
              <w:t>25 декабря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r w:rsidR="00D47B9F" w:rsidRPr="00FC35DE" w:rsidTr="00F022EE">
        <w:trPr>
          <w:trHeight w:val="885"/>
        </w:trPr>
        <w:tc>
          <w:tcPr>
            <w:tcW w:w="247" w:type="pct"/>
            <w:tcBorders>
              <w:top w:val="single" w:sz="4" w:space="0" w:color="auto"/>
              <w:left w:val="single" w:sz="6" w:space="0" w:color="auto"/>
              <w:bottom w:val="single" w:sz="4" w:space="0" w:color="auto"/>
              <w:right w:val="single" w:sz="6" w:space="0" w:color="auto"/>
            </w:tcBorders>
          </w:tcPr>
          <w:p w:rsidR="00D47B9F" w:rsidRPr="00FC35DE" w:rsidRDefault="00D47B9F" w:rsidP="004714C2">
            <w:pPr>
              <w:pStyle w:val="af5"/>
              <w:widowControl/>
              <w:numPr>
                <w:ilvl w:val="0"/>
                <w:numId w:val="19"/>
              </w:numPr>
              <w:adjustRightInd/>
              <w:spacing w:before="0" w:after="120" w:line="276" w:lineRule="auto"/>
              <w:rPr>
                <w:rStyle w:val="FontStyle11"/>
                <w:sz w:val="16"/>
                <w:szCs w:val="16"/>
              </w:rPr>
            </w:pPr>
          </w:p>
        </w:tc>
        <w:tc>
          <w:tcPr>
            <w:tcW w:w="1340"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 xml:space="preserve">Общество с ограниченной ответственностью </w:t>
            </w:r>
          </w:p>
          <w:p w:rsidR="00D47B9F" w:rsidRPr="00FC35DE" w:rsidRDefault="00D47B9F" w:rsidP="00D47B9F">
            <w:pPr>
              <w:rPr>
                <w:sz w:val="18"/>
                <w:szCs w:val="18"/>
              </w:rPr>
            </w:pPr>
            <w:r w:rsidRPr="00FC35DE">
              <w:rPr>
                <w:sz w:val="18"/>
                <w:szCs w:val="18"/>
              </w:rPr>
              <w:t>«Специализированное финансовое общество Пандора-2»</w:t>
            </w:r>
          </w:p>
        </w:tc>
        <w:tc>
          <w:tcPr>
            <w:tcW w:w="1755"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rPr>
                <w:sz w:val="18"/>
                <w:szCs w:val="18"/>
              </w:rPr>
            </w:pPr>
            <w:r w:rsidRPr="00FC35DE">
              <w:rPr>
                <w:sz w:val="18"/>
                <w:szCs w:val="18"/>
              </w:rPr>
              <w:t>Лицо принадлежит к той группе лиц, к которой принадлежит данное юридическое лицо.</w:t>
            </w:r>
          </w:p>
        </w:tc>
        <w:tc>
          <w:tcPr>
            <w:tcW w:w="634"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bCs/>
                <w:iCs/>
                <w:sz w:val="18"/>
                <w:szCs w:val="18"/>
              </w:rPr>
            </w:pPr>
            <w:r w:rsidRPr="00FC35DE">
              <w:rPr>
                <w:bCs/>
                <w:iCs/>
                <w:sz w:val="18"/>
                <w:szCs w:val="18"/>
              </w:rPr>
              <w:t>25 декабря 2015</w:t>
            </w:r>
          </w:p>
        </w:tc>
        <w:tc>
          <w:tcPr>
            <w:tcW w:w="536"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c>
          <w:tcPr>
            <w:tcW w:w="487" w:type="pct"/>
            <w:tcBorders>
              <w:top w:val="single" w:sz="4" w:space="0" w:color="auto"/>
              <w:left w:val="single" w:sz="6" w:space="0" w:color="auto"/>
              <w:bottom w:val="single" w:sz="4" w:space="0" w:color="auto"/>
              <w:right w:val="single" w:sz="6" w:space="0" w:color="auto"/>
            </w:tcBorders>
          </w:tcPr>
          <w:p w:rsidR="00D47B9F" w:rsidRPr="00FC35DE" w:rsidRDefault="00D47B9F" w:rsidP="00D47B9F">
            <w:pPr>
              <w:jc w:val="center"/>
              <w:rPr>
                <w:sz w:val="18"/>
                <w:szCs w:val="18"/>
              </w:rPr>
            </w:pPr>
            <w:r w:rsidRPr="00FC35DE">
              <w:rPr>
                <w:sz w:val="18"/>
                <w:szCs w:val="18"/>
              </w:rPr>
              <w:t>Нет</w:t>
            </w:r>
          </w:p>
        </w:tc>
      </w:tr>
    </w:tbl>
    <w:p w:rsidR="001B12CE" w:rsidRPr="00FC35DE" w:rsidRDefault="001B12CE">
      <w:pPr>
        <w:widowControl/>
        <w:autoSpaceDE/>
        <w:autoSpaceDN/>
        <w:adjustRightInd/>
        <w:spacing w:before="0" w:after="0"/>
        <w:rPr>
          <w:b/>
          <w:bCs/>
          <w:sz w:val="22"/>
          <w:szCs w:val="22"/>
        </w:rPr>
      </w:pPr>
    </w:p>
    <w:p w:rsidR="00F022EE" w:rsidRPr="00FC35DE" w:rsidRDefault="00F022EE">
      <w:pPr>
        <w:widowControl/>
        <w:autoSpaceDE/>
        <w:autoSpaceDN/>
        <w:adjustRightInd/>
        <w:spacing w:before="0" w:after="0"/>
        <w:rPr>
          <w:b/>
          <w:bCs/>
          <w:sz w:val="22"/>
          <w:szCs w:val="22"/>
        </w:rPr>
      </w:pPr>
      <w:r w:rsidRPr="00FC35DE">
        <w:rPr>
          <w:b/>
          <w:bCs/>
          <w:sz w:val="22"/>
          <w:szCs w:val="22"/>
        </w:rPr>
        <w:br w:type="page"/>
      </w:r>
    </w:p>
    <w:p w:rsidR="00260AAD" w:rsidRPr="00FC35DE" w:rsidRDefault="001B12CE" w:rsidP="00221DDF">
      <w:pPr>
        <w:spacing w:before="0" w:after="120"/>
        <w:jc w:val="center"/>
        <w:outlineLvl w:val="0"/>
        <w:rPr>
          <w:b/>
          <w:bCs/>
          <w:sz w:val="22"/>
          <w:szCs w:val="22"/>
        </w:rPr>
      </w:pPr>
      <w:r w:rsidRPr="00FC35DE">
        <w:rPr>
          <w:b/>
          <w:bCs/>
          <w:sz w:val="22"/>
          <w:szCs w:val="22"/>
        </w:rPr>
        <w:t>Аудиторское заключение</w:t>
      </w:r>
    </w:p>
    <w:p w:rsidR="0029730B" w:rsidRPr="00FC35DE" w:rsidRDefault="0029730B" w:rsidP="0029730B">
      <w:pPr>
        <w:spacing w:before="0" w:after="120"/>
        <w:ind w:left="200"/>
        <w:jc w:val="center"/>
        <w:rPr>
          <w:sz w:val="22"/>
          <w:szCs w:val="22"/>
        </w:rPr>
      </w:pPr>
      <w:bookmarkStart w:id="445" w:name="_DV_M89"/>
      <w:bookmarkStart w:id="446" w:name="_DV_M90"/>
      <w:bookmarkStart w:id="447" w:name="_DV_M92"/>
      <w:bookmarkStart w:id="448" w:name="_DV_M94"/>
      <w:bookmarkStart w:id="449" w:name="_DV_M95"/>
      <w:bookmarkStart w:id="450" w:name="_DV_M96"/>
      <w:bookmarkStart w:id="451" w:name="_DV_M97"/>
      <w:bookmarkStart w:id="452" w:name="_DV_M99"/>
      <w:bookmarkStart w:id="453" w:name="_DV_M100"/>
      <w:bookmarkStart w:id="454" w:name="_DV_M101"/>
      <w:bookmarkStart w:id="455" w:name="_DV_M103"/>
      <w:bookmarkStart w:id="456" w:name="_DV_M104"/>
      <w:bookmarkStart w:id="457" w:name="_DV_M106"/>
      <w:bookmarkStart w:id="458" w:name="_DV_M107"/>
      <w:bookmarkStart w:id="459" w:name="_DV_M110"/>
      <w:bookmarkStart w:id="460" w:name="_DV_M111"/>
      <w:bookmarkStart w:id="461" w:name="_DV_M149"/>
      <w:bookmarkStart w:id="462" w:name="_DV_M151"/>
      <w:bookmarkStart w:id="463" w:name="_DV_M155"/>
      <w:bookmarkStart w:id="464" w:name="_DV_M157"/>
      <w:bookmarkStart w:id="465" w:name="_DV_M158"/>
      <w:bookmarkStart w:id="466" w:name="_DV_M159"/>
      <w:bookmarkStart w:id="467" w:name="_DV_M161"/>
      <w:bookmarkStart w:id="468" w:name="_DV_M162"/>
      <w:bookmarkStart w:id="469" w:name="_DV_M225"/>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1B12CE" w:rsidRPr="00FC35DE" w:rsidRDefault="00260AAD" w:rsidP="0057617B">
      <w:pPr>
        <w:spacing w:before="0" w:after="120"/>
        <w:ind w:left="200"/>
        <w:rPr>
          <w:sz w:val="22"/>
          <w:szCs w:val="22"/>
        </w:rPr>
      </w:pPr>
      <w:r w:rsidRPr="00FC35DE">
        <w:rPr>
          <w:sz w:val="22"/>
          <w:szCs w:val="22"/>
        </w:rPr>
        <w:t xml:space="preserve"> </w:t>
      </w:r>
      <w:r w:rsidR="00543295" w:rsidRPr="00FC35DE">
        <w:rPr>
          <w:noProof/>
        </w:rPr>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02320"/>
                    </a:xfrm>
                    <a:prstGeom prst="rect">
                      <a:avLst/>
                    </a:prstGeom>
                  </pic:spPr>
                </pic:pic>
              </a:graphicData>
            </a:graphic>
          </wp:inline>
        </w:drawing>
      </w:r>
    </w:p>
    <w:p w:rsidR="00543295" w:rsidRPr="00FC35DE" w:rsidRDefault="00543295">
      <w:pPr>
        <w:widowControl/>
        <w:autoSpaceDE/>
        <w:autoSpaceDN/>
        <w:adjustRightInd/>
        <w:spacing w:before="0" w:after="0"/>
        <w:rPr>
          <w:sz w:val="22"/>
          <w:szCs w:val="22"/>
        </w:rPr>
      </w:pPr>
      <w:r w:rsidRPr="00FC35DE">
        <w:rPr>
          <w:noProof/>
        </w:rPr>
        <w:drawing>
          <wp:inline distT="0" distB="0" distL="0" distR="0">
            <wp:extent cx="5940425" cy="84023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2.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02320"/>
                    </a:xfrm>
                    <a:prstGeom prst="rect">
                      <a:avLst/>
                    </a:prstGeom>
                  </pic:spPr>
                </pic:pic>
              </a:graphicData>
            </a:graphic>
          </wp:inline>
        </w:drawing>
      </w:r>
    </w:p>
    <w:p w:rsidR="00543295" w:rsidRPr="00FC35DE" w:rsidRDefault="00543295">
      <w:pPr>
        <w:widowControl/>
        <w:autoSpaceDE/>
        <w:autoSpaceDN/>
        <w:adjustRightInd/>
        <w:spacing w:before="0" w:after="0"/>
        <w:rPr>
          <w:sz w:val="22"/>
          <w:szCs w:val="22"/>
        </w:rPr>
      </w:pPr>
    </w:p>
    <w:p w:rsidR="006C7881" w:rsidRPr="00FC35DE" w:rsidRDefault="00543295" w:rsidP="006C7881">
      <w:pPr>
        <w:pStyle w:val="SubHeading"/>
        <w:spacing w:before="0" w:after="120"/>
        <w:ind w:left="200"/>
        <w:jc w:val="both"/>
        <w:rPr>
          <w:rStyle w:val="Subst"/>
          <w:b w:val="0"/>
          <w:i w:val="0"/>
          <w:sz w:val="22"/>
          <w:szCs w:val="22"/>
        </w:rPr>
      </w:pPr>
      <w:r w:rsidRPr="00FC35DE">
        <w:rPr>
          <w:noProof/>
        </w:rPr>
        <w:drawing>
          <wp:inline distT="0" distB="0" distL="0" distR="0">
            <wp:extent cx="59404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3.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02320"/>
                    </a:xfrm>
                    <a:prstGeom prst="rect">
                      <a:avLst/>
                    </a:prstGeom>
                  </pic:spPr>
                </pic:pic>
              </a:graphicData>
            </a:graphic>
          </wp:inline>
        </w:drawing>
      </w:r>
    </w:p>
    <w:p w:rsidR="00543295" w:rsidRPr="00FC35DE" w:rsidRDefault="00543295" w:rsidP="006C7881">
      <w:pPr>
        <w:pStyle w:val="SubHeading"/>
        <w:spacing w:before="0" w:after="120"/>
        <w:ind w:left="200"/>
        <w:jc w:val="both"/>
        <w:rPr>
          <w:rStyle w:val="Subst"/>
          <w:b w:val="0"/>
          <w:i w:val="0"/>
          <w:sz w:val="22"/>
          <w:szCs w:val="22"/>
        </w:rPr>
      </w:pPr>
      <w:r w:rsidRPr="00FC35DE">
        <w:rPr>
          <w:noProof/>
        </w:rPr>
        <w:drawing>
          <wp:inline distT="0" distB="0" distL="0" distR="0">
            <wp:extent cx="5940425" cy="84023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4.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02320"/>
                    </a:xfrm>
                    <a:prstGeom prst="rect">
                      <a:avLst/>
                    </a:prstGeom>
                  </pic:spPr>
                </pic:pic>
              </a:graphicData>
            </a:graphic>
          </wp:inline>
        </w:drawing>
      </w:r>
    </w:p>
    <w:p w:rsidR="00260AAD" w:rsidRPr="00FC35DE" w:rsidRDefault="00260AAD" w:rsidP="006C7881">
      <w:pPr>
        <w:pStyle w:val="SubHeading"/>
        <w:spacing w:before="0" w:after="120"/>
        <w:ind w:left="200"/>
        <w:jc w:val="both"/>
        <w:rPr>
          <w:rStyle w:val="Subst"/>
          <w:b w:val="0"/>
          <w:i w:val="0"/>
          <w:sz w:val="22"/>
          <w:szCs w:val="22"/>
        </w:rPr>
      </w:pPr>
    </w:p>
    <w:p w:rsidR="00260AAD" w:rsidRPr="00FC35DE" w:rsidRDefault="00260AAD" w:rsidP="006C7881">
      <w:pPr>
        <w:pStyle w:val="SubHeading"/>
        <w:spacing w:before="0" w:after="120"/>
        <w:ind w:left="200"/>
        <w:jc w:val="both"/>
        <w:rPr>
          <w:rStyle w:val="Subst"/>
          <w:b w:val="0"/>
          <w:i w:val="0"/>
          <w:sz w:val="22"/>
          <w:szCs w:val="22"/>
        </w:rPr>
      </w:pPr>
    </w:p>
    <w:p w:rsidR="00543295" w:rsidRPr="00FC35DE" w:rsidRDefault="00543295">
      <w:pPr>
        <w:widowControl/>
        <w:autoSpaceDE/>
        <w:autoSpaceDN/>
        <w:adjustRightInd/>
        <w:spacing w:before="0" w:after="0"/>
        <w:rPr>
          <w:b/>
          <w:sz w:val="22"/>
          <w:szCs w:val="22"/>
        </w:rPr>
      </w:pPr>
      <w:bookmarkStart w:id="470" w:name="_Toc419289024"/>
      <w:r w:rsidRPr="00FC35DE">
        <w:rPr>
          <w:bCs/>
        </w:rPr>
        <w:br w:type="page"/>
      </w:r>
    </w:p>
    <w:p w:rsidR="00C04D15" w:rsidRPr="00FC35DE" w:rsidRDefault="00C04D15" w:rsidP="006C7881">
      <w:pPr>
        <w:pStyle w:val="2"/>
        <w:spacing w:before="0" w:after="120"/>
        <w:rPr>
          <w:bCs w:val="0"/>
        </w:rPr>
      </w:pPr>
      <w:r w:rsidRPr="00FC35DE">
        <w:rPr>
          <w:bCs w:val="0"/>
        </w:rPr>
        <w:t>7.2. Квартальная бухгалтерская (финансовая) отчетность эмитента</w:t>
      </w:r>
      <w:bookmarkEnd w:id="470"/>
    </w:p>
    <w:p w:rsidR="008E2D19" w:rsidRPr="00FC35DE" w:rsidRDefault="008E2D19" w:rsidP="008E2D19">
      <w:pPr>
        <w:spacing w:before="0" w:after="120"/>
        <w:jc w:val="center"/>
        <w:rPr>
          <w:b/>
          <w:bCs/>
          <w:sz w:val="22"/>
          <w:szCs w:val="22"/>
        </w:rPr>
      </w:pPr>
      <w:r w:rsidRPr="00FC35DE">
        <w:rPr>
          <w:b/>
          <w:bCs/>
          <w:sz w:val="22"/>
          <w:szCs w:val="22"/>
        </w:rPr>
        <w:t>Бухгалтерский баланс</w:t>
      </w:r>
    </w:p>
    <w:p w:rsidR="008E2D19" w:rsidRPr="00FC35DE" w:rsidRDefault="008E2D19" w:rsidP="008E2D19">
      <w:pPr>
        <w:spacing w:before="0" w:after="120"/>
        <w:jc w:val="center"/>
        <w:rPr>
          <w:b/>
          <w:bCs/>
          <w:sz w:val="22"/>
          <w:szCs w:val="22"/>
        </w:rPr>
      </w:pPr>
      <w:r w:rsidRPr="00FC35DE">
        <w:rPr>
          <w:b/>
          <w:bCs/>
          <w:sz w:val="22"/>
          <w:szCs w:val="22"/>
        </w:rPr>
        <w:t>на 31.03.2016</w:t>
      </w:r>
    </w:p>
    <w:tbl>
      <w:tblPr>
        <w:tblW w:w="0" w:type="auto"/>
        <w:tblLayout w:type="fixed"/>
        <w:tblCellMar>
          <w:left w:w="72" w:type="dxa"/>
          <w:right w:w="72" w:type="dxa"/>
        </w:tblCellMar>
        <w:tblLook w:val="04A0"/>
      </w:tblPr>
      <w:tblGrid>
        <w:gridCol w:w="6112"/>
        <w:gridCol w:w="1560"/>
        <w:gridCol w:w="1580"/>
      </w:tblGrid>
      <w:tr w:rsidR="008E2D19" w:rsidRPr="00FC35DE" w:rsidTr="008E2D19">
        <w:tc>
          <w:tcPr>
            <w:tcW w:w="6112" w:type="dxa"/>
          </w:tcPr>
          <w:p w:rsidR="008E2D19" w:rsidRPr="00FC35DE" w:rsidRDefault="008E2D19" w:rsidP="008E2D19">
            <w:pPr>
              <w:spacing w:before="0" w:after="0"/>
              <w:rPr>
                <w:sz w:val="22"/>
                <w:szCs w:val="22"/>
              </w:rPr>
            </w:pPr>
          </w:p>
        </w:tc>
        <w:tc>
          <w:tcPr>
            <w:tcW w:w="1560" w:type="dxa"/>
          </w:tcPr>
          <w:p w:rsidR="008E2D19" w:rsidRPr="00FC35DE" w:rsidRDefault="008E2D19" w:rsidP="008E2D19">
            <w:pPr>
              <w:spacing w:before="0" w:after="0"/>
              <w:rPr>
                <w:sz w:val="22"/>
                <w:szCs w:val="22"/>
              </w:rPr>
            </w:pP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Коды</w:t>
            </w:r>
          </w:p>
        </w:tc>
      </w:tr>
      <w:tr w:rsidR="008E2D19" w:rsidRPr="00FC35DE" w:rsidTr="008E2D19">
        <w:tc>
          <w:tcPr>
            <w:tcW w:w="7672" w:type="dxa"/>
            <w:gridSpan w:val="2"/>
            <w:hideMark/>
          </w:tcPr>
          <w:p w:rsidR="008E2D19" w:rsidRPr="00FC35DE" w:rsidRDefault="008E2D19" w:rsidP="008E2D19">
            <w:pPr>
              <w:spacing w:before="0" w:after="0"/>
              <w:jc w:val="right"/>
              <w:rPr>
                <w:sz w:val="22"/>
                <w:szCs w:val="22"/>
              </w:rPr>
            </w:pPr>
            <w:r w:rsidRPr="00FC35DE">
              <w:rPr>
                <w:sz w:val="22"/>
                <w:szCs w:val="22"/>
              </w:rPr>
              <w:t>Форма № 1 по ОКУД</w:t>
            </w: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b/>
                <w:bCs/>
                <w:sz w:val="22"/>
                <w:szCs w:val="22"/>
              </w:rPr>
            </w:pPr>
            <w:r w:rsidRPr="00FC35DE">
              <w:rPr>
                <w:b/>
                <w:bCs/>
                <w:sz w:val="22"/>
                <w:szCs w:val="22"/>
              </w:rPr>
              <w:t>0710001</w:t>
            </w:r>
          </w:p>
        </w:tc>
      </w:tr>
      <w:tr w:rsidR="008E2D19" w:rsidRPr="00FC35DE" w:rsidTr="008E2D19">
        <w:tc>
          <w:tcPr>
            <w:tcW w:w="6112" w:type="dxa"/>
          </w:tcPr>
          <w:p w:rsidR="008E2D19" w:rsidRPr="00FC35DE" w:rsidRDefault="008E2D19" w:rsidP="008E2D19">
            <w:pPr>
              <w:spacing w:before="0" w:after="0"/>
              <w:rPr>
                <w:sz w:val="22"/>
                <w:szCs w:val="22"/>
              </w:rPr>
            </w:pPr>
          </w:p>
        </w:tc>
        <w:tc>
          <w:tcPr>
            <w:tcW w:w="1560" w:type="dxa"/>
            <w:hideMark/>
          </w:tcPr>
          <w:p w:rsidR="008E2D19" w:rsidRPr="00FC35DE" w:rsidRDefault="008E2D19" w:rsidP="008E2D19">
            <w:pPr>
              <w:spacing w:before="0" w:after="0"/>
              <w:jc w:val="right"/>
              <w:rPr>
                <w:sz w:val="22"/>
                <w:szCs w:val="22"/>
              </w:rPr>
            </w:pPr>
            <w:r w:rsidRPr="00FC35DE">
              <w:rPr>
                <w:sz w:val="22"/>
                <w:szCs w:val="22"/>
              </w:rPr>
              <w:t>Дата</w:t>
            </w: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b/>
                <w:bCs/>
                <w:sz w:val="22"/>
                <w:szCs w:val="22"/>
              </w:rPr>
            </w:pPr>
            <w:r w:rsidRPr="00FC35DE">
              <w:rPr>
                <w:b/>
                <w:bCs/>
                <w:sz w:val="22"/>
                <w:szCs w:val="22"/>
              </w:rPr>
              <w:t>31.03.2016</w:t>
            </w:r>
          </w:p>
        </w:tc>
      </w:tr>
      <w:tr w:rsidR="008E2D19" w:rsidRPr="00FC35DE" w:rsidTr="008E2D19">
        <w:tc>
          <w:tcPr>
            <w:tcW w:w="6112" w:type="dxa"/>
            <w:hideMark/>
          </w:tcPr>
          <w:p w:rsidR="008E2D19" w:rsidRPr="00FC35DE" w:rsidRDefault="008E2D19" w:rsidP="008E2D19">
            <w:pPr>
              <w:spacing w:before="0" w:after="0"/>
              <w:rPr>
                <w:b/>
                <w:bCs/>
                <w:sz w:val="22"/>
                <w:szCs w:val="22"/>
              </w:rPr>
            </w:pPr>
            <w:r w:rsidRPr="00FC35DE">
              <w:rPr>
                <w:sz w:val="22"/>
                <w:szCs w:val="22"/>
              </w:rPr>
              <w:t>Организация:</w:t>
            </w:r>
            <w:r w:rsidRPr="00FC35DE">
              <w:rPr>
                <w:b/>
                <w:bCs/>
                <w:sz w:val="22"/>
                <w:szCs w:val="22"/>
              </w:rPr>
              <w:t xml:space="preserve">  Закрытое акционерное общество «Ипотечный агент ТФБ-1»</w:t>
            </w:r>
          </w:p>
        </w:tc>
        <w:tc>
          <w:tcPr>
            <w:tcW w:w="1560" w:type="dxa"/>
            <w:hideMark/>
          </w:tcPr>
          <w:p w:rsidR="008E2D19" w:rsidRPr="00FC35DE" w:rsidRDefault="008E2D19" w:rsidP="008E2D19">
            <w:pPr>
              <w:spacing w:before="0" w:after="0"/>
              <w:jc w:val="right"/>
              <w:rPr>
                <w:sz w:val="22"/>
                <w:szCs w:val="22"/>
              </w:rPr>
            </w:pPr>
            <w:r w:rsidRPr="00FC35DE">
              <w:rPr>
                <w:sz w:val="22"/>
                <w:szCs w:val="22"/>
              </w:rPr>
              <w:t>по ОКПО</w:t>
            </w:r>
          </w:p>
        </w:tc>
        <w:tc>
          <w:tcPr>
            <w:tcW w:w="15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b/>
                <w:sz w:val="22"/>
                <w:szCs w:val="22"/>
              </w:rPr>
            </w:pPr>
            <w:r w:rsidRPr="00FC35DE">
              <w:rPr>
                <w:b/>
                <w:sz w:val="22"/>
                <w:szCs w:val="22"/>
              </w:rPr>
              <w:t>27988442</w:t>
            </w:r>
          </w:p>
        </w:tc>
      </w:tr>
      <w:tr w:rsidR="008E2D19" w:rsidRPr="00FC35DE" w:rsidTr="008E2D19">
        <w:tc>
          <w:tcPr>
            <w:tcW w:w="6112" w:type="dxa"/>
            <w:hideMark/>
          </w:tcPr>
          <w:p w:rsidR="008E2D19" w:rsidRPr="00FC35DE" w:rsidRDefault="008E2D19" w:rsidP="008E2D19">
            <w:pPr>
              <w:spacing w:before="0" w:after="0"/>
              <w:rPr>
                <w:sz w:val="22"/>
                <w:szCs w:val="22"/>
              </w:rPr>
            </w:pPr>
            <w:r w:rsidRPr="00FC35DE">
              <w:rPr>
                <w:sz w:val="22"/>
                <w:szCs w:val="22"/>
              </w:rPr>
              <w:t>Идентификационный номер налогоплательщика</w:t>
            </w:r>
          </w:p>
        </w:tc>
        <w:tc>
          <w:tcPr>
            <w:tcW w:w="1560" w:type="dxa"/>
            <w:hideMark/>
          </w:tcPr>
          <w:p w:rsidR="008E2D19" w:rsidRPr="00FC35DE" w:rsidRDefault="008E2D19" w:rsidP="008E2D19">
            <w:pPr>
              <w:spacing w:before="0" w:after="0"/>
              <w:jc w:val="right"/>
              <w:rPr>
                <w:sz w:val="22"/>
                <w:szCs w:val="22"/>
              </w:rPr>
            </w:pPr>
            <w:r w:rsidRPr="00FC35DE">
              <w:rPr>
                <w:sz w:val="22"/>
                <w:szCs w:val="22"/>
              </w:rPr>
              <w:t>ИНН</w:t>
            </w:r>
          </w:p>
        </w:tc>
        <w:tc>
          <w:tcPr>
            <w:tcW w:w="15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b/>
                <w:sz w:val="22"/>
                <w:szCs w:val="22"/>
              </w:rPr>
            </w:pPr>
            <w:r w:rsidRPr="00FC35DE">
              <w:rPr>
                <w:b/>
                <w:sz w:val="22"/>
                <w:szCs w:val="22"/>
              </w:rPr>
              <w:t>7704860051</w:t>
            </w:r>
          </w:p>
        </w:tc>
      </w:tr>
      <w:tr w:rsidR="008E2D19" w:rsidRPr="00FC35DE" w:rsidTr="008E2D19">
        <w:tc>
          <w:tcPr>
            <w:tcW w:w="6112" w:type="dxa"/>
            <w:hideMark/>
          </w:tcPr>
          <w:p w:rsidR="008E2D19" w:rsidRPr="00FC35DE" w:rsidRDefault="008E2D19" w:rsidP="008E2D19">
            <w:pPr>
              <w:spacing w:before="0" w:after="0"/>
              <w:rPr>
                <w:sz w:val="22"/>
                <w:szCs w:val="22"/>
              </w:rPr>
            </w:pPr>
            <w:r w:rsidRPr="00FC35DE">
              <w:rPr>
                <w:sz w:val="22"/>
                <w:szCs w:val="22"/>
              </w:rPr>
              <w:t>Вид деятельности: Финансовое посредничество, не включенное в другие группировки</w:t>
            </w:r>
          </w:p>
        </w:tc>
        <w:tc>
          <w:tcPr>
            <w:tcW w:w="1560" w:type="dxa"/>
            <w:hideMark/>
          </w:tcPr>
          <w:p w:rsidR="008E2D19" w:rsidRPr="00FC35DE" w:rsidRDefault="008E2D19" w:rsidP="008E2D19">
            <w:pPr>
              <w:spacing w:before="0" w:after="0"/>
              <w:jc w:val="right"/>
              <w:rPr>
                <w:sz w:val="22"/>
                <w:szCs w:val="22"/>
              </w:rPr>
            </w:pPr>
            <w:r w:rsidRPr="00FC35DE">
              <w:rPr>
                <w:sz w:val="22"/>
                <w:szCs w:val="22"/>
              </w:rPr>
              <w:t>по ОКВЭД</w:t>
            </w:r>
          </w:p>
        </w:tc>
        <w:tc>
          <w:tcPr>
            <w:tcW w:w="15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b/>
                <w:sz w:val="22"/>
                <w:szCs w:val="22"/>
              </w:rPr>
            </w:pPr>
            <w:r w:rsidRPr="00FC35DE">
              <w:rPr>
                <w:b/>
                <w:sz w:val="22"/>
                <w:szCs w:val="22"/>
              </w:rPr>
              <w:t>65.23</w:t>
            </w:r>
          </w:p>
        </w:tc>
      </w:tr>
      <w:tr w:rsidR="008E2D19" w:rsidRPr="00FC35DE" w:rsidTr="008E2D19">
        <w:tc>
          <w:tcPr>
            <w:tcW w:w="6112" w:type="dxa"/>
            <w:hideMark/>
          </w:tcPr>
          <w:p w:rsidR="008E2D19" w:rsidRPr="00FC35DE" w:rsidRDefault="008E2D19" w:rsidP="008E2D19">
            <w:pPr>
              <w:spacing w:before="0" w:after="0"/>
              <w:rPr>
                <w:b/>
                <w:bCs/>
                <w:sz w:val="22"/>
                <w:szCs w:val="22"/>
              </w:rPr>
            </w:pPr>
            <w:r w:rsidRPr="00FC35DE">
              <w:rPr>
                <w:sz w:val="22"/>
                <w:szCs w:val="22"/>
              </w:rPr>
              <w:t xml:space="preserve">Организационно-правовая форма / </w:t>
            </w:r>
            <w:proofErr w:type="gramStart"/>
            <w:r w:rsidRPr="00FC35DE">
              <w:rPr>
                <w:sz w:val="22"/>
                <w:szCs w:val="22"/>
              </w:rPr>
              <w:t>форма</w:t>
            </w:r>
            <w:proofErr w:type="gramEnd"/>
            <w:r w:rsidRPr="00FC35DE">
              <w:rPr>
                <w:sz w:val="22"/>
                <w:szCs w:val="22"/>
              </w:rPr>
              <w:t xml:space="preserve"> собственности:</w:t>
            </w:r>
            <w:r w:rsidRPr="00FC35DE">
              <w:rPr>
                <w:b/>
                <w:bCs/>
                <w:sz w:val="22"/>
                <w:szCs w:val="22"/>
              </w:rPr>
              <w:t xml:space="preserve">  / Закрытое акционерное общество /Частная собственность </w:t>
            </w:r>
          </w:p>
        </w:tc>
        <w:tc>
          <w:tcPr>
            <w:tcW w:w="1560" w:type="dxa"/>
            <w:hideMark/>
          </w:tcPr>
          <w:p w:rsidR="008E2D19" w:rsidRPr="00FC35DE" w:rsidRDefault="008E2D19" w:rsidP="008E2D19">
            <w:pPr>
              <w:spacing w:before="0" w:after="0"/>
              <w:jc w:val="right"/>
              <w:rPr>
                <w:sz w:val="22"/>
                <w:szCs w:val="22"/>
              </w:rPr>
            </w:pPr>
            <w:r w:rsidRPr="00FC35DE">
              <w:rPr>
                <w:sz w:val="22"/>
                <w:szCs w:val="22"/>
              </w:rPr>
              <w:t>по ОКОПФ / ОКФС</w:t>
            </w: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b/>
                <w:bCs/>
                <w:sz w:val="22"/>
                <w:szCs w:val="22"/>
              </w:rPr>
            </w:pPr>
            <w:r w:rsidRPr="00FC35DE">
              <w:rPr>
                <w:b/>
                <w:bCs/>
                <w:sz w:val="22"/>
                <w:szCs w:val="22"/>
              </w:rPr>
              <w:t>12267 /16</w:t>
            </w:r>
          </w:p>
          <w:p w:rsidR="008E2D19" w:rsidRPr="00FC35DE" w:rsidRDefault="008E2D19" w:rsidP="008E2D19">
            <w:pPr>
              <w:spacing w:before="0" w:after="0"/>
              <w:jc w:val="center"/>
              <w:rPr>
                <w:b/>
                <w:bCs/>
                <w:sz w:val="22"/>
                <w:szCs w:val="22"/>
              </w:rPr>
            </w:pPr>
          </w:p>
        </w:tc>
      </w:tr>
      <w:tr w:rsidR="008E2D19" w:rsidRPr="00FC35DE" w:rsidTr="008E2D19">
        <w:tc>
          <w:tcPr>
            <w:tcW w:w="6112" w:type="dxa"/>
            <w:hideMark/>
          </w:tcPr>
          <w:p w:rsidR="008E2D19" w:rsidRPr="00FC35DE" w:rsidRDefault="008E2D19" w:rsidP="008E2D19">
            <w:pPr>
              <w:spacing w:before="0" w:after="0"/>
              <w:rPr>
                <w:b/>
                <w:bCs/>
                <w:sz w:val="22"/>
                <w:szCs w:val="22"/>
              </w:rPr>
            </w:pPr>
            <w:r w:rsidRPr="00FC35DE">
              <w:rPr>
                <w:sz w:val="22"/>
                <w:szCs w:val="22"/>
              </w:rPr>
              <w:t>Единица измерения:</w:t>
            </w:r>
            <w:r w:rsidRPr="00FC35DE">
              <w:rPr>
                <w:b/>
                <w:bCs/>
                <w:sz w:val="22"/>
                <w:szCs w:val="22"/>
              </w:rPr>
              <w:t xml:space="preserve"> тыс. руб.</w:t>
            </w:r>
          </w:p>
        </w:tc>
        <w:tc>
          <w:tcPr>
            <w:tcW w:w="1560" w:type="dxa"/>
            <w:hideMark/>
          </w:tcPr>
          <w:p w:rsidR="008E2D19" w:rsidRPr="00FC35DE" w:rsidRDefault="008E2D19" w:rsidP="008E2D19">
            <w:pPr>
              <w:spacing w:before="0" w:after="0"/>
              <w:jc w:val="right"/>
              <w:rPr>
                <w:sz w:val="22"/>
                <w:szCs w:val="22"/>
              </w:rPr>
            </w:pPr>
            <w:r w:rsidRPr="00FC35DE">
              <w:rPr>
                <w:sz w:val="22"/>
                <w:szCs w:val="22"/>
              </w:rPr>
              <w:t>по ОКЕИ</w:t>
            </w: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b/>
                <w:bCs/>
                <w:sz w:val="22"/>
                <w:szCs w:val="22"/>
              </w:rPr>
            </w:pPr>
            <w:r w:rsidRPr="00FC35DE">
              <w:rPr>
                <w:b/>
                <w:bCs/>
                <w:sz w:val="22"/>
                <w:szCs w:val="22"/>
              </w:rPr>
              <w:t>384</w:t>
            </w:r>
          </w:p>
        </w:tc>
      </w:tr>
      <w:tr w:rsidR="008E2D19" w:rsidRPr="00FC35DE" w:rsidTr="008E2D19">
        <w:tc>
          <w:tcPr>
            <w:tcW w:w="6112" w:type="dxa"/>
            <w:hideMark/>
          </w:tcPr>
          <w:p w:rsidR="008E2D19" w:rsidRPr="00FC35DE" w:rsidRDefault="008E2D19" w:rsidP="008E2D19">
            <w:pPr>
              <w:spacing w:before="0" w:after="0"/>
              <w:rPr>
                <w:b/>
                <w:bCs/>
                <w:sz w:val="22"/>
                <w:szCs w:val="22"/>
              </w:rPr>
            </w:pPr>
            <w:r w:rsidRPr="00FC35DE">
              <w:rPr>
                <w:sz w:val="22"/>
                <w:szCs w:val="22"/>
              </w:rPr>
              <w:t>Местонахождение (адрес):</w:t>
            </w:r>
            <w:r w:rsidRPr="00FC35DE">
              <w:rPr>
                <w:b/>
                <w:bCs/>
                <w:sz w:val="22"/>
                <w:szCs w:val="22"/>
              </w:rPr>
              <w:t xml:space="preserve">  Россия, 119435, г. Москва, Большой Саввинский переулок, дом № 10, строение 2А</w:t>
            </w:r>
          </w:p>
        </w:tc>
        <w:tc>
          <w:tcPr>
            <w:tcW w:w="1560" w:type="dxa"/>
          </w:tcPr>
          <w:p w:rsidR="008E2D19" w:rsidRPr="00FC35DE" w:rsidRDefault="008E2D19" w:rsidP="008E2D19">
            <w:pPr>
              <w:spacing w:before="0" w:after="0"/>
              <w:rPr>
                <w:sz w:val="22"/>
                <w:szCs w:val="22"/>
              </w:rPr>
            </w:pPr>
          </w:p>
        </w:tc>
        <w:tc>
          <w:tcPr>
            <w:tcW w:w="1580" w:type="dxa"/>
          </w:tcPr>
          <w:p w:rsidR="008E2D19" w:rsidRPr="00FC35DE" w:rsidRDefault="008E2D19" w:rsidP="008E2D19">
            <w:pPr>
              <w:spacing w:before="0" w:after="0"/>
              <w:rPr>
                <w:sz w:val="22"/>
                <w:szCs w:val="22"/>
              </w:rPr>
            </w:pPr>
          </w:p>
        </w:tc>
      </w:tr>
    </w:tbl>
    <w:p w:rsidR="008E2D19" w:rsidRPr="00FC35DE" w:rsidRDefault="008E2D19" w:rsidP="008E2D19">
      <w:pPr>
        <w:spacing w:before="0" w:after="120"/>
        <w:rPr>
          <w:sz w:val="22"/>
          <w:szCs w:val="22"/>
        </w:rPr>
      </w:pPr>
    </w:p>
    <w:tbl>
      <w:tblPr>
        <w:tblW w:w="0" w:type="auto"/>
        <w:tblLayout w:type="fixed"/>
        <w:tblCellMar>
          <w:left w:w="72" w:type="dxa"/>
          <w:right w:w="72" w:type="dxa"/>
        </w:tblCellMar>
        <w:tblLook w:val="04A0"/>
      </w:tblPr>
      <w:tblGrid>
        <w:gridCol w:w="612"/>
        <w:gridCol w:w="3840"/>
        <w:gridCol w:w="720"/>
        <w:gridCol w:w="1280"/>
        <w:gridCol w:w="1280"/>
        <w:gridCol w:w="1280"/>
      </w:tblGrid>
      <w:tr w:rsidR="008E2D19" w:rsidRPr="00FC35DE" w:rsidTr="008E2D19">
        <w:tc>
          <w:tcPr>
            <w:tcW w:w="612" w:type="dxa"/>
            <w:tcBorders>
              <w:top w:val="double" w:sz="6" w:space="0" w:color="auto"/>
              <w:left w:val="doub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Пояснения</w:t>
            </w:r>
          </w:p>
        </w:tc>
        <w:tc>
          <w:tcPr>
            <w:tcW w:w="384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АКТИВ</w:t>
            </w:r>
          </w:p>
        </w:tc>
        <w:tc>
          <w:tcPr>
            <w:tcW w:w="72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Код строки</w:t>
            </w:r>
          </w:p>
        </w:tc>
        <w:tc>
          <w:tcPr>
            <w:tcW w:w="128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На  31.03.2016 г.</w:t>
            </w:r>
          </w:p>
        </w:tc>
        <w:tc>
          <w:tcPr>
            <w:tcW w:w="128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На 31.12.2015 г.</w:t>
            </w:r>
          </w:p>
        </w:tc>
        <w:tc>
          <w:tcPr>
            <w:tcW w:w="1280" w:type="dxa"/>
            <w:tcBorders>
              <w:top w:val="double" w:sz="6" w:space="0" w:color="auto"/>
              <w:left w:val="single" w:sz="6" w:space="0" w:color="auto"/>
              <w:bottom w:val="single" w:sz="6" w:space="0" w:color="auto"/>
              <w:right w:val="double" w:sz="6" w:space="0" w:color="auto"/>
            </w:tcBorders>
            <w:hideMark/>
          </w:tcPr>
          <w:p w:rsidR="008E2D19" w:rsidRPr="00FC35DE" w:rsidRDefault="008E2D19" w:rsidP="008E2D19">
            <w:pPr>
              <w:spacing w:before="0" w:after="0"/>
              <w:jc w:val="center"/>
              <w:rPr>
                <w:sz w:val="22"/>
                <w:szCs w:val="22"/>
              </w:rPr>
            </w:pPr>
            <w:r w:rsidRPr="00FC35DE">
              <w:rPr>
                <w:sz w:val="22"/>
                <w:szCs w:val="22"/>
              </w:rPr>
              <w:t>На  31.12.2014 г.</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w:t>
            </w: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3</w:t>
            </w:r>
          </w:p>
        </w:tc>
        <w:tc>
          <w:tcPr>
            <w:tcW w:w="12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4</w:t>
            </w:r>
          </w:p>
        </w:tc>
        <w:tc>
          <w:tcPr>
            <w:tcW w:w="12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5</w:t>
            </w:r>
          </w:p>
        </w:tc>
        <w:tc>
          <w:tcPr>
            <w:tcW w:w="1280" w:type="dxa"/>
            <w:tcBorders>
              <w:top w:val="single" w:sz="6" w:space="0" w:color="auto"/>
              <w:left w:val="single" w:sz="6" w:space="0" w:color="auto"/>
              <w:bottom w:val="single" w:sz="6" w:space="0" w:color="auto"/>
              <w:right w:val="double" w:sz="6" w:space="0" w:color="auto"/>
            </w:tcBorders>
            <w:hideMark/>
          </w:tcPr>
          <w:p w:rsidR="008E2D19" w:rsidRPr="00FC35DE" w:rsidRDefault="008E2D19" w:rsidP="008E2D19">
            <w:pPr>
              <w:spacing w:before="0" w:after="0"/>
              <w:jc w:val="center"/>
              <w:rPr>
                <w:sz w:val="22"/>
                <w:szCs w:val="22"/>
              </w:rPr>
            </w:pPr>
            <w:r w:rsidRPr="00FC35DE">
              <w:rPr>
                <w:sz w:val="22"/>
                <w:szCs w:val="22"/>
              </w:rPr>
              <w:t>6</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sz w:val="22"/>
                <w:szCs w:val="22"/>
              </w:rPr>
            </w:pP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1110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1120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1130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1140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Основные средства</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1150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1160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Финансовые вложения</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1170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1 763 185</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1 871 977</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1180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p w:rsidR="008E2D19" w:rsidRPr="00FC35DE" w:rsidRDefault="008E2D19" w:rsidP="008E2D19">
            <w:pPr>
              <w:spacing w:before="0" w:after="0"/>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 xml:space="preserve">Прочие </w:t>
            </w:r>
            <w:proofErr w:type="spellStart"/>
            <w:r w:rsidRPr="00FC35DE">
              <w:rPr>
                <w:sz w:val="22"/>
                <w:szCs w:val="22"/>
              </w:rPr>
              <w:t>внеоборотные</w:t>
            </w:r>
            <w:proofErr w:type="spellEnd"/>
            <w:r w:rsidRPr="00FC35DE">
              <w:rPr>
                <w:sz w:val="22"/>
                <w:szCs w:val="22"/>
              </w:rPr>
              <w:t xml:space="preserve"> активы</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1190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ИТОГО по разделу I</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1100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1 763 185</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1 871 977</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Запасы</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1210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1220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1230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17 423</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19 517</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521</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1240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113 771</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127 127</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1250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169 562</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134 313</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1260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ИТОГО по разделу II</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1200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300 756</w:t>
            </w:r>
          </w:p>
          <w:p w:rsidR="008E2D19" w:rsidRPr="00FC35DE" w:rsidRDefault="008E2D19" w:rsidP="008E2D19">
            <w:pPr>
              <w:spacing w:before="0" w:after="0"/>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280 957</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521</w:t>
            </w:r>
          </w:p>
        </w:tc>
      </w:tr>
      <w:tr w:rsidR="008E2D19" w:rsidRPr="00FC35DE" w:rsidTr="008E2D19">
        <w:tc>
          <w:tcPr>
            <w:tcW w:w="612" w:type="dxa"/>
            <w:tcBorders>
              <w:top w:val="single" w:sz="6" w:space="0" w:color="auto"/>
              <w:left w:val="double" w:sz="6" w:space="0" w:color="auto"/>
              <w:bottom w:val="doub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doub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БАЛАНС (актив)</w:t>
            </w:r>
          </w:p>
        </w:tc>
        <w:tc>
          <w:tcPr>
            <w:tcW w:w="720" w:type="dxa"/>
            <w:tcBorders>
              <w:top w:val="single" w:sz="6" w:space="0" w:color="auto"/>
              <w:left w:val="single" w:sz="6" w:space="0" w:color="auto"/>
              <w:bottom w:val="doub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1600</w:t>
            </w:r>
          </w:p>
        </w:tc>
        <w:tc>
          <w:tcPr>
            <w:tcW w:w="1280" w:type="dxa"/>
            <w:tcBorders>
              <w:top w:val="single" w:sz="6" w:space="0" w:color="auto"/>
              <w:left w:val="single" w:sz="6" w:space="0" w:color="auto"/>
              <w:bottom w:val="doub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2 063 941</w:t>
            </w:r>
          </w:p>
        </w:tc>
        <w:tc>
          <w:tcPr>
            <w:tcW w:w="1280" w:type="dxa"/>
            <w:tcBorders>
              <w:top w:val="single" w:sz="6" w:space="0" w:color="auto"/>
              <w:left w:val="single" w:sz="6" w:space="0" w:color="auto"/>
              <w:bottom w:val="doub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2 152 934</w:t>
            </w:r>
          </w:p>
        </w:tc>
        <w:tc>
          <w:tcPr>
            <w:tcW w:w="1280" w:type="dxa"/>
            <w:tcBorders>
              <w:top w:val="single" w:sz="6" w:space="0" w:color="auto"/>
              <w:left w:val="single" w:sz="6" w:space="0" w:color="auto"/>
              <w:bottom w:val="doub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521</w:t>
            </w:r>
          </w:p>
        </w:tc>
      </w:tr>
    </w:tbl>
    <w:p w:rsidR="008E2D19" w:rsidRPr="00FC35DE" w:rsidRDefault="008E2D19" w:rsidP="008E2D19">
      <w:pPr>
        <w:spacing w:before="0" w:after="120"/>
        <w:rPr>
          <w:sz w:val="22"/>
          <w:szCs w:val="22"/>
        </w:rPr>
      </w:pPr>
    </w:p>
    <w:p w:rsidR="008E2D19" w:rsidRPr="00FC35DE" w:rsidRDefault="008E2D19" w:rsidP="008E2D19">
      <w:pPr>
        <w:spacing w:before="0" w:after="120"/>
        <w:rPr>
          <w:sz w:val="22"/>
          <w:szCs w:val="22"/>
        </w:rPr>
      </w:pPr>
    </w:p>
    <w:tbl>
      <w:tblPr>
        <w:tblW w:w="0" w:type="auto"/>
        <w:tblLayout w:type="fixed"/>
        <w:tblCellMar>
          <w:left w:w="72" w:type="dxa"/>
          <w:right w:w="72" w:type="dxa"/>
        </w:tblCellMar>
        <w:tblLook w:val="04A0"/>
      </w:tblPr>
      <w:tblGrid>
        <w:gridCol w:w="612"/>
        <w:gridCol w:w="3840"/>
        <w:gridCol w:w="720"/>
        <w:gridCol w:w="1280"/>
        <w:gridCol w:w="1280"/>
        <w:gridCol w:w="1280"/>
      </w:tblGrid>
      <w:tr w:rsidR="008E2D19" w:rsidRPr="00FC35DE" w:rsidTr="008E2D19">
        <w:tc>
          <w:tcPr>
            <w:tcW w:w="612" w:type="dxa"/>
            <w:tcBorders>
              <w:top w:val="double" w:sz="6" w:space="0" w:color="auto"/>
              <w:left w:val="doub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Пояснения</w:t>
            </w:r>
          </w:p>
        </w:tc>
        <w:tc>
          <w:tcPr>
            <w:tcW w:w="384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ПАССИВ</w:t>
            </w:r>
          </w:p>
        </w:tc>
        <w:tc>
          <w:tcPr>
            <w:tcW w:w="72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Код строки</w:t>
            </w:r>
          </w:p>
        </w:tc>
        <w:tc>
          <w:tcPr>
            <w:tcW w:w="128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На  31.03.2016 г.</w:t>
            </w:r>
          </w:p>
        </w:tc>
        <w:tc>
          <w:tcPr>
            <w:tcW w:w="128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На 31.12.2015 г.</w:t>
            </w:r>
          </w:p>
        </w:tc>
        <w:tc>
          <w:tcPr>
            <w:tcW w:w="1280" w:type="dxa"/>
            <w:tcBorders>
              <w:top w:val="double" w:sz="6" w:space="0" w:color="auto"/>
              <w:left w:val="single" w:sz="6" w:space="0" w:color="auto"/>
              <w:bottom w:val="single" w:sz="6" w:space="0" w:color="auto"/>
              <w:right w:val="double" w:sz="6" w:space="0" w:color="auto"/>
            </w:tcBorders>
            <w:hideMark/>
          </w:tcPr>
          <w:p w:rsidR="008E2D19" w:rsidRPr="00FC35DE" w:rsidRDefault="008E2D19" w:rsidP="008E2D19">
            <w:pPr>
              <w:spacing w:before="0" w:after="0"/>
              <w:jc w:val="center"/>
              <w:rPr>
                <w:sz w:val="22"/>
                <w:szCs w:val="22"/>
              </w:rPr>
            </w:pPr>
            <w:r w:rsidRPr="00FC35DE">
              <w:rPr>
                <w:sz w:val="22"/>
                <w:szCs w:val="22"/>
              </w:rPr>
              <w:t>На  31.12.2014 г.</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w:t>
            </w: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3</w:t>
            </w:r>
          </w:p>
        </w:tc>
        <w:tc>
          <w:tcPr>
            <w:tcW w:w="12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4</w:t>
            </w:r>
          </w:p>
        </w:tc>
        <w:tc>
          <w:tcPr>
            <w:tcW w:w="12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5</w:t>
            </w:r>
          </w:p>
        </w:tc>
        <w:tc>
          <w:tcPr>
            <w:tcW w:w="1280" w:type="dxa"/>
            <w:tcBorders>
              <w:top w:val="single" w:sz="6" w:space="0" w:color="auto"/>
              <w:left w:val="single" w:sz="6" w:space="0" w:color="auto"/>
              <w:bottom w:val="single" w:sz="6" w:space="0" w:color="auto"/>
              <w:right w:val="double" w:sz="6" w:space="0" w:color="auto"/>
            </w:tcBorders>
            <w:hideMark/>
          </w:tcPr>
          <w:p w:rsidR="008E2D19" w:rsidRPr="00FC35DE" w:rsidRDefault="008E2D19" w:rsidP="008E2D19">
            <w:pPr>
              <w:spacing w:before="0" w:after="0"/>
              <w:jc w:val="center"/>
              <w:rPr>
                <w:sz w:val="22"/>
                <w:szCs w:val="22"/>
              </w:rPr>
            </w:pPr>
            <w:r w:rsidRPr="00FC35DE">
              <w:rPr>
                <w:sz w:val="22"/>
                <w:szCs w:val="22"/>
              </w:rPr>
              <w:t>6</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sz w:val="22"/>
                <w:szCs w:val="22"/>
              </w:rPr>
            </w:pP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1310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10</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1320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 xml:space="preserve">Переоценка </w:t>
            </w:r>
            <w:proofErr w:type="spellStart"/>
            <w:r w:rsidRPr="00FC35DE">
              <w:rPr>
                <w:sz w:val="22"/>
                <w:szCs w:val="22"/>
              </w:rPr>
              <w:t>внеоборотных</w:t>
            </w:r>
            <w:proofErr w:type="spellEnd"/>
            <w:r w:rsidRPr="00FC35DE">
              <w:rPr>
                <w:sz w:val="22"/>
                <w:szCs w:val="22"/>
              </w:rPr>
              <w:t xml:space="preserve"> активов</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1340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1350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Резервный капитал</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1360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1370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26 901</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19 518</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(2 832)</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ИТОГО по разделу III</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1300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26 911</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19 528</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(2 822)</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Заемные средства</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1410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2 034 175</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2 130 407</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3 258</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r w:rsidRPr="00FC35DE">
              <w:rPr>
                <w:sz w:val="22"/>
                <w:szCs w:val="22"/>
              </w:rPr>
              <w:t>Облигационные займы (ОД)</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sz w:val="22"/>
                <w:szCs w:val="22"/>
              </w:rPr>
            </w:pPr>
            <w:r w:rsidRPr="00FC35DE">
              <w:rPr>
                <w:sz w:val="22"/>
                <w:szCs w:val="22"/>
              </w:rPr>
              <w:t>1411</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1 937 998</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2 036 361</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r w:rsidRPr="00FC35DE">
              <w:rPr>
                <w:sz w:val="22"/>
                <w:szCs w:val="22"/>
              </w:rPr>
              <w:t>Долгосрочные заемные средства (ОД)</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sz w:val="22"/>
                <w:szCs w:val="22"/>
              </w:rPr>
            </w:pPr>
            <w:r w:rsidRPr="00FC35DE">
              <w:rPr>
                <w:sz w:val="22"/>
                <w:szCs w:val="22"/>
              </w:rPr>
              <w:t>1412</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85 708</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85 708</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3258</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r w:rsidRPr="00FC35DE">
              <w:rPr>
                <w:sz w:val="22"/>
                <w:szCs w:val="22"/>
              </w:rPr>
              <w:t>Долгосрочные заемные средства (проценты)</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sz w:val="22"/>
                <w:szCs w:val="22"/>
              </w:rPr>
            </w:pPr>
            <w:r w:rsidRPr="00FC35DE">
              <w:rPr>
                <w:sz w:val="22"/>
                <w:szCs w:val="22"/>
              </w:rPr>
              <w:t>1413</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10 469</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8 338</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softHyphen/>
            </w:r>
            <w:r w:rsidRPr="00FC35DE">
              <w:rPr>
                <w:b/>
                <w:i/>
                <w:sz w:val="22"/>
                <w:szCs w:val="22"/>
              </w:rPr>
              <w:softHyphen/>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1420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1430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Прочие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1450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ИТОГО по разделу IV</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1400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2 034 175</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2 130 407</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3 258</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Заемные средства</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1510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2 712</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2 855</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85</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r w:rsidRPr="00FC35DE">
              <w:rPr>
                <w:sz w:val="22"/>
                <w:szCs w:val="22"/>
              </w:rPr>
              <w:t>Облигационные займы (ОД)</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sz w:val="22"/>
                <w:szCs w:val="22"/>
              </w:rPr>
            </w:pPr>
            <w:r w:rsidRPr="00FC35DE">
              <w:rPr>
                <w:sz w:val="22"/>
                <w:szCs w:val="22"/>
              </w:rPr>
              <w:t>1511</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2 712</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2 855</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r w:rsidRPr="00FC35DE">
              <w:rPr>
                <w:sz w:val="22"/>
                <w:szCs w:val="22"/>
              </w:rPr>
              <w:t>Долгосрочные заемные средства (ОД)</w:t>
            </w:r>
          </w:p>
        </w:tc>
        <w:tc>
          <w:tcPr>
            <w:tcW w:w="72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sz w:val="22"/>
                <w:szCs w:val="22"/>
              </w:rPr>
            </w:pPr>
            <w:r w:rsidRPr="00FC35DE">
              <w:rPr>
                <w:sz w:val="22"/>
                <w:szCs w:val="22"/>
              </w:rPr>
              <w:t>1512</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1520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143</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144</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1530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1540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Прочие обязательства</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1550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6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ИТОГО по разделу V</w:t>
            </w:r>
          </w:p>
        </w:tc>
        <w:tc>
          <w:tcPr>
            <w:tcW w:w="72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1500</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2 855</w:t>
            </w:r>
          </w:p>
        </w:tc>
        <w:tc>
          <w:tcPr>
            <w:tcW w:w="12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2 999</w:t>
            </w:r>
          </w:p>
        </w:tc>
        <w:tc>
          <w:tcPr>
            <w:tcW w:w="128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85</w:t>
            </w:r>
          </w:p>
        </w:tc>
      </w:tr>
      <w:tr w:rsidR="008E2D19" w:rsidRPr="00FC35DE" w:rsidTr="008E2D19">
        <w:tc>
          <w:tcPr>
            <w:tcW w:w="612" w:type="dxa"/>
            <w:tcBorders>
              <w:top w:val="single" w:sz="6" w:space="0" w:color="auto"/>
              <w:left w:val="double" w:sz="6" w:space="0" w:color="auto"/>
              <w:bottom w:val="double" w:sz="6" w:space="0" w:color="auto"/>
              <w:right w:val="single" w:sz="6" w:space="0" w:color="auto"/>
            </w:tcBorders>
          </w:tcPr>
          <w:p w:rsidR="008E2D19" w:rsidRPr="00FC35DE" w:rsidRDefault="008E2D19" w:rsidP="008E2D19">
            <w:pPr>
              <w:spacing w:before="0" w:after="0"/>
              <w:rPr>
                <w:sz w:val="22"/>
                <w:szCs w:val="22"/>
              </w:rPr>
            </w:pPr>
          </w:p>
        </w:tc>
        <w:tc>
          <w:tcPr>
            <w:tcW w:w="3840" w:type="dxa"/>
            <w:tcBorders>
              <w:top w:val="single" w:sz="6" w:space="0" w:color="auto"/>
              <w:left w:val="single" w:sz="6" w:space="0" w:color="auto"/>
              <w:bottom w:val="doub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БАЛАНС (пассив)</w:t>
            </w:r>
          </w:p>
        </w:tc>
        <w:tc>
          <w:tcPr>
            <w:tcW w:w="720" w:type="dxa"/>
            <w:tcBorders>
              <w:top w:val="single" w:sz="6" w:space="0" w:color="auto"/>
              <w:left w:val="single" w:sz="6" w:space="0" w:color="auto"/>
              <w:bottom w:val="doub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1700</w:t>
            </w:r>
          </w:p>
        </w:tc>
        <w:tc>
          <w:tcPr>
            <w:tcW w:w="1280" w:type="dxa"/>
            <w:tcBorders>
              <w:top w:val="single" w:sz="6" w:space="0" w:color="auto"/>
              <w:left w:val="single" w:sz="6" w:space="0" w:color="auto"/>
              <w:bottom w:val="doub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2 063 941</w:t>
            </w:r>
          </w:p>
        </w:tc>
        <w:tc>
          <w:tcPr>
            <w:tcW w:w="1280" w:type="dxa"/>
            <w:tcBorders>
              <w:top w:val="single" w:sz="6" w:space="0" w:color="auto"/>
              <w:left w:val="single" w:sz="6" w:space="0" w:color="auto"/>
              <w:bottom w:val="doub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2 152 934</w:t>
            </w:r>
          </w:p>
        </w:tc>
        <w:tc>
          <w:tcPr>
            <w:tcW w:w="1280" w:type="dxa"/>
            <w:tcBorders>
              <w:top w:val="single" w:sz="6" w:space="0" w:color="auto"/>
              <w:left w:val="single" w:sz="6" w:space="0" w:color="auto"/>
              <w:bottom w:val="doub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521</w:t>
            </w:r>
          </w:p>
        </w:tc>
      </w:tr>
    </w:tbl>
    <w:p w:rsidR="008E2D19" w:rsidRPr="00FC35DE" w:rsidRDefault="008E2D19" w:rsidP="008E2D19">
      <w:pPr>
        <w:spacing w:before="0" w:after="120"/>
        <w:rPr>
          <w:sz w:val="22"/>
          <w:szCs w:val="22"/>
        </w:rPr>
      </w:pPr>
    </w:p>
    <w:p w:rsidR="008E2D19" w:rsidRPr="00FC35DE" w:rsidRDefault="008E2D19" w:rsidP="008E2D19">
      <w:pPr>
        <w:spacing w:before="0" w:after="120"/>
        <w:ind w:left="200"/>
        <w:rPr>
          <w:sz w:val="22"/>
          <w:szCs w:val="22"/>
        </w:rPr>
      </w:pPr>
    </w:p>
    <w:p w:rsidR="008E2D19" w:rsidRPr="00FC35DE" w:rsidRDefault="008E2D19" w:rsidP="008E2D19">
      <w:pPr>
        <w:spacing w:before="0" w:after="120"/>
        <w:jc w:val="center"/>
        <w:rPr>
          <w:b/>
          <w:bCs/>
          <w:sz w:val="22"/>
          <w:szCs w:val="22"/>
        </w:rPr>
      </w:pPr>
      <w:r w:rsidRPr="00FC35DE">
        <w:rPr>
          <w:sz w:val="22"/>
          <w:szCs w:val="22"/>
        </w:rPr>
        <w:br w:type="page"/>
      </w:r>
      <w:r w:rsidRPr="00FC35DE">
        <w:rPr>
          <w:b/>
          <w:bCs/>
          <w:sz w:val="22"/>
          <w:szCs w:val="22"/>
        </w:rPr>
        <w:t>Отчет о финансовых результатах</w:t>
      </w:r>
    </w:p>
    <w:p w:rsidR="008E2D19" w:rsidRPr="00FC35DE" w:rsidRDefault="008E2D19" w:rsidP="008E2D19">
      <w:pPr>
        <w:spacing w:before="0" w:after="120"/>
        <w:jc w:val="center"/>
        <w:rPr>
          <w:b/>
          <w:bCs/>
          <w:sz w:val="22"/>
          <w:szCs w:val="22"/>
        </w:rPr>
      </w:pPr>
      <w:r w:rsidRPr="00FC35DE">
        <w:rPr>
          <w:b/>
          <w:bCs/>
          <w:sz w:val="22"/>
          <w:szCs w:val="22"/>
        </w:rPr>
        <w:t>за Январь - Март 2016 г.</w:t>
      </w:r>
    </w:p>
    <w:tbl>
      <w:tblPr>
        <w:tblW w:w="0" w:type="auto"/>
        <w:tblLayout w:type="fixed"/>
        <w:tblCellMar>
          <w:left w:w="72" w:type="dxa"/>
          <w:right w:w="72" w:type="dxa"/>
        </w:tblCellMar>
        <w:tblLook w:val="04A0"/>
      </w:tblPr>
      <w:tblGrid>
        <w:gridCol w:w="6112"/>
        <w:gridCol w:w="1560"/>
        <w:gridCol w:w="1580"/>
      </w:tblGrid>
      <w:tr w:rsidR="008E2D19" w:rsidRPr="00FC35DE" w:rsidTr="008E2D19">
        <w:tc>
          <w:tcPr>
            <w:tcW w:w="6112" w:type="dxa"/>
          </w:tcPr>
          <w:p w:rsidR="008E2D19" w:rsidRPr="00FC35DE" w:rsidRDefault="008E2D19" w:rsidP="008E2D19">
            <w:pPr>
              <w:spacing w:before="0" w:after="0"/>
              <w:rPr>
                <w:sz w:val="22"/>
                <w:szCs w:val="22"/>
              </w:rPr>
            </w:pPr>
          </w:p>
        </w:tc>
        <w:tc>
          <w:tcPr>
            <w:tcW w:w="1560" w:type="dxa"/>
          </w:tcPr>
          <w:p w:rsidR="008E2D19" w:rsidRPr="00FC35DE" w:rsidRDefault="008E2D19" w:rsidP="008E2D19">
            <w:pPr>
              <w:spacing w:before="0" w:after="0"/>
              <w:rPr>
                <w:sz w:val="22"/>
                <w:szCs w:val="22"/>
              </w:rPr>
            </w:pP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Коды</w:t>
            </w:r>
          </w:p>
        </w:tc>
      </w:tr>
      <w:tr w:rsidR="008E2D19" w:rsidRPr="00FC35DE" w:rsidTr="008E2D19">
        <w:tc>
          <w:tcPr>
            <w:tcW w:w="7672" w:type="dxa"/>
            <w:gridSpan w:val="2"/>
            <w:hideMark/>
          </w:tcPr>
          <w:p w:rsidR="008E2D19" w:rsidRPr="00FC35DE" w:rsidRDefault="008E2D19" w:rsidP="008E2D19">
            <w:pPr>
              <w:spacing w:before="0" w:after="0"/>
              <w:jc w:val="right"/>
              <w:rPr>
                <w:sz w:val="22"/>
                <w:szCs w:val="22"/>
              </w:rPr>
            </w:pPr>
            <w:r w:rsidRPr="00FC35DE">
              <w:rPr>
                <w:sz w:val="22"/>
                <w:szCs w:val="22"/>
              </w:rPr>
              <w:t>Форма № 2 по ОКУД</w:t>
            </w: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b/>
                <w:bCs/>
                <w:sz w:val="22"/>
                <w:szCs w:val="22"/>
              </w:rPr>
            </w:pPr>
            <w:r w:rsidRPr="00FC35DE">
              <w:rPr>
                <w:b/>
                <w:bCs/>
                <w:sz w:val="22"/>
                <w:szCs w:val="22"/>
              </w:rPr>
              <w:t>0710002</w:t>
            </w:r>
          </w:p>
        </w:tc>
      </w:tr>
      <w:tr w:rsidR="008E2D19" w:rsidRPr="00FC35DE" w:rsidTr="008E2D19">
        <w:tc>
          <w:tcPr>
            <w:tcW w:w="6112" w:type="dxa"/>
          </w:tcPr>
          <w:p w:rsidR="008E2D19" w:rsidRPr="00FC35DE" w:rsidRDefault="008E2D19" w:rsidP="008E2D19">
            <w:pPr>
              <w:spacing w:before="0" w:after="0"/>
              <w:rPr>
                <w:sz w:val="22"/>
                <w:szCs w:val="22"/>
              </w:rPr>
            </w:pPr>
          </w:p>
        </w:tc>
        <w:tc>
          <w:tcPr>
            <w:tcW w:w="1560" w:type="dxa"/>
            <w:hideMark/>
          </w:tcPr>
          <w:p w:rsidR="008E2D19" w:rsidRPr="00FC35DE" w:rsidRDefault="008E2D19" w:rsidP="008E2D19">
            <w:pPr>
              <w:spacing w:before="0" w:after="0"/>
              <w:jc w:val="right"/>
              <w:rPr>
                <w:sz w:val="22"/>
                <w:szCs w:val="22"/>
              </w:rPr>
            </w:pPr>
            <w:r w:rsidRPr="00FC35DE">
              <w:rPr>
                <w:sz w:val="22"/>
                <w:szCs w:val="22"/>
              </w:rPr>
              <w:t>Дата</w:t>
            </w: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b/>
                <w:bCs/>
                <w:sz w:val="22"/>
                <w:szCs w:val="22"/>
              </w:rPr>
            </w:pPr>
            <w:r w:rsidRPr="00FC35DE">
              <w:rPr>
                <w:b/>
                <w:bCs/>
                <w:sz w:val="22"/>
                <w:szCs w:val="22"/>
              </w:rPr>
              <w:t>31.03.2016</w:t>
            </w:r>
          </w:p>
        </w:tc>
      </w:tr>
      <w:tr w:rsidR="008E2D19" w:rsidRPr="00FC35DE" w:rsidTr="008E2D19">
        <w:tc>
          <w:tcPr>
            <w:tcW w:w="6112" w:type="dxa"/>
            <w:hideMark/>
          </w:tcPr>
          <w:p w:rsidR="008E2D19" w:rsidRPr="00FC35DE" w:rsidRDefault="008E2D19" w:rsidP="008E2D19">
            <w:pPr>
              <w:spacing w:before="0" w:after="0"/>
              <w:rPr>
                <w:b/>
                <w:bCs/>
                <w:sz w:val="22"/>
                <w:szCs w:val="22"/>
              </w:rPr>
            </w:pPr>
            <w:r w:rsidRPr="00FC35DE">
              <w:rPr>
                <w:sz w:val="22"/>
                <w:szCs w:val="22"/>
              </w:rPr>
              <w:t>Организация:</w:t>
            </w:r>
            <w:r w:rsidRPr="00FC35DE">
              <w:rPr>
                <w:b/>
                <w:bCs/>
                <w:sz w:val="22"/>
                <w:szCs w:val="22"/>
              </w:rPr>
              <w:t xml:space="preserve"> Закрытое акционерное общество «Ипотечный агент ТФБ-1»</w:t>
            </w:r>
          </w:p>
        </w:tc>
        <w:tc>
          <w:tcPr>
            <w:tcW w:w="1560" w:type="dxa"/>
            <w:hideMark/>
          </w:tcPr>
          <w:p w:rsidR="008E2D19" w:rsidRPr="00FC35DE" w:rsidRDefault="008E2D19" w:rsidP="008E2D19">
            <w:pPr>
              <w:spacing w:before="0" w:after="0"/>
              <w:jc w:val="right"/>
              <w:rPr>
                <w:sz w:val="22"/>
                <w:szCs w:val="22"/>
              </w:rPr>
            </w:pPr>
            <w:r w:rsidRPr="00FC35DE">
              <w:rPr>
                <w:sz w:val="22"/>
                <w:szCs w:val="22"/>
              </w:rPr>
              <w:t>по ОКПО</w:t>
            </w:r>
          </w:p>
        </w:tc>
        <w:tc>
          <w:tcPr>
            <w:tcW w:w="15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b/>
                <w:sz w:val="22"/>
                <w:szCs w:val="22"/>
              </w:rPr>
            </w:pPr>
            <w:r w:rsidRPr="00FC35DE">
              <w:rPr>
                <w:b/>
                <w:sz w:val="22"/>
                <w:szCs w:val="22"/>
              </w:rPr>
              <w:t>27988442</w:t>
            </w:r>
          </w:p>
        </w:tc>
      </w:tr>
      <w:tr w:rsidR="008E2D19" w:rsidRPr="00FC35DE" w:rsidTr="008E2D19">
        <w:tc>
          <w:tcPr>
            <w:tcW w:w="6112" w:type="dxa"/>
            <w:hideMark/>
          </w:tcPr>
          <w:p w:rsidR="008E2D19" w:rsidRPr="00FC35DE" w:rsidRDefault="008E2D19" w:rsidP="008E2D19">
            <w:pPr>
              <w:spacing w:before="0" w:after="0"/>
              <w:rPr>
                <w:sz w:val="22"/>
                <w:szCs w:val="22"/>
              </w:rPr>
            </w:pPr>
            <w:r w:rsidRPr="00FC35DE">
              <w:rPr>
                <w:sz w:val="22"/>
                <w:szCs w:val="22"/>
              </w:rPr>
              <w:t>Идентификационный номер налогоплательщика</w:t>
            </w:r>
          </w:p>
        </w:tc>
        <w:tc>
          <w:tcPr>
            <w:tcW w:w="1560" w:type="dxa"/>
            <w:hideMark/>
          </w:tcPr>
          <w:p w:rsidR="008E2D19" w:rsidRPr="00FC35DE" w:rsidRDefault="008E2D19" w:rsidP="008E2D19">
            <w:pPr>
              <w:spacing w:before="0" w:after="0"/>
              <w:jc w:val="right"/>
              <w:rPr>
                <w:sz w:val="22"/>
                <w:szCs w:val="22"/>
              </w:rPr>
            </w:pPr>
            <w:r w:rsidRPr="00FC35DE">
              <w:rPr>
                <w:sz w:val="22"/>
                <w:szCs w:val="22"/>
              </w:rPr>
              <w:t>ИНН</w:t>
            </w:r>
          </w:p>
        </w:tc>
        <w:tc>
          <w:tcPr>
            <w:tcW w:w="15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b/>
                <w:sz w:val="22"/>
                <w:szCs w:val="22"/>
              </w:rPr>
            </w:pPr>
            <w:r w:rsidRPr="00FC35DE">
              <w:rPr>
                <w:b/>
                <w:sz w:val="22"/>
                <w:szCs w:val="22"/>
              </w:rPr>
              <w:t>7704860051</w:t>
            </w:r>
          </w:p>
        </w:tc>
      </w:tr>
      <w:tr w:rsidR="008E2D19" w:rsidRPr="00FC35DE" w:rsidTr="008E2D19">
        <w:tc>
          <w:tcPr>
            <w:tcW w:w="6112" w:type="dxa"/>
            <w:hideMark/>
          </w:tcPr>
          <w:p w:rsidR="008E2D19" w:rsidRPr="00FC35DE" w:rsidRDefault="008E2D19" w:rsidP="008E2D19">
            <w:pPr>
              <w:spacing w:before="0" w:after="0"/>
              <w:rPr>
                <w:sz w:val="22"/>
                <w:szCs w:val="22"/>
              </w:rPr>
            </w:pPr>
            <w:r w:rsidRPr="00FC35DE">
              <w:rPr>
                <w:sz w:val="22"/>
                <w:szCs w:val="22"/>
              </w:rPr>
              <w:t>Вид деятельности: Финансовое посредничество, не включенное в другие группировки</w:t>
            </w:r>
          </w:p>
        </w:tc>
        <w:tc>
          <w:tcPr>
            <w:tcW w:w="1560" w:type="dxa"/>
            <w:hideMark/>
          </w:tcPr>
          <w:p w:rsidR="008E2D19" w:rsidRPr="00FC35DE" w:rsidRDefault="008E2D19" w:rsidP="008E2D19">
            <w:pPr>
              <w:spacing w:before="0" w:after="0"/>
              <w:jc w:val="right"/>
              <w:rPr>
                <w:sz w:val="22"/>
                <w:szCs w:val="22"/>
              </w:rPr>
            </w:pPr>
            <w:r w:rsidRPr="00FC35DE">
              <w:rPr>
                <w:sz w:val="22"/>
                <w:szCs w:val="22"/>
              </w:rPr>
              <w:t>по ОКВЭД</w:t>
            </w:r>
          </w:p>
        </w:tc>
        <w:tc>
          <w:tcPr>
            <w:tcW w:w="158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jc w:val="center"/>
              <w:rPr>
                <w:b/>
                <w:sz w:val="22"/>
                <w:szCs w:val="22"/>
              </w:rPr>
            </w:pPr>
            <w:r w:rsidRPr="00FC35DE">
              <w:rPr>
                <w:b/>
                <w:sz w:val="22"/>
                <w:szCs w:val="22"/>
              </w:rPr>
              <w:t>65.23</w:t>
            </w:r>
          </w:p>
        </w:tc>
      </w:tr>
      <w:tr w:rsidR="008E2D19" w:rsidRPr="00FC35DE" w:rsidTr="008E2D19">
        <w:tc>
          <w:tcPr>
            <w:tcW w:w="6112" w:type="dxa"/>
            <w:hideMark/>
          </w:tcPr>
          <w:p w:rsidR="008E2D19" w:rsidRPr="00FC35DE" w:rsidRDefault="008E2D19" w:rsidP="008E2D19">
            <w:pPr>
              <w:spacing w:before="0" w:after="0"/>
              <w:rPr>
                <w:b/>
                <w:bCs/>
                <w:sz w:val="22"/>
                <w:szCs w:val="22"/>
              </w:rPr>
            </w:pPr>
            <w:r w:rsidRPr="00FC35DE">
              <w:rPr>
                <w:sz w:val="22"/>
                <w:szCs w:val="22"/>
              </w:rPr>
              <w:t xml:space="preserve">Организационно-правовая форма / </w:t>
            </w:r>
            <w:proofErr w:type="gramStart"/>
            <w:r w:rsidRPr="00FC35DE">
              <w:rPr>
                <w:sz w:val="22"/>
                <w:szCs w:val="22"/>
              </w:rPr>
              <w:t>форма</w:t>
            </w:r>
            <w:proofErr w:type="gramEnd"/>
            <w:r w:rsidRPr="00FC35DE">
              <w:rPr>
                <w:sz w:val="22"/>
                <w:szCs w:val="22"/>
              </w:rPr>
              <w:t xml:space="preserve"> собственности:</w:t>
            </w:r>
            <w:r w:rsidRPr="00FC35DE">
              <w:rPr>
                <w:b/>
                <w:bCs/>
                <w:sz w:val="22"/>
                <w:szCs w:val="22"/>
              </w:rPr>
              <w:t xml:space="preserve">  / Закрытое акционерное общество/Частная собственность</w:t>
            </w:r>
          </w:p>
        </w:tc>
        <w:tc>
          <w:tcPr>
            <w:tcW w:w="1560" w:type="dxa"/>
            <w:hideMark/>
          </w:tcPr>
          <w:p w:rsidR="008E2D19" w:rsidRPr="00FC35DE" w:rsidRDefault="008E2D19" w:rsidP="008E2D19">
            <w:pPr>
              <w:spacing w:before="0" w:after="0"/>
              <w:jc w:val="right"/>
              <w:rPr>
                <w:sz w:val="22"/>
                <w:szCs w:val="22"/>
              </w:rPr>
            </w:pPr>
            <w:r w:rsidRPr="00FC35DE">
              <w:rPr>
                <w:sz w:val="22"/>
                <w:szCs w:val="22"/>
              </w:rPr>
              <w:t>по ОКОПФ / ОКФС</w:t>
            </w: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b/>
                <w:bCs/>
                <w:sz w:val="22"/>
                <w:szCs w:val="22"/>
              </w:rPr>
            </w:pPr>
            <w:r w:rsidRPr="00FC35DE">
              <w:rPr>
                <w:b/>
                <w:bCs/>
                <w:sz w:val="22"/>
                <w:szCs w:val="22"/>
              </w:rPr>
              <w:t>12267 /16</w:t>
            </w:r>
          </w:p>
        </w:tc>
      </w:tr>
      <w:tr w:rsidR="008E2D19" w:rsidRPr="00FC35DE" w:rsidTr="008E2D19">
        <w:tc>
          <w:tcPr>
            <w:tcW w:w="6112" w:type="dxa"/>
            <w:hideMark/>
          </w:tcPr>
          <w:p w:rsidR="008E2D19" w:rsidRPr="00FC35DE" w:rsidRDefault="008E2D19" w:rsidP="008E2D19">
            <w:pPr>
              <w:spacing w:before="0" w:after="0"/>
              <w:rPr>
                <w:b/>
                <w:bCs/>
                <w:sz w:val="22"/>
                <w:szCs w:val="22"/>
              </w:rPr>
            </w:pPr>
            <w:r w:rsidRPr="00FC35DE">
              <w:rPr>
                <w:sz w:val="22"/>
                <w:szCs w:val="22"/>
              </w:rPr>
              <w:t>Единица измерения:</w:t>
            </w:r>
            <w:r w:rsidRPr="00FC35DE">
              <w:rPr>
                <w:b/>
                <w:bCs/>
                <w:sz w:val="22"/>
                <w:szCs w:val="22"/>
              </w:rPr>
              <w:t xml:space="preserve"> тыс. руб.</w:t>
            </w:r>
          </w:p>
        </w:tc>
        <w:tc>
          <w:tcPr>
            <w:tcW w:w="1560" w:type="dxa"/>
            <w:hideMark/>
          </w:tcPr>
          <w:p w:rsidR="008E2D19" w:rsidRPr="00FC35DE" w:rsidRDefault="008E2D19" w:rsidP="008E2D19">
            <w:pPr>
              <w:spacing w:before="0" w:after="0"/>
              <w:jc w:val="right"/>
              <w:rPr>
                <w:sz w:val="22"/>
                <w:szCs w:val="22"/>
              </w:rPr>
            </w:pPr>
            <w:r w:rsidRPr="00FC35DE">
              <w:rPr>
                <w:sz w:val="22"/>
                <w:szCs w:val="22"/>
              </w:rPr>
              <w:t>по ОКЕИ</w:t>
            </w:r>
          </w:p>
        </w:tc>
        <w:tc>
          <w:tcPr>
            <w:tcW w:w="158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b/>
                <w:bCs/>
                <w:sz w:val="22"/>
                <w:szCs w:val="22"/>
              </w:rPr>
            </w:pPr>
            <w:r w:rsidRPr="00FC35DE">
              <w:rPr>
                <w:b/>
                <w:bCs/>
                <w:sz w:val="22"/>
                <w:szCs w:val="22"/>
              </w:rPr>
              <w:t>384</w:t>
            </w:r>
          </w:p>
        </w:tc>
      </w:tr>
      <w:tr w:rsidR="008E2D19" w:rsidRPr="00FC35DE" w:rsidTr="008E2D19">
        <w:tc>
          <w:tcPr>
            <w:tcW w:w="6112" w:type="dxa"/>
            <w:hideMark/>
          </w:tcPr>
          <w:p w:rsidR="008E2D19" w:rsidRPr="00FC35DE" w:rsidRDefault="008E2D19" w:rsidP="008E2D19">
            <w:pPr>
              <w:spacing w:before="0" w:after="0"/>
              <w:rPr>
                <w:b/>
                <w:bCs/>
                <w:sz w:val="22"/>
                <w:szCs w:val="22"/>
              </w:rPr>
            </w:pPr>
            <w:r w:rsidRPr="00FC35DE">
              <w:rPr>
                <w:sz w:val="22"/>
                <w:szCs w:val="22"/>
              </w:rPr>
              <w:t>Местонахождение (адрес):</w:t>
            </w:r>
            <w:r w:rsidRPr="00FC35DE">
              <w:rPr>
                <w:b/>
                <w:bCs/>
                <w:sz w:val="22"/>
                <w:szCs w:val="22"/>
              </w:rPr>
              <w:t xml:space="preserve">  Россия, 119435, г. Москва, Большой Саввинский переулок, дом № 10, строение 2А</w:t>
            </w:r>
          </w:p>
        </w:tc>
        <w:tc>
          <w:tcPr>
            <w:tcW w:w="1560" w:type="dxa"/>
          </w:tcPr>
          <w:p w:rsidR="008E2D19" w:rsidRPr="00FC35DE" w:rsidRDefault="008E2D19" w:rsidP="008E2D19">
            <w:pPr>
              <w:spacing w:before="0" w:after="0"/>
              <w:rPr>
                <w:sz w:val="22"/>
                <w:szCs w:val="22"/>
              </w:rPr>
            </w:pPr>
          </w:p>
        </w:tc>
        <w:tc>
          <w:tcPr>
            <w:tcW w:w="1580" w:type="dxa"/>
          </w:tcPr>
          <w:p w:rsidR="008E2D19" w:rsidRPr="00FC35DE" w:rsidRDefault="008E2D19" w:rsidP="008E2D19">
            <w:pPr>
              <w:spacing w:before="0" w:after="0"/>
              <w:rPr>
                <w:sz w:val="22"/>
                <w:szCs w:val="22"/>
              </w:rPr>
            </w:pPr>
          </w:p>
        </w:tc>
      </w:tr>
    </w:tbl>
    <w:p w:rsidR="008E2D19" w:rsidRPr="00FC35DE" w:rsidRDefault="008E2D19" w:rsidP="008E2D19">
      <w:pPr>
        <w:spacing w:before="0" w:after="120"/>
        <w:rPr>
          <w:sz w:val="22"/>
          <w:szCs w:val="22"/>
        </w:rPr>
      </w:pPr>
    </w:p>
    <w:tbl>
      <w:tblPr>
        <w:tblW w:w="0" w:type="auto"/>
        <w:tblLayout w:type="fixed"/>
        <w:tblCellMar>
          <w:left w:w="72" w:type="dxa"/>
          <w:right w:w="72" w:type="dxa"/>
        </w:tblCellMar>
        <w:tblLook w:val="04A0"/>
      </w:tblPr>
      <w:tblGrid>
        <w:gridCol w:w="512"/>
        <w:gridCol w:w="5140"/>
        <w:gridCol w:w="640"/>
        <w:gridCol w:w="1360"/>
        <w:gridCol w:w="1360"/>
      </w:tblGrid>
      <w:tr w:rsidR="008E2D19" w:rsidRPr="00FC35DE" w:rsidTr="008E2D19">
        <w:tc>
          <w:tcPr>
            <w:tcW w:w="512" w:type="dxa"/>
            <w:tcBorders>
              <w:top w:val="double" w:sz="6" w:space="0" w:color="auto"/>
              <w:left w:val="doub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Пояснения</w:t>
            </w:r>
          </w:p>
        </w:tc>
        <w:tc>
          <w:tcPr>
            <w:tcW w:w="514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Код строки</w:t>
            </w:r>
          </w:p>
        </w:tc>
        <w:tc>
          <w:tcPr>
            <w:tcW w:w="1360" w:type="dxa"/>
            <w:tcBorders>
              <w:top w:val="doub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 xml:space="preserve"> За  Январь – Март 2016 г.</w:t>
            </w:r>
          </w:p>
        </w:tc>
        <w:tc>
          <w:tcPr>
            <w:tcW w:w="1360" w:type="dxa"/>
            <w:tcBorders>
              <w:top w:val="double" w:sz="6" w:space="0" w:color="auto"/>
              <w:left w:val="single" w:sz="6" w:space="0" w:color="auto"/>
              <w:bottom w:val="single" w:sz="6" w:space="0" w:color="auto"/>
              <w:right w:val="double" w:sz="6" w:space="0" w:color="auto"/>
            </w:tcBorders>
            <w:hideMark/>
          </w:tcPr>
          <w:p w:rsidR="008E2D19" w:rsidRPr="00FC35DE" w:rsidRDefault="008E2D19" w:rsidP="008E2D19">
            <w:pPr>
              <w:spacing w:before="0" w:after="0"/>
              <w:jc w:val="center"/>
              <w:rPr>
                <w:sz w:val="22"/>
                <w:szCs w:val="22"/>
              </w:rPr>
            </w:pPr>
            <w:r w:rsidRPr="00FC35DE">
              <w:rPr>
                <w:sz w:val="22"/>
                <w:szCs w:val="22"/>
              </w:rPr>
              <w:t xml:space="preserve"> За  Январь – Март  2015 г.</w:t>
            </w:r>
          </w:p>
          <w:p w:rsidR="008E2D19" w:rsidRPr="00FC35DE" w:rsidRDefault="008E2D19" w:rsidP="008E2D19">
            <w:pPr>
              <w:spacing w:before="0" w:after="0"/>
              <w:jc w:val="center"/>
              <w:rPr>
                <w:sz w:val="22"/>
                <w:szCs w:val="22"/>
              </w:rPr>
            </w:pP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1</w:t>
            </w: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3</w:t>
            </w:r>
          </w:p>
        </w:tc>
        <w:tc>
          <w:tcPr>
            <w:tcW w:w="136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4</w:t>
            </w:r>
          </w:p>
        </w:tc>
        <w:tc>
          <w:tcPr>
            <w:tcW w:w="1360" w:type="dxa"/>
            <w:tcBorders>
              <w:top w:val="single" w:sz="6" w:space="0" w:color="auto"/>
              <w:left w:val="single" w:sz="6" w:space="0" w:color="auto"/>
              <w:bottom w:val="single" w:sz="6" w:space="0" w:color="auto"/>
              <w:right w:val="double" w:sz="6" w:space="0" w:color="auto"/>
            </w:tcBorders>
            <w:hideMark/>
          </w:tcPr>
          <w:p w:rsidR="008E2D19" w:rsidRPr="00FC35DE" w:rsidRDefault="008E2D19" w:rsidP="008E2D19">
            <w:pPr>
              <w:spacing w:before="0" w:after="0"/>
              <w:jc w:val="center"/>
              <w:rPr>
                <w:sz w:val="22"/>
                <w:szCs w:val="22"/>
              </w:rPr>
            </w:pPr>
            <w:r w:rsidRPr="00FC35DE">
              <w:rPr>
                <w:sz w:val="22"/>
                <w:szCs w:val="22"/>
              </w:rPr>
              <w:t>5</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Выручка</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2110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Себестоимость продаж</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2120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2100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Коммерческие расходы</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2210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2220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2200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2310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Проценты к получению</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2320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64 890</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64706</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Проценты к уплате</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2330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(54 144)</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(57555)</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Прочие доходы</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2340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122 778</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90613</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Прочие расходы</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2350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(126 141)</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(95849)</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2300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7 383</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1915</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2410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2421</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1 477</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383</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2430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2450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Прочее</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2460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2400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7 383</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1915</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СПРАВОЧНО:</w:t>
            </w:r>
          </w:p>
        </w:tc>
        <w:tc>
          <w:tcPr>
            <w:tcW w:w="64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 xml:space="preserve">Результат от переоценки </w:t>
            </w:r>
            <w:proofErr w:type="spellStart"/>
            <w:r w:rsidRPr="00FC35DE">
              <w:rPr>
                <w:sz w:val="22"/>
                <w:szCs w:val="22"/>
              </w:rPr>
              <w:t>внеоборотных</w:t>
            </w:r>
            <w:proofErr w:type="spellEnd"/>
            <w:r w:rsidRPr="00FC35DE">
              <w:rPr>
                <w:sz w:val="22"/>
                <w:szCs w:val="22"/>
              </w:rP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2510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2520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2500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7 383</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1915</w:t>
            </w:r>
          </w:p>
        </w:tc>
      </w:tr>
      <w:tr w:rsidR="008E2D19" w:rsidRPr="00FC35DE" w:rsidTr="008E2D19">
        <w:tc>
          <w:tcPr>
            <w:tcW w:w="512" w:type="dxa"/>
            <w:tcBorders>
              <w:top w:val="single" w:sz="6" w:space="0" w:color="auto"/>
              <w:left w:val="double" w:sz="6" w:space="0" w:color="auto"/>
              <w:bottom w:val="sing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2900</w:t>
            </w:r>
          </w:p>
        </w:tc>
        <w:tc>
          <w:tcPr>
            <w:tcW w:w="1360" w:type="dxa"/>
            <w:tcBorders>
              <w:top w:val="single" w:sz="6" w:space="0" w:color="auto"/>
              <w:left w:val="single" w:sz="6" w:space="0" w:color="auto"/>
              <w:bottom w:val="sing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1</w:t>
            </w:r>
          </w:p>
        </w:tc>
        <w:tc>
          <w:tcPr>
            <w:tcW w:w="1360" w:type="dxa"/>
            <w:tcBorders>
              <w:top w:val="single" w:sz="6" w:space="0" w:color="auto"/>
              <w:left w:val="single" w:sz="6" w:space="0" w:color="auto"/>
              <w:bottom w:val="single" w:sz="6" w:space="0" w:color="auto"/>
              <w:right w:val="double" w:sz="6" w:space="0" w:color="auto"/>
            </w:tcBorders>
          </w:tcPr>
          <w:p w:rsidR="008E2D19" w:rsidRPr="00FC35DE" w:rsidRDefault="008E2D19" w:rsidP="008E2D19">
            <w:pPr>
              <w:spacing w:before="0" w:after="0"/>
              <w:rPr>
                <w:b/>
                <w:i/>
                <w:sz w:val="22"/>
                <w:szCs w:val="22"/>
              </w:rPr>
            </w:pPr>
            <w:r w:rsidRPr="00FC35DE">
              <w:rPr>
                <w:b/>
                <w:i/>
                <w:sz w:val="22"/>
                <w:szCs w:val="22"/>
              </w:rPr>
              <w:t>-</w:t>
            </w:r>
          </w:p>
        </w:tc>
      </w:tr>
      <w:tr w:rsidR="008E2D19" w:rsidRPr="00FC35DE" w:rsidTr="008E2D19">
        <w:tc>
          <w:tcPr>
            <w:tcW w:w="512" w:type="dxa"/>
            <w:tcBorders>
              <w:top w:val="single" w:sz="6" w:space="0" w:color="auto"/>
              <w:left w:val="double" w:sz="6" w:space="0" w:color="auto"/>
              <w:bottom w:val="double" w:sz="6" w:space="0" w:color="auto"/>
              <w:right w:val="single" w:sz="6" w:space="0" w:color="auto"/>
            </w:tcBorders>
          </w:tcPr>
          <w:p w:rsidR="008E2D19" w:rsidRPr="00FC35DE" w:rsidRDefault="008E2D19" w:rsidP="008E2D19">
            <w:pPr>
              <w:spacing w:before="0" w:after="0"/>
              <w:rPr>
                <w:sz w:val="22"/>
                <w:szCs w:val="22"/>
              </w:rPr>
            </w:pPr>
          </w:p>
        </w:tc>
        <w:tc>
          <w:tcPr>
            <w:tcW w:w="5140" w:type="dxa"/>
            <w:tcBorders>
              <w:top w:val="single" w:sz="6" w:space="0" w:color="auto"/>
              <w:left w:val="single" w:sz="6" w:space="0" w:color="auto"/>
              <w:bottom w:val="double" w:sz="6" w:space="0" w:color="auto"/>
              <w:right w:val="single" w:sz="6" w:space="0" w:color="auto"/>
            </w:tcBorders>
            <w:hideMark/>
          </w:tcPr>
          <w:p w:rsidR="008E2D19" w:rsidRPr="00FC35DE" w:rsidRDefault="008E2D19" w:rsidP="008E2D19">
            <w:pPr>
              <w:spacing w:before="0" w:after="0"/>
              <w:rPr>
                <w:sz w:val="22"/>
                <w:szCs w:val="22"/>
              </w:rPr>
            </w:pPr>
            <w:r w:rsidRPr="00FC35DE">
              <w:rPr>
                <w:sz w:val="22"/>
                <w:szCs w:val="22"/>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hideMark/>
          </w:tcPr>
          <w:p w:rsidR="008E2D19" w:rsidRPr="00FC35DE" w:rsidRDefault="008E2D19" w:rsidP="008E2D19">
            <w:pPr>
              <w:spacing w:before="0" w:after="0"/>
              <w:jc w:val="center"/>
              <w:rPr>
                <w:sz w:val="22"/>
                <w:szCs w:val="22"/>
              </w:rPr>
            </w:pPr>
            <w:r w:rsidRPr="00FC35DE">
              <w:rPr>
                <w:sz w:val="22"/>
                <w:szCs w:val="22"/>
              </w:rPr>
              <w:t>2910</w:t>
            </w:r>
          </w:p>
        </w:tc>
        <w:tc>
          <w:tcPr>
            <w:tcW w:w="1360" w:type="dxa"/>
            <w:tcBorders>
              <w:top w:val="single" w:sz="6" w:space="0" w:color="auto"/>
              <w:left w:val="single" w:sz="6" w:space="0" w:color="auto"/>
              <w:bottom w:val="double" w:sz="6" w:space="0" w:color="auto"/>
              <w:right w:val="single" w:sz="6" w:space="0" w:color="auto"/>
            </w:tcBorders>
          </w:tcPr>
          <w:p w:rsidR="008E2D19" w:rsidRPr="00FC35DE" w:rsidRDefault="008E2D19" w:rsidP="008E2D19">
            <w:pPr>
              <w:spacing w:before="0" w:after="0"/>
              <w:rPr>
                <w:b/>
                <w:i/>
                <w:sz w:val="22"/>
                <w:szCs w:val="22"/>
              </w:rPr>
            </w:pPr>
            <w:r w:rsidRPr="00FC35DE">
              <w:rPr>
                <w:b/>
                <w:i/>
                <w:sz w:val="22"/>
                <w:szCs w:val="22"/>
              </w:rPr>
              <w:t>-</w:t>
            </w:r>
          </w:p>
        </w:tc>
        <w:tc>
          <w:tcPr>
            <w:tcW w:w="1360" w:type="dxa"/>
            <w:tcBorders>
              <w:top w:val="single" w:sz="6" w:space="0" w:color="auto"/>
              <w:left w:val="single" w:sz="6" w:space="0" w:color="auto"/>
              <w:bottom w:val="double" w:sz="6" w:space="0" w:color="auto"/>
              <w:right w:val="double" w:sz="6" w:space="0" w:color="auto"/>
            </w:tcBorders>
          </w:tcPr>
          <w:p w:rsidR="008E2D19" w:rsidRPr="00FC35DE" w:rsidRDefault="008E2D19" w:rsidP="008E2D19">
            <w:pPr>
              <w:spacing w:before="0" w:after="0"/>
              <w:rPr>
                <w:b/>
                <w:i/>
                <w:sz w:val="22"/>
                <w:szCs w:val="22"/>
              </w:rPr>
            </w:pPr>
          </w:p>
        </w:tc>
      </w:tr>
    </w:tbl>
    <w:p w:rsidR="008E2D19" w:rsidRPr="00FC35DE" w:rsidRDefault="008E2D19" w:rsidP="008E2D19">
      <w:pPr>
        <w:spacing w:before="0" w:after="120"/>
        <w:rPr>
          <w:sz w:val="22"/>
          <w:szCs w:val="22"/>
        </w:rPr>
      </w:pPr>
    </w:p>
    <w:p w:rsidR="00C04D15" w:rsidRPr="00FC35DE" w:rsidRDefault="00C04D15" w:rsidP="006C7881">
      <w:pPr>
        <w:pStyle w:val="2"/>
        <w:spacing w:before="0" w:after="120"/>
        <w:jc w:val="both"/>
        <w:rPr>
          <w:bCs w:val="0"/>
        </w:rPr>
      </w:pPr>
      <w:bookmarkStart w:id="471" w:name="_Toc419289025"/>
      <w:r w:rsidRPr="00FC35DE">
        <w:rPr>
          <w:bCs w:val="0"/>
        </w:rPr>
        <w:t xml:space="preserve">7.3. </w:t>
      </w:r>
      <w:r w:rsidR="003C3626" w:rsidRPr="00FC35DE">
        <w:rPr>
          <w:bCs w:val="0"/>
        </w:rPr>
        <w:t xml:space="preserve">Консолидированная финансовая </w:t>
      </w:r>
      <w:r w:rsidRPr="00FC35DE">
        <w:rPr>
          <w:bCs w:val="0"/>
        </w:rPr>
        <w:t>отчетность эмитента</w:t>
      </w:r>
      <w:bookmarkEnd w:id="471"/>
    </w:p>
    <w:p w:rsidR="003A41EE" w:rsidRPr="00FC35DE" w:rsidRDefault="003A41EE" w:rsidP="003A41EE">
      <w:pPr>
        <w:jc w:val="both"/>
        <w:rPr>
          <w:rStyle w:val="Subst"/>
        </w:rPr>
      </w:pPr>
      <w:bookmarkStart w:id="472" w:name="_Toc419289026"/>
      <w:r w:rsidRPr="00FC35DE">
        <w:rPr>
          <w:rStyle w:val="Subst"/>
          <w:b w:val="0"/>
          <w:i w:val="0"/>
        </w:rPr>
        <w:t xml:space="preserve">Состав консолидируемой отчетности: </w:t>
      </w:r>
      <w:proofErr w:type="gramStart"/>
      <w:r w:rsidRPr="00FC35DE">
        <w:rPr>
          <w:rStyle w:val="Subst"/>
        </w:rPr>
        <w:t>годовая</w:t>
      </w:r>
      <w:proofErr w:type="gramEnd"/>
      <w:r w:rsidRPr="00FC35DE">
        <w:rPr>
          <w:rStyle w:val="Subst"/>
        </w:rPr>
        <w:t xml:space="preserve"> за 2015 год, с приложением аудиторского заключения в отношении указанной отчетности.</w:t>
      </w:r>
    </w:p>
    <w:p w:rsidR="003A41EE" w:rsidRPr="00FC35DE" w:rsidRDefault="003A41EE" w:rsidP="003A41EE">
      <w:pPr>
        <w:jc w:val="both"/>
        <w:rPr>
          <w:rStyle w:val="Subst"/>
        </w:rPr>
      </w:pPr>
      <w:r w:rsidRPr="00FC35DE">
        <w:rPr>
          <w:rStyle w:val="Subst"/>
          <w:b w:val="0"/>
          <w:i w:val="0"/>
        </w:rPr>
        <w:t xml:space="preserve">Стандарты, в соответствии с которыми составлена консолидированная годовая отчетность: </w:t>
      </w:r>
      <w:r w:rsidRPr="00FC35DE">
        <w:rPr>
          <w:rStyle w:val="Subst"/>
        </w:rPr>
        <w:t>Международные стандарты финансовой отчетности (МСФО).</w:t>
      </w:r>
    </w:p>
    <w:p w:rsidR="003A41EE" w:rsidRPr="00FC35DE" w:rsidRDefault="003A41EE" w:rsidP="003A41EE">
      <w:pPr>
        <w:jc w:val="both"/>
        <w:rPr>
          <w:rStyle w:val="Subst"/>
        </w:rPr>
      </w:pPr>
      <w:r w:rsidRPr="00FC35DE">
        <w:rPr>
          <w:rStyle w:val="Subst"/>
        </w:rPr>
        <w:t>Отчетность Эмитента, составленная в соответствии с Международными стандартами финансовой отчетности (МСФО) по итогам 2015 года приведена в Приложении № 1 к настоящему Ежеквартальному отчету Эмитента.</w:t>
      </w:r>
    </w:p>
    <w:p w:rsidR="00C04D15" w:rsidRPr="00FC35DE" w:rsidRDefault="00C04D15" w:rsidP="006C7881">
      <w:pPr>
        <w:pStyle w:val="2"/>
        <w:spacing w:before="0" w:after="120"/>
        <w:jc w:val="both"/>
        <w:rPr>
          <w:bCs w:val="0"/>
        </w:rPr>
      </w:pPr>
      <w:r w:rsidRPr="00FC35DE">
        <w:rPr>
          <w:bCs w:val="0"/>
        </w:rPr>
        <w:t>7.4. Сведения об учетной политике эмитента</w:t>
      </w:r>
      <w:bookmarkEnd w:id="472"/>
    </w:p>
    <w:p w:rsidR="002A34F6" w:rsidRPr="00FC35DE" w:rsidRDefault="002A34F6" w:rsidP="006C7881">
      <w:pPr>
        <w:spacing w:before="0" w:after="120"/>
        <w:jc w:val="both"/>
        <w:outlineLvl w:val="1"/>
        <w:rPr>
          <w:b/>
          <w:i/>
          <w:sz w:val="22"/>
          <w:szCs w:val="22"/>
        </w:rPr>
      </w:pPr>
      <w:r w:rsidRPr="00FC35DE">
        <w:rPr>
          <w:b/>
          <w:i/>
          <w:sz w:val="22"/>
          <w:szCs w:val="22"/>
        </w:rPr>
        <w:t>Информация об учетной политике Эмитента для целей бухгалтерского учета и налогообложения на</w:t>
      </w:r>
      <w:r w:rsidR="003C3626" w:rsidRPr="00FC35DE">
        <w:rPr>
          <w:b/>
          <w:i/>
          <w:sz w:val="22"/>
          <w:szCs w:val="22"/>
        </w:rPr>
        <w:t xml:space="preserve"> 201</w:t>
      </w:r>
      <w:r w:rsidR="00D47B9F" w:rsidRPr="00FC35DE">
        <w:rPr>
          <w:b/>
          <w:i/>
          <w:sz w:val="22"/>
          <w:szCs w:val="22"/>
        </w:rPr>
        <w:t>6</w:t>
      </w:r>
      <w:r w:rsidRPr="00FC35DE">
        <w:rPr>
          <w:b/>
          <w:i/>
          <w:sz w:val="22"/>
          <w:szCs w:val="22"/>
        </w:rPr>
        <w:t xml:space="preserve"> год приводится в Приложении к настоящему Ежеквартальному отчету.</w:t>
      </w:r>
    </w:p>
    <w:p w:rsidR="00C04D15" w:rsidRPr="00FC35DE" w:rsidRDefault="00C04D15" w:rsidP="006C7881">
      <w:pPr>
        <w:pStyle w:val="2"/>
        <w:spacing w:before="0" w:after="120"/>
        <w:jc w:val="both"/>
        <w:rPr>
          <w:bCs w:val="0"/>
        </w:rPr>
      </w:pPr>
      <w:bookmarkStart w:id="473" w:name="_Toc419289027"/>
      <w:r w:rsidRPr="00FC35DE">
        <w:rPr>
          <w:bCs w:val="0"/>
        </w:rPr>
        <w:t>7.5. Сведения об общей сумме экспорта, а также о доле, которую составляет экспорт в общем объеме продаж</w:t>
      </w:r>
      <w:bookmarkEnd w:id="473"/>
    </w:p>
    <w:p w:rsidR="00C04D15" w:rsidRPr="00FC35DE" w:rsidRDefault="00C04D15" w:rsidP="006C7881">
      <w:pPr>
        <w:spacing w:before="0" w:after="120"/>
        <w:jc w:val="both"/>
        <w:rPr>
          <w:sz w:val="22"/>
          <w:szCs w:val="22"/>
        </w:rPr>
      </w:pPr>
      <w:r w:rsidRPr="00FC35DE">
        <w:rPr>
          <w:rStyle w:val="Subst"/>
          <w:sz w:val="22"/>
          <w:szCs w:val="22"/>
        </w:rPr>
        <w:t>Эмитент не осуществляет экспорт продукции (товаров, работ, услуг)</w:t>
      </w:r>
    </w:p>
    <w:p w:rsidR="00C04D15" w:rsidRPr="00FC35DE" w:rsidRDefault="00C04D15" w:rsidP="006C7881">
      <w:pPr>
        <w:pStyle w:val="2"/>
        <w:spacing w:before="0" w:after="120"/>
        <w:jc w:val="both"/>
        <w:rPr>
          <w:bCs w:val="0"/>
        </w:rPr>
      </w:pPr>
      <w:bookmarkStart w:id="474" w:name="_Toc419289028"/>
      <w:r w:rsidRPr="00FC35DE">
        <w:rPr>
          <w:bCs w:val="0"/>
        </w:rPr>
        <w:t xml:space="preserve">7.6. Сведения о существенных изменениях, произошедших в составе имущества эмитента после даты окончания последнего завершенного </w:t>
      </w:r>
      <w:r w:rsidR="003C3626" w:rsidRPr="00FC35DE">
        <w:rPr>
          <w:bCs w:val="0"/>
        </w:rPr>
        <w:t>отчетного</w:t>
      </w:r>
      <w:r w:rsidRPr="00FC35DE">
        <w:rPr>
          <w:bCs w:val="0"/>
        </w:rPr>
        <w:t xml:space="preserve"> года</w:t>
      </w:r>
      <w:bookmarkEnd w:id="474"/>
    </w:p>
    <w:p w:rsidR="00D47B9F" w:rsidRPr="00FC35DE" w:rsidRDefault="00C04D15" w:rsidP="00D47B9F">
      <w:pPr>
        <w:pStyle w:val="SubHeading"/>
        <w:spacing w:before="0" w:after="120"/>
        <w:jc w:val="both"/>
        <w:rPr>
          <w:b/>
          <w:i/>
          <w:sz w:val="22"/>
          <w:szCs w:val="22"/>
        </w:rPr>
      </w:pPr>
      <w:r w:rsidRPr="00FC35DE">
        <w:rPr>
          <w:sz w:val="22"/>
          <w:szCs w:val="22"/>
        </w:rPr>
        <w:t>Сведения о существенных изменениях в составе имущества эмитента, произошедших в течение 12 месяцев до даты окончания отчетного квартала</w:t>
      </w:r>
      <w:r w:rsidR="00D47B9F" w:rsidRPr="00FC35DE">
        <w:rPr>
          <w:sz w:val="22"/>
          <w:szCs w:val="22"/>
        </w:rPr>
        <w:t xml:space="preserve">: </w:t>
      </w:r>
      <w:r w:rsidR="00D47B9F" w:rsidRPr="00FC35DE">
        <w:rPr>
          <w:b/>
          <w:i/>
          <w:sz w:val="22"/>
          <w:szCs w:val="22"/>
        </w:rPr>
        <w:t>Существенных изменений в составе имущества эмитента, произошедших в течение 12 месяцев до даты окончания отчетного квартала не было.</w:t>
      </w:r>
    </w:p>
    <w:p w:rsidR="00D47B9F" w:rsidRPr="00FC35DE" w:rsidRDefault="00D47B9F" w:rsidP="00D47B9F">
      <w:pPr>
        <w:pStyle w:val="SubHeading"/>
        <w:spacing w:before="0" w:after="120"/>
        <w:jc w:val="both"/>
        <w:rPr>
          <w:sz w:val="22"/>
          <w:szCs w:val="22"/>
        </w:rPr>
      </w:pPr>
      <w:r w:rsidRPr="00FC35DE">
        <w:rPr>
          <w:sz w:val="22"/>
          <w:szCs w:val="22"/>
        </w:rPr>
        <w:t xml:space="preserve">Дополнительная информация: </w:t>
      </w:r>
      <w:r w:rsidRPr="00FC35DE">
        <w:rPr>
          <w:b/>
          <w:i/>
          <w:sz w:val="22"/>
          <w:szCs w:val="22"/>
        </w:rPr>
        <w:t>Дополнительной информации нет.</w:t>
      </w:r>
    </w:p>
    <w:p w:rsidR="00C04D15" w:rsidRPr="00FC35DE" w:rsidRDefault="00C04D15" w:rsidP="006C7881">
      <w:pPr>
        <w:pStyle w:val="2"/>
        <w:spacing w:before="0" w:after="120"/>
        <w:jc w:val="both"/>
        <w:rPr>
          <w:bCs w:val="0"/>
        </w:rPr>
      </w:pPr>
      <w:bookmarkStart w:id="475" w:name="_Toc419289029"/>
      <w:r w:rsidRPr="00FC35DE">
        <w:rPr>
          <w:bCs w:val="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475"/>
    </w:p>
    <w:p w:rsidR="00C04D15" w:rsidRPr="00FC35DE" w:rsidRDefault="00C04D15" w:rsidP="006C7881">
      <w:pPr>
        <w:spacing w:before="0" w:after="120"/>
        <w:jc w:val="both"/>
        <w:rPr>
          <w:sz w:val="22"/>
          <w:szCs w:val="22"/>
        </w:rPr>
      </w:pPr>
      <w:r w:rsidRPr="00FC35DE">
        <w:rPr>
          <w:rStyle w:val="Subst"/>
          <w:sz w:val="22"/>
          <w:szCs w:val="22"/>
        </w:rPr>
        <w:t xml:space="preserve">Эмитент не участвовал/не участвует в судебных процессах, которые </w:t>
      </w:r>
      <w:proofErr w:type="gramStart"/>
      <w:r w:rsidRPr="00FC35DE">
        <w:rPr>
          <w:rStyle w:val="Subst"/>
          <w:sz w:val="22"/>
          <w:szCs w:val="22"/>
        </w:rPr>
        <w:t>отразились</w:t>
      </w:r>
      <w:proofErr w:type="gramEnd"/>
      <w:r w:rsidRPr="00FC35DE">
        <w:rPr>
          <w:rStyle w:val="Subst"/>
          <w:sz w:val="22"/>
          <w:szCs w:val="22"/>
        </w:rPr>
        <w:t xml:space="preserve">/могут отразиться на финансово-хозяйственной деятельности, </w:t>
      </w:r>
      <w:r w:rsidR="00C7224F" w:rsidRPr="00FC35DE">
        <w:rPr>
          <w:rStyle w:val="Subst"/>
          <w:sz w:val="22"/>
          <w:szCs w:val="22"/>
        </w:rPr>
        <w:t xml:space="preserve">за </w:t>
      </w:r>
      <w:r w:rsidRPr="00FC35DE">
        <w:rPr>
          <w:rStyle w:val="Subst"/>
          <w:sz w:val="22"/>
          <w:szCs w:val="22"/>
        </w:rPr>
        <w:t xml:space="preserve">период с даты начала последнего завершенного </w:t>
      </w:r>
      <w:r w:rsidR="00C7224F" w:rsidRPr="00FC35DE">
        <w:rPr>
          <w:rStyle w:val="Subst"/>
          <w:sz w:val="22"/>
          <w:szCs w:val="22"/>
        </w:rPr>
        <w:t xml:space="preserve">отчетного </w:t>
      </w:r>
      <w:r w:rsidRPr="00FC35DE">
        <w:rPr>
          <w:rStyle w:val="Subst"/>
          <w:sz w:val="22"/>
          <w:szCs w:val="22"/>
        </w:rPr>
        <w:t>года и до даты окончания отчетного квартала</w:t>
      </w:r>
    </w:p>
    <w:p w:rsidR="00C04D15" w:rsidRPr="00FC35DE" w:rsidRDefault="00C04D15" w:rsidP="000266EB">
      <w:pPr>
        <w:pStyle w:val="10"/>
        <w:spacing w:before="0"/>
        <w:jc w:val="both"/>
        <w:rPr>
          <w:bCs w:val="0"/>
          <w:sz w:val="22"/>
          <w:szCs w:val="22"/>
        </w:rPr>
      </w:pPr>
      <w:bookmarkStart w:id="476" w:name="_Toc419289030"/>
      <w:r w:rsidRPr="00FC35DE">
        <w:rPr>
          <w:bCs w:val="0"/>
          <w:sz w:val="22"/>
          <w:szCs w:val="22"/>
        </w:rPr>
        <w:t>VIII. Дополнительные сведения об эмитенте и о размещенных им эмиссионных ценных бумагах</w:t>
      </w:r>
      <w:bookmarkEnd w:id="476"/>
    </w:p>
    <w:p w:rsidR="00C04D15" w:rsidRPr="00FC35DE" w:rsidRDefault="00C04D15" w:rsidP="000266EB">
      <w:pPr>
        <w:pStyle w:val="2"/>
        <w:spacing w:before="0" w:after="120"/>
        <w:jc w:val="both"/>
        <w:rPr>
          <w:bCs w:val="0"/>
        </w:rPr>
      </w:pPr>
      <w:bookmarkStart w:id="477" w:name="_Toc419289031"/>
      <w:r w:rsidRPr="00FC35DE">
        <w:rPr>
          <w:bCs w:val="0"/>
        </w:rPr>
        <w:t>8.1. Дополнительные сведения об эмитенте</w:t>
      </w:r>
      <w:bookmarkEnd w:id="477"/>
    </w:p>
    <w:p w:rsidR="00C04D15" w:rsidRPr="00FC35DE" w:rsidRDefault="00C04D15" w:rsidP="000266EB">
      <w:pPr>
        <w:pStyle w:val="2"/>
        <w:spacing w:before="0" w:after="120"/>
        <w:jc w:val="both"/>
        <w:rPr>
          <w:bCs w:val="0"/>
        </w:rPr>
      </w:pPr>
      <w:bookmarkStart w:id="478" w:name="_Toc419289032"/>
      <w:r w:rsidRPr="00FC35DE">
        <w:rPr>
          <w:bCs w:val="0"/>
        </w:rPr>
        <w:t>8.1.1. Сведения о размере, структуре уставного капитала</w:t>
      </w:r>
      <w:r w:rsidR="00C7224F" w:rsidRPr="00FC35DE">
        <w:rPr>
          <w:bCs w:val="0"/>
        </w:rPr>
        <w:t xml:space="preserve"> </w:t>
      </w:r>
      <w:r w:rsidRPr="00FC35DE">
        <w:rPr>
          <w:bCs w:val="0"/>
        </w:rPr>
        <w:t>эмитента</w:t>
      </w:r>
      <w:bookmarkEnd w:id="478"/>
    </w:p>
    <w:p w:rsidR="00C04D15" w:rsidRPr="00FC35DE" w:rsidRDefault="00C04D15" w:rsidP="000266EB">
      <w:pPr>
        <w:spacing w:before="0" w:after="120"/>
        <w:jc w:val="both"/>
        <w:rPr>
          <w:sz w:val="22"/>
          <w:szCs w:val="22"/>
        </w:rPr>
      </w:pPr>
      <w:r w:rsidRPr="00FC35DE">
        <w:rPr>
          <w:sz w:val="22"/>
          <w:szCs w:val="22"/>
        </w:rPr>
        <w:t>Размер уставного капитала</w:t>
      </w:r>
      <w:r w:rsidR="00C7224F" w:rsidRPr="00FC35DE">
        <w:rPr>
          <w:sz w:val="22"/>
          <w:szCs w:val="22"/>
        </w:rPr>
        <w:t xml:space="preserve"> </w:t>
      </w:r>
      <w:r w:rsidRPr="00FC35DE">
        <w:rPr>
          <w:sz w:val="22"/>
          <w:szCs w:val="22"/>
        </w:rPr>
        <w:t>эмитента на дату окончания отчетного квартала, руб.:</w:t>
      </w:r>
      <w:r w:rsidRPr="00FC35DE">
        <w:rPr>
          <w:rStyle w:val="Subst"/>
          <w:sz w:val="22"/>
          <w:szCs w:val="22"/>
        </w:rPr>
        <w:t xml:space="preserve"> 10 000</w:t>
      </w:r>
    </w:p>
    <w:p w:rsidR="00C04D15" w:rsidRPr="00FC35DE" w:rsidRDefault="00C04D15" w:rsidP="000266EB">
      <w:pPr>
        <w:pStyle w:val="SubHeading"/>
        <w:spacing w:before="0" w:after="120"/>
        <w:jc w:val="both"/>
        <w:rPr>
          <w:sz w:val="22"/>
          <w:szCs w:val="22"/>
        </w:rPr>
      </w:pPr>
      <w:r w:rsidRPr="00FC35DE">
        <w:rPr>
          <w:sz w:val="22"/>
          <w:szCs w:val="22"/>
        </w:rPr>
        <w:t>Обыкновенные акции</w:t>
      </w:r>
    </w:p>
    <w:p w:rsidR="00C04D15" w:rsidRPr="00FC35DE" w:rsidRDefault="00C04D15" w:rsidP="000266EB">
      <w:pPr>
        <w:spacing w:before="0" w:after="120"/>
        <w:jc w:val="both"/>
        <w:rPr>
          <w:sz w:val="22"/>
          <w:szCs w:val="22"/>
        </w:rPr>
      </w:pPr>
      <w:r w:rsidRPr="00FC35DE">
        <w:rPr>
          <w:sz w:val="22"/>
          <w:szCs w:val="22"/>
        </w:rPr>
        <w:t>Общая номинальная стоимость:</w:t>
      </w:r>
      <w:r w:rsidRPr="00FC35DE">
        <w:rPr>
          <w:rStyle w:val="Subst"/>
          <w:sz w:val="22"/>
          <w:szCs w:val="22"/>
        </w:rPr>
        <w:t xml:space="preserve"> </w:t>
      </w:r>
      <w:r w:rsidR="006363F1" w:rsidRPr="00FC35DE">
        <w:rPr>
          <w:rStyle w:val="Subst"/>
          <w:sz w:val="22"/>
          <w:szCs w:val="22"/>
        </w:rPr>
        <w:t>9 001 руб.</w:t>
      </w:r>
    </w:p>
    <w:p w:rsidR="00C04D15" w:rsidRPr="00FC35DE" w:rsidRDefault="00C04D15" w:rsidP="000266EB">
      <w:pPr>
        <w:spacing w:before="0" w:after="120"/>
        <w:jc w:val="both"/>
        <w:rPr>
          <w:sz w:val="22"/>
          <w:szCs w:val="22"/>
        </w:rPr>
      </w:pPr>
      <w:r w:rsidRPr="00FC35DE">
        <w:rPr>
          <w:sz w:val="22"/>
          <w:szCs w:val="22"/>
        </w:rPr>
        <w:t>Размер доли в УК, %:</w:t>
      </w:r>
      <w:r w:rsidRPr="00FC35DE">
        <w:rPr>
          <w:rStyle w:val="Subst"/>
          <w:sz w:val="22"/>
          <w:szCs w:val="22"/>
        </w:rPr>
        <w:t xml:space="preserve"> </w:t>
      </w:r>
      <w:r w:rsidR="006363F1" w:rsidRPr="00FC35DE">
        <w:rPr>
          <w:rStyle w:val="Subst"/>
          <w:sz w:val="22"/>
          <w:szCs w:val="22"/>
        </w:rPr>
        <w:t>90,01</w:t>
      </w:r>
    </w:p>
    <w:p w:rsidR="00C04D15" w:rsidRPr="00FC35DE" w:rsidRDefault="00C04D15" w:rsidP="000266EB">
      <w:pPr>
        <w:pStyle w:val="SubHeading"/>
        <w:spacing w:before="0" w:after="120"/>
        <w:jc w:val="both"/>
        <w:rPr>
          <w:sz w:val="22"/>
          <w:szCs w:val="22"/>
        </w:rPr>
      </w:pPr>
      <w:r w:rsidRPr="00FC35DE">
        <w:rPr>
          <w:sz w:val="22"/>
          <w:szCs w:val="22"/>
        </w:rPr>
        <w:t>Привилегированные</w:t>
      </w:r>
    </w:p>
    <w:p w:rsidR="00C04D15" w:rsidRPr="00FC35DE" w:rsidRDefault="00C04D15" w:rsidP="000266EB">
      <w:pPr>
        <w:spacing w:before="0" w:after="120"/>
        <w:jc w:val="both"/>
        <w:rPr>
          <w:sz w:val="22"/>
          <w:szCs w:val="22"/>
        </w:rPr>
      </w:pPr>
      <w:r w:rsidRPr="00FC35DE">
        <w:rPr>
          <w:sz w:val="22"/>
          <w:szCs w:val="22"/>
        </w:rPr>
        <w:t>Общая номинальная стоимость:</w:t>
      </w:r>
      <w:r w:rsidRPr="00FC35DE">
        <w:rPr>
          <w:rStyle w:val="Subst"/>
          <w:sz w:val="22"/>
          <w:szCs w:val="22"/>
        </w:rPr>
        <w:t xml:space="preserve"> </w:t>
      </w:r>
      <w:r w:rsidR="006363F1" w:rsidRPr="00FC35DE">
        <w:rPr>
          <w:rStyle w:val="Subst"/>
          <w:sz w:val="22"/>
          <w:szCs w:val="22"/>
        </w:rPr>
        <w:t>999 руб.</w:t>
      </w:r>
    </w:p>
    <w:p w:rsidR="00C04D15" w:rsidRPr="00FC35DE" w:rsidRDefault="00C04D15" w:rsidP="000266EB">
      <w:pPr>
        <w:spacing w:before="0" w:after="120"/>
        <w:jc w:val="both"/>
        <w:rPr>
          <w:sz w:val="22"/>
          <w:szCs w:val="22"/>
        </w:rPr>
      </w:pPr>
      <w:r w:rsidRPr="00FC35DE">
        <w:rPr>
          <w:sz w:val="22"/>
          <w:szCs w:val="22"/>
        </w:rPr>
        <w:t>Размер доли в УК, %:</w:t>
      </w:r>
      <w:r w:rsidR="006363F1" w:rsidRPr="00FC35DE">
        <w:rPr>
          <w:sz w:val="22"/>
          <w:szCs w:val="22"/>
        </w:rPr>
        <w:t xml:space="preserve"> </w:t>
      </w:r>
      <w:r w:rsidR="006363F1" w:rsidRPr="00FC35DE">
        <w:rPr>
          <w:rStyle w:val="Subst"/>
          <w:sz w:val="22"/>
          <w:szCs w:val="22"/>
        </w:rPr>
        <w:t>9,99</w:t>
      </w:r>
    </w:p>
    <w:p w:rsidR="00C04D15" w:rsidRPr="00FC35DE" w:rsidRDefault="00C04D15" w:rsidP="006C7881">
      <w:pPr>
        <w:spacing w:before="0" w:after="120"/>
        <w:jc w:val="both"/>
        <w:rPr>
          <w:sz w:val="22"/>
          <w:szCs w:val="22"/>
        </w:rPr>
      </w:pPr>
      <w:r w:rsidRPr="00FC35DE">
        <w:rPr>
          <w:sz w:val="22"/>
          <w:szCs w:val="22"/>
        </w:rPr>
        <w:t>Указывается информация о соответствии величины уставного капитала, приведенной в настоящем пункте, учредительным документам эмитента:</w:t>
      </w:r>
      <w:r w:rsidRPr="00FC35DE">
        <w:rPr>
          <w:sz w:val="22"/>
          <w:szCs w:val="22"/>
        </w:rPr>
        <w:br/>
      </w:r>
      <w:r w:rsidRPr="00FC35DE">
        <w:rPr>
          <w:rStyle w:val="Subst"/>
          <w:sz w:val="22"/>
          <w:szCs w:val="22"/>
        </w:rPr>
        <w:t>Величина уставного капитала, приведенная в настоящем пункте,  соответствует учредительным документам эмитента.</w:t>
      </w:r>
      <w:r w:rsidRPr="00FC35DE">
        <w:rPr>
          <w:rStyle w:val="Subst"/>
          <w:sz w:val="22"/>
          <w:szCs w:val="22"/>
        </w:rPr>
        <w:br/>
        <w:t>Акции Эмитента не обращаются за пределами Российской Федерации</w:t>
      </w:r>
      <w:r w:rsidRPr="00FC35DE">
        <w:rPr>
          <w:rStyle w:val="Subst"/>
          <w:sz w:val="22"/>
          <w:szCs w:val="22"/>
        </w:rPr>
        <w:br/>
      </w:r>
    </w:p>
    <w:p w:rsidR="00C04D15" w:rsidRPr="00FC35DE" w:rsidRDefault="00C04D15" w:rsidP="006C7881">
      <w:pPr>
        <w:pStyle w:val="2"/>
        <w:spacing w:before="0" w:after="120"/>
        <w:jc w:val="both"/>
        <w:rPr>
          <w:bCs w:val="0"/>
        </w:rPr>
      </w:pPr>
      <w:bookmarkStart w:id="479" w:name="_Toc419289033"/>
      <w:r w:rsidRPr="00FC35DE">
        <w:rPr>
          <w:bCs w:val="0"/>
        </w:rPr>
        <w:t>8.1.2. Сведения об изменении размера уставного капитала</w:t>
      </w:r>
      <w:r w:rsidR="00C7224F" w:rsidRPr="00FC35DE">
        <w:rPr>
          <w:bCs w:val="0"/>
        </w:rPr>
        <w:t xml:space="preserve"> </w:t>
      </w:r>
      <w:r w:rsidRPr="00FC35DE">
        <w:rPr>
          <w:bCs w:val="0"/>
        </w:rPr>
        <w:t>эмитента</w:t>
      </w:r>
      <w:bookmarkEnd w:id="479"/>
    </w:p>
    <w:p w:rsidR="00C7224F" w:rsidRPr="00FC35DE" w:rsidRDefault="00C7224F" w:rsidP="006C7881">
      <w:pPr>
        <w:pStyle w:val="2"/>
        <w:spacing w:before="0" w:after="120"/>
        <w:jc w:val="both"/>
        <w:rPr>
          <w:rStyle w:val="Subst"/>
          <w:b/>
          <w:bCs w:val="0"/>
        </w:rPr>
      </w:pPr>
      <w:bookmarkStart w:id="480" w:name="_Toc417468302"/>
      <w:bookmarkStart w:id="481" w:name="_Toc419289034"/>
      <w:r w:rsidRPr="00FC35DE">
        <w:rPr>
          <w:rStyle w:val="Subst"/>
          <w:b/>
          <w:bCs w:val="0"/>
        </w:rPr>
        <w:t xml:space="preserve">За последний завершенный финансовый год, предшествующий дате окончания отчетного квартала, а также за период </w:t>
      </w:r>
      <w:proofErr w:type="gramStart"/>
      <w:r w:rsidRPr="00FC35DE">
        <w:rPr>
          <w:rStyle w:val="Subst"/>
          <w:b/>
          <w:bCs w:val="0"/>
        </w:rPr>
        <w:t>с даты начала</w:t>
      </w:r>
      <w:proofErr w:type="gramEnd"/>
      <w:r w:rsidRPr="00FC35DE">
        <w:rPr>
          <w:rStyle w:val="Subst"/>
          <w:b/>
          <w:bCs w:val="0"/>
        </w:rPr>
        <w:t xml:space="preserve"> текущего года до даты окончания отчетного квартала не имело место изменение размера уставного капитала эмитента</w:t>
      </w:r>
      <w:bookmarkEnd w:id="480"/>
      <w:bookmarkEnd w:id="481"/>
    </w:p>
    <w:p w:rsidR="00C04D15" w:rsidRPr="00FC35DE" w:rsidRDefault="00C04D15" w:rsidP="006C7881">
      <w:pPr>
        <w:pStyle w:val="2"/>
        <w:spacing w:before="0" w:after="120"/>
        <w:jc w:val="both"/>
        <w:rPr>
          <w:bCs w:val="0"/>
        </w:rPr>
      </w:pPr>
      <w:bookmarkStart w:id="482" w:name="_Toc419289035"/>
      <w:r w:rsidRPr="00FC35DE">
        <w:rPr>
          <w:bCs w:val="0"/>
        </w:rPr>
        <w:t>8.1.3. Сведения о порядке созыва и проведения собрания (заседания) высшего органа управления эмитента</w:t>
      </w:r>
      <w:bookmarkEnd w:id="482"/>
    </w:p>
    <w:p w:rsidR="00CB0BFB" w:rsidRPr="00FC35DE" w:rsidRDefault="00CB0BFB" w:rsidP="006C7881">
      <w:pPr>
        <w:spacing w:before="0" w:after="120"/>
        <w:jc w:val="both"/>
        <w:rPr>
          <w:sz w:val="22"/>
          <w:szCs w:val="22"/>
        </w:rPr>
      </w:pPr>
      <w:r w:rsidRPr="00FC35DE">
        <w:rPr>
          <w:sz w:val="22"/>
          <w:szCs w:val="22"/>
        </w:rPr>
        <w:t>Наименование высшего органа управления эмитента:</w:t>
      </w:r>
      <w:r w:rsidRPr="00FC35DE">
        <w:rPr>
          <w:b/>
          <w:i/>
          <w:sz w:val="22"/>
          <w:szCs w:val="22"/>
        </w:rPr>
        <w:t xml:space="preserve"> общее собрание акционеров Общества</w:t>
      </w:r>
    </w:p>
    <w:p w:rsidR="00CB0BFB" w:rsidRPr="00FC35DE" w:rsidRDefault="00CB0BFB" w:rsidP="006C7881">
      <w:pPr>
        <w:spacing w:before="0" w:after="120"/>
        <w:jc w:val="both"/>
        <w:rPr>
          <w:b/>
          <w:i/>
          <w:sz w:val="22"/>
          <w:szCs w:val="22"/>
        </w:rPr>
      </w:pPr>
      <w:r w:rsidRPr="00FC35DE">
        <w:rPr>
          <w:sz w:val="22"/>
          <w:szCs w:val="22"/>
        </w:rPr>
        <w:t>Порядок уведомления акционеров (участников) о проведении собрания (заседания) высшего органа управления эмитента:</w:t>
      </w:r>
      <w:r w:rsidRPr="00FC35DE">
        <w:rPr>
          <w:sz w:val="22"/>
          <w:szCs w:val="22"/>
        </w:rPr>
        <w:br/>
      </w:r>
      <w:proofErr w:type="gramStart"/>
      <w:r w:rsidRPr="00FC35DE">
        <w:rPr>
          <w:b/>
          <w:i/>
          <w:sz w:val="22"/>
          <w:szCs w:val="22"/>
        </w:rPr>
        <w:t>В соответствии с п. 8.11 Устава Эмитента каждому лицу, указанному в списке лиц, имеющих право на участие в общем собрании акционеров, должно быть направлено в письменной форме сообщение о проведении общего собрания акционеров и его повестке дня не позднее, чем за 20 (двадцать) дней до даты его проведения, если иной срок для сообщения о проведении общего собрания акционеров не предусмотрен</w:t>
      </w:r>
      <w:proofErr w:type="gramEnd"/>
      <w:r w:rsidRPr="00FC35DE">
        <w:rPr>
          <w:b/>
          <w:i/>
          <w:sz w:val="22"/>
          <w:szCs w:val="22"/>
        </w:rPr>
        <w:t xml:space="preserve"> Законом об акционерных обществах. Сообщение о созыве общего собрания акционеров, повестка дня которого содержит вопрос о реорганизации Общества, должно быть направлено не позднее, чем за 30 (тридцать) дней до даты его проведения. </w:t>
      </w:r>
      <w:proofErr w:type="gramStart"/>
      <w:r w:rsidRPr="00FC35DE">
        <w:rPr>
          <w:b/>
          <w:i/>
          <w:sz w:val="22"/>
          <w:szCs w:val="22"/>
        </w:rPr>
        <w:t xml:space="preserve">Сообщения вручаются каждому из указанных в списке лиц, имеющих право на участие в общем собрании акционеров, лично или доставляются службой курьерской доставки (например, DHL, </w:t>
      </w:r>
      <w:proofErr w:type="spellStart"/>
      <w:r w:rsidRPr="00FC35DE">
        <w:rPr>
          <w:b/>
          <w:i/>
          <w:sz w:val="22"/>
          <w:szCs w:val="22"/>
        </w:rPr>
        <w:t>FedEx</w:t>
      </w:r>
      <w:proofErr w:type="spellEnd"/>
      <w:r w:rsidRPr="00FC35DE">
        <w:rPr>
          <w:b/>
          <w:i/>
          <w:sz w:val="22"/>
          <w:szCs w:val="22"/>
        </w:rPr>
        <w:t xml:space="preserve"> или UPS и др.) под роспись, а также могут быть дополнительно направлены по факсу или электронной почте, и должны содержать сведения, указанные в Законе об акционерных обществах.</w:t>
      </w:r>
      <w:proofErr w:type="gramEnd"/>
    </w:p>
    <w:p w:rsidR="00CB0BFB" w:rsidRPr="00FC35DE" w:rsidRDefault="00CB0BFB" w:rsidP="006C7881">
      <w:pPr>
        <w:spacing w:before="0" w:after="120"/>
        <w:jc w:val="both"/>
        <w:rPr>
          <w:b/>
          <w:i/>
          <w:sz w:val="22"/>
          <w:szCs w:val="22"/>
        </w:rPr>
      </w:pPr>
      <w:proofErr w:type="gramStart"/>
      <w:r w:rsidRPr="00FC35DE">
        <w:rPr>
          <w:sz w:val="22"/>
          <w:szCs w:val="22"/>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r w:rsidRPr="00FC35DE">
        <w:rPr>
          <w:sz w:val="22"/>
          <w:szCs w:val="22"/>
        </w:rPr>
        <w:br/>
      </w:r>
      <w:r w:rsidRPr="00FC35DE">
        <w:rPr>
          <w:b/>
          <w:i/>
          <w:sz w:val="22"/>
          <w:szCs w:val="22"/>
        </w:rPr>
        <w:t>В соответствии с п. 8.7 Устава Эмитента внеочередное общее собрание акционеров Эмитента проводится по решению Управляющей организации на основании ее собственной инициативы, требования ревизора Общества, аудитора Общества, а также акционеров (акционера), являющихся владельцами не менее чем 10 (десяти) процентов голосующих акций Общества на дату предъявления требования. В соответствии с п. 8.8. Устава Эмитента в требовании о проведении внеочередного общего собрания акционеров должны быть сформулированы вопросы, подлежащие внесению в повестку дня собрания.</w:t>
      </w:r>
    </w:p>
    <w:p w:rsidR="00CB0BFB" w:rsidRPr="00FC35DE" w:rsidRDefault="00CB0BFB" w:rsidP="006C7881">
      <w:pPr>
        <w:spacing w:before="0" w:after="120"/>
        <w:jc w:val="both"/>
        <w:rPr>
          <w:b/>
          <w:bCs/>
          <w:i/>
          <w:iCs/>
          <w:sz w:val="22"/>
          <w:szCs w:val="22"/>
        </w:rPr>
      </w:pPr>
      <w:r w:rsidRPr="00FC35DE">
        <w:rPr>
          <w:sz w:val="22"/>
          <w:szCs w:val="22"/>
        </w:rPr>
        <w:t>Порядок определения даты проведения собрания (заседания) высшего органа управления эмитента:</w:t>
      </w:r>
      <w:r w:rsidRPr="00FC35DE">
        <w:rPr>
          <w:sz w:val="22"/>
          <w:szCs w:val="22"/>
        </w:rPr>
        <w:br/>
      </w:r>
      <w:r w:rsidRPr="00FC35DE">
        <w:rPr>
          <w:b/>
          <w:bCs/>
          <w:i/>
          <w:iCs/>
          <w:sz w:val="22"/>
          <w:szCs w:val="22"/>
        </w:rPr>
        <w:t xml:space="preserve">Годовое общее собрание акционеров Общества проводится не ранее чем через 2 (два) месяца и не позднее чем через 6 (шесть) месяцев после окончания финансового года Общества. </w:t>
      </w:r>
      <w:proofErr w:type="gramStart"/>
      <w:r w:rsidRPr="00FC35DE">
        <w:rPr>
          <w:b/>
          <w:bCs/>
          <w:i/>
          <w:iCs/>
          <w:sz w:val="22"/>
          <w:szCs w:val="22"/>
        </w:rPr>
        <w:t>Проводимые помимо годового общие собрания акционеров являются внеочередными.</w:t>
      </w:r>
      <w:proofErr w:type="gramEnd"/>
      <w:r w:rsidRPr="00FC35DE">
        <w:rPr>
          <w:b/>
          <w:bCs/>
          <w:i/>
          <w:iCs/>
          <w:sz w:val="22"/>
          <w:szCs w:val="22"/>
        </w:rPr>
        <w:t xml:space="preserve"> Внеочередное Общее собрание акционеров Общества, созываемое по требованию Ревизора Общества, аудитора Общества или акционеров (акционера) Общества, являющихся владельцами не менее чем 10 (десяти) процентов голосующих акций Общества, должно быть проведено в течение 40 (сорока) дней с момента представления требования о проведении внеочередного общего собрания акционеров Общества.</w:t>
      </w:r>
    </w:p>
    <w:p w:rsidR="00CB0BFB" w:rsidRPr="00FC35DE" w:rsidRDefault="00CB0BFB" w:rsidP="006C7881">
      <w:pPr>
        <w:spacing w:before="0" w:after="120"/>
        <w:jc w:val="both"/>
        <w:rPr>
          <w:b/>
          <w:i/>
          <w:sz w:val="22"/>
          <w:szCs w:val="22"/>
        </w:rPr>
      </w:pPr>
      <w:r w:rsidRPr="00FC35DE">
        <w:rPr>
          <w:sz w:val="22"/>
          <w:szCs w:val="22"/>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rsidRPr="00FC35DE">
        <w:rPr>
          <w:sz w:val="22"/>
          <w:szCs w:val="22"/>
        </w:rPr>
        <w:br/>
      </w:r>
      <w:r w:rsidRPr="00FC35DE">
        <w:rPr>
          <w:b/>
          <w:bCs/>
          <w:i/>
          <w:iCs/>
          <w:sz w:val="22"/>
          <w:szCs w:val="22"/>
        </w:rPr>
        <w:t>Акционеры (акционер), являющиеся в совокупности владельцами не менее чем 2 (двух) процентов голосующих акций Общества, вправе внести свои предложения в повестку дня годового общего собрания акционеров. Такие предложения должны поступить в Общество не позднее 30 (тридцати) дней после окончания финансового года. Предложение о внесении вопросов в повестку дня общего собрания акционеров Общества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Предложение о внесении вопросов в повестку дня общего собрания акционеров Общества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Предложение о внесении вопросов в повестку дня общего собрания акционеров Общества может содержать формулировку решения по каждому предлагаемому вопросу.</w:t>
      </w:r>
      <w:bookmarkStart w:id="483" w:name="OLE_LINK138"/>
      <w:r w:rsidRPr="00FC35DE">
        <w:rPr>
          <w:b/>
          <w:bCs/>
          <w:i/>
          <w:iCs/>
          <w:sz w:val="22"/>
          <w:szCs w:val="22"/>
        </w:rPr>
        <w:t xml:space="preserve"> Единоличный исполнительный орган </w:t>
      </w:r>
      <w:bookmarkStart w:id="484" w:name="OLE_LINK107"/>
      <w:r w:rsidRPr="00FC35DE">
        <w:rPr>
          <w:b/>
          <w:bCs/>
          <w:i/>
          <w:iCs/>
          <w:sz w:val="22"/>
          <w:szCs w:val="22"/>
        </w:rPr>
        <w:t xml:space="preserve">(управляющая организация) </w:t>
      </w:r>
      <w:bookmarkEnd w:id="484"/>
      <w:r w:rsidRPr="00FC35DE">
        <w:rPr>
          <w:b/>
          <w:bCs/>
          <w:i/>
          <w:iCs/>
          <w:sz w:val="22"/>
          <w:szCs w:val="22"/>
        </w:rPr>
        <w:t xml:space="preserve">Общества </w:t>
      </w:r>
      <w:bookmarkEnd w:id="483"/>
      <w:r w:rsidRPr="00FC35DE">
        <w:rPr>
          <w:b/>
          <w:bCs/>
          <w:i/>
          <w:iCs/>
          <w:sz w:val="22"/>
          <w:szCs w:val="22"/>
        </w:rPr>
        <w:t>обязан рассмотреть поступившие предложения и принять решение о включении их в повестку дня общего собрания акционеров Общества или об отказе во включении в указанную повестку дня не позднее пяти дней после окончания установленного срока их подачи. Мотивированный отказ в созыве внеочередного общего собрания акционеров Общества или отказ во включении в повестку дня собрания отдельных вопросов направляется инициаторам созыва внеочередного общего собрания акционеров Общества не позднее 3 (трех) дней с момента принятия соответствующего решения. Решение об отказе во включении вопроса в повестку дня общего собрания акционеров Общества или кандидата в список кандидатур для голосования по выборам в соответствующий орган Общества, а также уклонение единоличного исполнительного органа (управляющей организации) Общества от принятия решения могут быть обжалованы в суд. Единоличный исполнительный орган (управляющая организация) Общества не вправе вносить изменения в формулировки вопросов, предложенных для включения в повестку дня общего собрания акционеров Общества, и формулировки решений по таким вопросам.</w:t>
      </w:r>
    </w:p>
    <w:p w:rsidR="00CB0BFB" w:rsidRPr="00FC35DE" w:rsidRDefault="00CB0BFB" w:rsidP="006C7881">
      <w:pPr>
        <w:spacing w:before="0" w:after="120"/>
        <w:jc w:val="both"/>
        <w:rPr>
          <w:b/>
          <w:bCs/>
          <w:i/>
          <w:iCs/>
          <w:sz w:val="22"/>
          <w:szCs w:val="22"/>
        </w:rPr>
      </w:pPr>
      <w:r w:rsidRPr="00FC35DE">
        <w:rPr>
          <w:sz w:val="22"/>
          <w:szCs w:val="22"/>
        </w:rP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rsidRPr="00FC35DE">
        <w:rPr>
          <w:sz w:val="22"/>
          <w:szCs w:val="22"/>
        </w:rPr>
        <w:br/>
      </w:r>
      <w:r w:rsidRPr="00FC35DE">
        <w:rPr>
          <w:b/>
          <w:bCs/>
          <w:i/>
          <w:iCs/>
          <w:sz w:val="22"/>
          <w:szCs w:val="22"/>
        </w:rPr>
        <w:t xml:space="preserve">В общем собрании акционеров имеют право участвовать лица, включенные в список лиц, </w:t>
      </w:r>
      <w:r w:rsidRPr="00FC35DE">
        <w:rPr>
          <w:b/>
          <w:bCs/>
          <w:i/>
          <w:sz w:val="22"/>
          <w:szCs w:val="22"/>
        </w:rPr>
        <w:t xml:space="preserve">имеющих право на участие в общем собрании акционеров, который составляется на основании данных реестра акционеров общества. </w:t>
      </w:r>
      <w:r w:rsidRPr="00FC35DE">
        <w:rPr>
          <w:b/>
          <w:i/>
          <w:sz w:val="22"/>
          <w:szCs w:val="22"/>
        </w:rPr>
        <w:t xml:space="preserve">Список лиц, имеющих право на участие в общем собрании акционеров, предоставляется обществом для ознакомления по требованию лиц, включенных в этот список и обладающих не менее чем 1 (одним) процентом голосов. При этом данные документов и почтовый адрес физических лиц, включенных в этот список, предоставляются только с согласия этих лиц. По требованию любого заинтересованного лица общество в течение 3 (трех) дней обязано предоставить ему выписку из списка лиц, имеющих право на участие в общем собрании акционеров, содержащую данные об этом лице, или справку о том, что оно не включено в список лиц, имеющих право на участие в общем собрании акционеров. </w:t>
      </w:r>
      <w:proofErr w:type="gramStart"/>
      <w:r w:rsidRPr="00FC35DE">
        <w:rPr>
          <w:b/>
          <w:i/>
          <w:sz w:val="22"/>
          <w:szCs w:val="22"/>
        </w:rPr>
        <w:t>К информации (материалам), подлежащей предоставлению лицам, имеющим право на участие в общем собрании акционеров Общества,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ревизора Общества по результатам проверки годовой бухгалтерской отчетности, сведения о кандидатах в ревизоры Общества, счетную комиссию Общества, проект изменений и дополнений, вносимых в устав Общества, или проект</w:t>
      </w:r>
      <w:proofErr w:type="gramEnd"/>
      <w:r w:rsidRPr="00FC35DE">
        <w:rPr>
          <w:b/>
          <w:i/>
          <w:sz w:val="22"/>
          <w:szCs w:val="22"/>
        </w:rPr>
        <w:t xml:space="preserve"> устава Общества в новой редакции, проекты внутренних документов Общества, проекты решений общего собрания акционеров Общества, предусмотренная пунктом 5 статьи 32.1 Закона об акционерных обществах </w:t>
      </w:r>
      <w:proofErr w:type="gramStart"/>
      <w:r w:rsidRPr="00FC35DE">
        <w:rPr>
          <w:b/>
          <w:i/>
          <w:sz w:val="22"/>
          <w:szCs w:val="22"/>
        </w:rPr>
        <w:t>информация</w:t>
      </w:r>
      <w:proofErr w:type="gramEnd"/>
      <w:r w:rsidRPr="00FC35DE">
        <w:rPr>
          <w:b/>
          <w:i/>
          <w:sz w:val="22"/>
          <w:szCs w:val="22"/>
        </w:rPr>
        <w:t xml:space="preserve"> об акционерных соглашениях, заключенных в течение года до даты проведения общего собрания акционеров Эмитента. </w:t>
      </w:r>
      <w:proofErr w:type="gramStart"/>
      <w:r w:rsidRPr="00FC35DE">
        <w:rPr>
          <w:b/>
          <w:i/>
          <w:sz w:val="22"/>
          <w:szCs w:val="22"/>
        </w:rPr>
        <w:t>Указанная информация в течение 20 (двадцати) дней, а в случае проведения общего собрания акционеров, повестка дня которого содержит вопрос о реорганизации общества, в течение 30 (тридцати)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указаны в сообщении о</w:t>
      </w:r>
      <w:proofErr w:type="gramEnd"/>
      <w:r w:rsidRPr="00FC35DE">
        <w:rPr>
          <w:b/>
          <w:i/>
          <w:sz w:val="22"/>
          <w:szCs w:val="22"/>
        </w:rPr>
        <w:t xml:space="preserve"> </w:t>
      </w:r>
      <w:proofErr w:type="gramStart"/>
      <w:r w:rsidRPr="00FC35DE">
        <w:rPr>
          <w:b/>
          <w:i/>
          <w:sz w:val="22"/>
          <w:szCs w:val="22"/>
        </w:rPr>
        <w:t>проведении</w:t>
      </w:r>
      <w:proofErr w:type="gramEnd"/>
      <w:r w:rsidRPr="00FC35DE">
        <w:rPr>
          <w:b/>
          <w:i/>
          <w:sz w:val="22"/>
          <w:szCs w:val="22"/>
        </w:rPr>
        <w:t xml:space="preserve">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 </w:t>
      </w:r>
      <w:r w:rsidRPr="00FC35DE">
        <w:rPr>
          <w:b/>
          <w:bCs/>
          <w:i/>
          <w:iCs/>
          <w:sz w:val="22"/>
          <w:szCs w:val="22"/>
        </w:rPr>
        <w:t>Общество обязано по требованию лица, имеющего право на участие в общем собрании акционеров Общества,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CB0BFB" w:rsidRPr="00FC35DE" w:rsidRDefault="00CB0BFB" w:rsidP="006C7881">
      <w:pPr>
        <w:spacing w:before="0" w:after="120"/>
        <w:jc w:val="both"/>
        <w:rPr>
          <w:b/>
          <w:bCs/>
          <w:i/>
          <w:iCs/>
          <w:sz w:val="22"/>
          <w:szCs w:val="22"/>
        </w:rPr>
      </w:pPr>
      <w:r w:rsidRPr="00FC35DE">
        <w:rPr>
          <w:sz w:val="22"/>
          <w:szCs w:val="22"/>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sidRPr="00FC35DE">
        <w:rPr>
          <w:sz w:val="22"/>
          <w:szCs w:val="22"/>
        </w:rPr>
        <w:br/>
      </w:r>
      <w:r w:rsidRPr="00FC35DE">
        <w:rPr>
          <w:b/>
          <w:bCs/>
          <w:i/>
          <w:iCs/>
          <w:sz w:val="22"/>
          <w:szCs w:val="22"/>
        </w:rPr>
        <w:t>Решения общего собрания оформляются протоколами в порядке, установленном законодательством Российской Федерации.</w:t>
      </w:r>
    </w:p>
    <w:p w:rsidR="00CB0BFB" w:rsidRPr="00FC35DE" w:rsidRDefault="00CB0BFB" w:rsidP="006C7881">
      <w:pPr>
        <w:spacing w:before="0" w:after="120"/>
        <w:jc w:val="both"/>
        <w:rPr>
          <w:b/>
          <w:bCs/>
          <w:i/>
          <w:iCs/>
          <w:sz w:val="22"/>
          <w:szCs w:val="22"/>
        </w:rPr>
      </w:pPr>
      <w:r w:rsidRPr="00FC35DE">
        <w:rPr>
          <w:b/>
          <w:bCs/>
          <w:i/>
          <w:iCs/>
          <w:sz w:val="22"/>
          <w:szCs w:val="22"/>
        </w:rPr>
        <w:t>В случае избрания в Обществе счетной комиссии, по итогам голосования составляется протокол об итогах голосования не позднее 3 (трех) рабочих дней после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CB0BFB" w:rsidRPr="00FC35DE" w:rsidRDefault="00CB0BFB" w:rsidP="006C7881">
      <w:pPr>
        <w:spacing w:before="0" w:after="120"/>
        <w:jc w:val="both"/>
        <w:rPr>
          <w:b/>
          <w:bCs/>
          <w:i/>
          <w:iCs/>
          <w:sz w:val="22"/>
          <w:szCs w:val="22"/>
        </w:rPr>
      </w:pPr>
      <w:proofErr w:type="gramStart"/>
      <w:r w:rsidRPr="00FC35DE">
        <w:rPr>
          <w:b/>
          <w:bCs/>
          <w:i/>
          <w:iCs/>
          <w:sz w:val="22"/>
          <w:szCs w:val="22"/>
        </w:rPr>
        <w:t>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10 (десяти)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в порядке, предусмотренном для сообщения о проведении</w:t>
      </w:r>
      <w:proofErr w:type="gramEnd"/>
      <w:r w:rsidRPr="00FC35DE">
        <w:rPr>
          <w:b/>
          <w:bCs/>
          <w:i/>
          <w:iCs/>
          <w:sz w:val="22"/>
          <w:szCs w:val="22"/>
        </w:rPr>
        <w:t xml:space="preserve"> общего собрания акционеров.</w:t>
      </w:r>
    </w:p>
    <w:p w:rsidR="00C04D15" w:rsidRPr="00FC35DE" w:rsidRDefault="00C04D15" w:rsidP="006C7881">
      <w:pPr>
        <w:pStyle w:val="2"/>
        <w:spacing w:before="0" w:after="120"/>
        <w:jc w:val="both"/>
        <w:rPr>
          <w:bCs w:val="0"/>
        </w:rPr>
      </w:pPr>
      <w:bookmarkStart w:id="485" w:name="_Toc419289036"/>
      <w:r w:rsidRPr="00FC35DE">
        <w:rPr>
          <w:bCs w:val="0"/>
        </w:rPr>
        <w:t xml:space="preserve">8.1.4. Сведения о коммерческих организациях, в которых эмитент владеет не менее чем </w:t>
      </w:r>
      <w:r w:rsidR="00B76DB7" w:rsidRPr="00FC35DE">
        <w:rPr>
          <w:bCs w:val="0"/>
        </w:rPr>
        <w:t xml:space="preserve">пятью </w:t>
      </w:r>
      <w:r w:rsidRPr="00FC35DE">
        <w:rPr>
          <w:bCs w:val="0"/>
        </w:rPr>
        <w:t xml:space="preserve">процентами уставного капитала либо не менее чем </w:t>
      </w:r>
      <w:r w:rsidR="00B76DB7" w:rsidRPr="00FC35DE">
        <w:rPr>
          <w:bCs w:val="0"/>
        </w:rPr>
        <w:t xml:space="preserve">пятью </w:t>
      </w:r>
      <w:r w:rsidRPr="00FC35DE">
        <w:rPr>
          <w:bCs w:val="0"/>
        </w:rPr>
        <w:t>процентами обыкновенных акций</w:t>
      </w:r>
      <w:bookmarkEnd w:id="485"/>
    </w:p>
    <w:p w:rsidR="00C04D15" w:rsidRPr="00FC35DE" w:rsidRDefault="00C04D15" w:rsidP="006C7881">
      <w:pPr>
        <w:spacing w:before="0" w:after="120"/>
        <w:jc w:val="both"/>
        <w:rPr>
          <w:sz w:val="22"/>
          <w:szCs w:val="22"/>
        </w:rPr>
      </w:pPr>
      <w:r w:rsidRPr="00FC35DE">
        <w:rPr>
          <w:rStyle w:val="Subst"/>
          <w:sz w:val="22"/>
          <w:szCs w:val="22"/>
        </w:rPr>
        <w:t>Указанных организаций нет</w:t>
      </w:r>
    </w:p>
    <w:p w:rsidR="00C04D15" w:rsidRPr="00FC35DE" w:rsidRDefault="00C04D15" w:rsidP="006C7881">
      <w:pPr>
        <w:pStyle w:val="2"/>
        <w:spacing w:before="0" w:after="120"/>
        <w:jc w:val="both"/>
        <w:rPr>
          <w:bCs w:val="0"/>
        </w:rPr>
      </w:pPr>
      <w:bookmarkStart w:id="486" w:name="_Toc419289037"/>
      <w:r w:rsidRPr="00FC35DE">
        <w:rPr>
          <w:bCs w:val="0"/>
        </w:rPr>
        <w:t>8.1.5. Сведения о существенных сделках, совершенных эмитентом</w:t>
      </w:r>
      <w:bookmarkEnd w:id="486"/>
    </w:p>
    <w:p w:rsidR="00763117" w:rsidRPr="00FC35DE" w:rsidRDefault="00B76DB7" w:rsidP="006C7881">
      <w:pPr>
        <w:spacing w:before="0" w:after="120"/>
        <w:jc w:val="both"/>
        <w:rPr>
          <w:sz w:val="22"/>
          <w:szCs w:val="22"/>
        </w:rPr>
      </w:pPr>
      <w:r w:rsidRPr="00FC35DE">
        <w:rPr>
          <w:sz w:val="22"/>
          <w:szCs w:val="22"/>
        </w:rPr>
        <w:t>Существенные сделки (группы взаимосвязанных сделок),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завершенный отчетный год и за отчетный период, состоящий из трех месяцев текущего года</w:t>
      </w:r>
    </w:p>
    <w:p w:rsidR="004714C2" w:rsidRPr="00FC35DE" w:rsidRDefault="004714C2" w:rsidP="004714C2">
      <w:pPr>
        <w:pStyle w:val="af5"/>
        <w:numPr>
          <w:ilvl w:val="3"/>
          <w:numId w:val="13"/>
        </w:numPr>
        <w:spacing w:before="0" w:after="120"/>
        <w:ind w:left="0"/>
        <w:contextualSpacing w:val="0"/>
        <w:jc w:val="both"/>
        <w:rPr>
          <w:b/>
          <w:i/>
          <w:sz w:val="22"/>
          <w:szCs w:val="22"/>
        </w:rPr>
      </w:pPr>
      <w:r w:rsidRPr="00FC35DE">
        <w:rPr>
          <w:sz w:val="22"/>
          <w:szCs w:val="22"/>
        </w:rPr>
        <w:t>Дата совершения сделки:</w:t>
      </w:r>
      <w:r w:rsidRPr="00FC35DE">
        <w:rPr>
          <w:b/>
          <w:i/>
          <w:sz w:val="22"/>
          <w:szCs w:val="22"/>
        </w:rPr>
        <w:t xml:space="preserve"> 15.01.2015</w:t>
      </w:r>
    </w:p>
    <w:p w:rsidR="004714C2" w:rsidRPr="00FC35DE" w:rsidRDefault="004714C2" w:rsidP="004714C2">
      <w:pPr>
        <w:spacing w:before="0" w:after="120"/>
        <w:jc w:val="both"/>
        <w:rPr>
          <w:b/>
          <w:i/>
          <w:sz w:val="22"/>
          <w:szCs w:val="22"/>
        </w:rPr>
      </w:pPr>
      <w:r w:rsidRPr="00FC35DE">
        <w:rPr>
          <w:sz w:val="22"/>
          <w:szCs w:val="22"/>
        </w:rPr>
        <w:t xml:space="preserve">Вид и предмет сделки: </w:t>
      </w:r>
      <w:r w:rsidRPr="00FC35DE">
        <w:rPr>
          <w:b/>
          <w:i/>
          <w:sz w:val="22"/>
          <w:szCs w:val="22"/>
        </w:rPr>
        <w:t>договор № 7896/1 об оказании услуг листинга (далее – «Договор об оказании услуг листинга») межу Эмитентом и Закрытым акционерным обществом «Фондовая биржа ММВБ» (биржа);</w:t>
      </w:r>
    </w:p>
    <w:p w:rsidR="004714C2" w:rsidRPr="00FC35DE" w:rsidRDefault="004714C2" w:rsidP="004714C2">
      <w:pPr>
        <w:spacing w:before="0" w:after="120"/>
        <w:jc w:val="both"/>
        <w:rPr>
          <w:b/>
          <w:i/>
          <w:sz w:val="22"/>
          <w:szCs w:val="22"/>
        </w:rPr>
      </w:pPr>
      <w:r w:rsidRPr="00FC35DE">
        <w:rPr>
          <w:sz w:val="22"/>
          <w:szCs w:val="22"/>
        </w:rPr>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Pr="00FC35DE">
        <w:rPr>
          <w:b/>
          <w:i/>
          <w:sz w:val="22"/>
          <w:szCs w:val="22"/>
        </w:rPr>
        <w:t>Биржа оказывает Эмитенту услуги:</w:t>
      </w:r>
    </w:p>
    <w:p w:rsidR="004714C2" w:rsidRPr="00FC35DE" w:rsidRDefault="004714C2" w:rsidP="004714C2">
      <w:pPr>
        <w:spacing w:before="0" w:after="120"/>
        <w:jc w:val="both"/>
        <w:rPr>
          <w:b/>
          <w:i/>
          <w:sz w:val="22"/>
          <w:szCs w:val="22"/>
        </w:rPr>
      </w:pPr>
      <w:r w:rsidRPr="00FC35DE">
        <w:rPr>
          <w:b/>
          <w:i/>
          <w:sz w:val="22"/>
          <w:szCs w:val="22"/>
        </w:rPr>
        <w:t>- по включению (изменению уровня листинга) и поддержанию ценных бумаг в соответствующем разделе Списка ценных бумаг, допущенных к торгам Биржи;</w:t>
      </w:r>
    </w:p>
    <w:p w:rsidR="004714C2" w:rsidRPr="00FC35DE" w:rsidRDefault="004714C2" w:rsidP="004714C2">
      <w:pPr>
        <w:spacing w:before="0" w:after="120"/>
        <w:jc w:val="both"/>
        <w:rPr>
          <w:b/>
          <w:i/>
          <w:sz w:val="22"/>
          <w:szCs w:val="22"/>
        </w:rPr>
      </w:pPr>
      <w:r w:rsidRPr="00FC35DE">
        <w:rPr>
          <w:b/>
          <w:i/>
          <w:sz w:val="22"/>
          <w:szCs w:val="22"/>
        </w:rPr>
        <w:t>- по размещению ценных бумаг (по допуску ценных бумаг к торгам в процессе размещения);</w:t>
      </w:r>
    </w:p>
    <w:p w:rsidR="004714C2" w:rsidRPr="00FC35DE" w:rsidRDefault="004714C2" w:rsidP="004714C2">
      <w:pPr>
        <w:spacing w:before="0" w:after="120"/>
        <w:jc w:val="both"/>
        <w:rPr>
          <w:b/>
          <w:i/>
          <w:sz w:val="22"/>
          <w:szCs w:val="22"/>
        </w:rPr>
      </w:pPr>
      <w:r w:rsidRPr="00FC35DE">
        <w:rPr>
          <w:b/>
          <w:i/>
          <w:sz w:val="22"/>
          <w:szCs w:val="22"/>
        </w:rPr>
        <w:t>- по присвоению идентификационного номера выпуску (дополнительному выпуску) биржевых облигаций;</w:t>
      </w:r>
    </w:p>
    <w:p w:rsidR="004714C2" w:rsidRPr="00FC35DE" w:rsidRDefault="004714C2" w:rsidP="004714C2">
      <w:pPr>
        <w:spacing w:before="0" w:after="120"/>
        <w:jc w:val="both"/>
        <w:rPr>
          <w:b/>
          <w:i/>
          <w:sz w:val="22"/>
          <w:szCs w:val="22"/>
        </w:rPr>
      </w:pPr>
      <w:r w:rsidRPr="00FC35DE">
        <w:rPr>
          <w:b/>
          <w:i/>
          <w:sz w:val="22"/>
          <w:szCs w:val="22"/>
        </w:rPr>
        <w:t>- по утверждению изменений в решение о выпуске (дополнительном выпуске) биржевых облигаций и/или проспект биржевых облигаций;</w:t>
      </w:r>
    </w:p>
    <w:p w:rsidR="004714C2" w:rsidRPr="00FC35DE" w:rsidRDefault="004714C2" w:rsidP="004714C2">
      <w:pPr>
        <w:spacing w:before="0" w:after="120"/>
        <w:jc w:val="both"/>
        <w:rPr>
          <w:b/>
          <w:i/>
          <w:sz w:val="22"/>
          <w:szCs w:val="22"/>
        </w:rPr>
      </w:pPr>
      <w:r w:rsidRPr="00FC35DE">
        <w:rPr>
          <w:b/>
          <w:i/>
          <w:sz w:val="22"/>
          <w:szCs w:val="22"/>
        </w:rPr>
        <w:t>- по предварительному рассмотрению документов по биржевым облигациям;</w:t>
      </w:r>
    </w:p>
    <w:p w:rsidR="004714C2" w:rsidRPr="00FC35DE" w:rsidRDefault="004714C2" w:rsidP="004714C2">
      <w:pPr>
        <w:spacing w:before="0" w:after="120"/>
        <w:jc w:val="both"/>
        <w:rPr>
          <w:b/>
          <w:i/>
          <w:sz w:val="22"/>
          <w:szCs w:val="22"/>
        </w:rPr>
      </w:pPr>
      <w:r w:rsidRPr="00FC35DE">
        <w:rPr>
          <w:b/>
          <w:i/>
          <w:sz w:val="22"/>
          <w:szCs w:val="22"/>
        </w:rPr>
        <w:t xml:space="preserve">- по присвоению идентификационного номера Программе биржевых облигаций.  </w:t>
      </w:r>
    </w:p>
    <w:p w:rsidR="004714C2" w:rsidRPr="00FC35DE" w:rsidRDefault="004714C2" w:rsidP="004714C2">
      <w:pPr>
        <w:spacing w:before="0" w:after="120"/>
        <w:jc w:val="both"/>
        <w:rPr>
          <w:b/>
          <w:bCs/>
          <w:i/>
          <w:sz w:val="22"/>
          <w:szCs w:val="22"/>
        </w:rPr>
      </w:pPr>
      <w:r w:rsidRPr="00FC35DE">
        <w:rPr>
          <w:sz w:val="22"/>
          <w:szCs w:val="22"/>
        </w:rPr>
        <w:t>Срок исполнения обязательств по сделке:</w:t>
      </w:r>
      <w:r w:rsidRPr="00FC35DE">
        <w:rPr>
          <w:b/>
          <w:i/>
          <w:sz w:val="22"/>
          <w:szCs w:val="22"/>
        </w:rPr>
        <w:t xml:space="preserve"> </w:t>
      </w:r>
      <w:proofErr w:type="gramStart"/>
      <w:r w:rsidRPr="00FC35DE">
        <w:rPr>
          <w:b/>
          <w:bCs/>
          <w:i/>
          <w:sz w:val="22"/>
          <w:szCs w:val="22"/>
        </w:rPr>
        <w:t>Договор об оказании услуг листинга действует до исключения всех ценных бумаг Эмитента из списка  ценных бумаг, допущенным к торгам на бирже</w:t>
      </w:r>
      <w:proofErr w:type="gramEnd"/>
    </w:p>
    <w:p w:rsidR="004714C2" w:rsidRPr="00FC35DE" w:rsidRDefault="004714C2" w:rsidP="004714C2">
      <w:pPr>
        <w:spacing w:before="0" w:after="120"/>
        <w:jc w:val="both"/>
        <w:rPr>
          <w:b/>
          <w:i/>
          <w:sz w:val="22"/>
          <w:szCs w:val="22"/>
        </w:rPr>
      </w:pPr>
      <w:r w:rsidRPr="00FC35DE">
        <w:rPr>
          <w:sz w:val="22"/>
          <w:szCs w:val="22"/>
        </w:rPr>
        <w:t>Стороны и выгодоприобретатели по сделке:</w:t>
      </w:r>
      <w:r w:rsidRPr="00FC35DE">
        <w:rPr>
          <w:b/>
          <w:i/>
          <w:sz w:val="22"/>
          <w:szCs w:val="22"/>
        </w:rPr>
        <w:t xml:space="preserve"> Эмитент и Закрытое акционерное общество «Фондовая биржа ММВБ»           </w:t>
      </w:r>
    </w:p>
    <w:p w:rsidR="004714C2" w:rsidRPr="00FC35DE" w:rsidRDefault="004714C2" w:rsidP="004714C2">
      <w:pPr>
        <w:spacing w:before="0" w:after="120"/>
        <w:jc w:val="both"/>
        <w:rPr>
          <w:b/>
          <w:bCs/>
          <w:i/>
          <w:sz w:val="22"/>
          <w:szCs w:val="22"/>
        </w:rPr>
      </w:pPr>
      <w:r w:rsidRPr="00FC35DE">
        <w:rPr>
          <w:sz w:val="22"/>
          <w:szCs w:val="22"/>
        </w:rPr>
        <w:t xml:space="preserve">Размер сделки в денежном выражении: </w:t>
      </w:r>
      <w:r w:rsidRPr="00FC35DE">
        <w:rPr>
          <w:b/>
          <w:i/>
          <w:sz w:val="22"/>
          <w:szCs w:val="22"/>
        </w:rPr>
        <w:t xml:space="preserve">не менее </w:t>
      </w:r>
      <w:r w:rsidRPr="00FC35DE">
        <w:rPr>
          <w:b/>
          <w:bCs/>
          <w:i/>
          <w:iCs/>
          <w:sz w:val="22"/>
          <w:szCs w:val="22"/>
        </w:rPr>
        <w:t xml:space="preserve">423 633 рублей </w:t>
      </w:r>
      <w:r w:rsidRPr="00FC35DE">
        <w:rPr>
          <w:b/>
          <w:bCs/>
          <w:i/>
          <w:sz w:val="22"/>
          <w:szCs w:val="22"/>
        </w:rPr>
        <w:t>в год.</w:t>
      </w:r>
    </w:p>
    <w:p w:rsidR="004714C2" w:rsidRPr="00FC35DE" w:rsidRDefault="004714C2" w:rsidP="004714C2">
      <w:pPr>
        <w:spacing w:before="0" w:after="120"/>
        <w:jc w:val="both"/>
        <w:rPr>
          <w:b/>
          <w:i/>
          <w:sz w:val="22"/>
          <w:szCs w:val="22"/>
        </w:rPr>
      </w:pPr>
      <w:r w:rsidRPr="00FC35DE">
        <w:rPr>
          <w:sz w:val="22"/>
          <w:szCs w:val="22"/>
        </w:rPr>
        <w:t>Размер сделки в процентах от стоимости активов эмитента</w:t>
      </w:r>
      <w:r w:rsidRPr="00FC35DE">
        <w:rPr>
          <w:b/>
          <w:sz w:val="22"/>
          <w:szCs w:val="22"/>
        </w:rPr>
        <w:t>:</w:t>
      </w:r>
      <w:r w:rsidRPr="00FC35DE">
        <w:rPr>
          <w:b/>
          <w:i/>
          <w:sz w:val="22"/>
          <w:szCs w:val="22"/>
        </w:rPr>
        <w:t xml:space="preserve"> </w:t>
      </w:r>
      <w:r w:rsidRPr="00FC35DE">
        <w:rPr>
          <w:b/>
          <w:bCs/>
          <w:i/>
          <w:iCs/>
          <w:sz w:val="22"/>
          <w:szCs w:val="22"/>
        </w:rPr>
        <w:t>81,31  </w:t>
      </w:r>
      <w:r w:rsidRPr="00FC35DE">
        <w:rPr>
          <w:b/>
          <w:i/>
          <w:sz w:val="22"/>
          <w:szCs w:val="22"/>
        </w:rPr>
        <w:t>%</w:t>
      </w:r>
    </w:p>
    <w:p w:rsidR="004714C2" w:rsidRPr="00FC35DE" w:rsidRDefault="004714C2" w:rsidP="004714C2">
      <w:pPr>
        <w:spacing w:before="0" w:after="120"/>
        <w:jc w:val="both"/>
        <w:rPr>
          <w:b/>
          <w:i/>
          <w:sz w:val="22"/>
          <w:szCs w:val="22"/>
        </w:rPr>
      </w:pPr>
      <w:r w:rsidRPr="00FC35DE">
        <w:rPr>
          <w:sz w:val="22"/>
          <w:szCs w:val="22"/>
        </w:rP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sidRPr="00FC35DE">
        <w:rPr>
          <w:b/>
          <w:i/>
          <w:sz w:val="22"/>
          <w:szCs w:val="22"/>
        </w:rPr>
        <w:t xml:space="preserve"> по состоянию на 31.12.2014 г. стоимость активов  составляет </w:t>
      </w:r>
      <w:r w:rsidRPr="00FC35DE">
        <w:rPr>
          <w:b/>
          <w:bCs/>
          <w:i/>
          <w:iCs/>
          <w:color w:val="000000"/>
          <w:sz w:val="22"/>
          <w:szCs w:val="22"/>
        </w:rPr>
        <w:t>521 000 (Пятьсот двадцать одна тысяча) рублей.</w:t>
      </w:r>
    </w:p>
    <w:p w:rsidR="004714C2" w:rsidRPr="00FC35DE" w:rsidRDefault="004714C2" w:rsidP="004714C2">
      <w:pPr>
        <w:spacing w:before="0" w:after="120"/>
        <w:jc w:val="both"/>
        <w:rPr>
          <w:sz w:val="22"/>
          <w:szCs w:val="22"/>
        </w:rPr>
      </w:pPr>
      <w:r w:rsidRPr="00FC35DE">
        <w:rPr>
          <w:b/>
          <w:i/>
          <w:sz w:val="22"/>
          <w:szCs w:val="22"/>
        </w:rPr>
        <w:t>Сделка является существенной сделкой</w:t>
      </w:r>
    </w:p>
    <w:p w:rsidR="004714C2" w:rsidRPr="00FC35DE" w:rsidRDefault="004714C2" w:rsidP="004714C2">
      <w:pPr>
        <w:spacing w:before="0" w:after="120"/>
        <w:jc w:val="both"/>
        <w:rPr>
          <w:sz w:val="22"/>
          <w:szCs w:val="22"/>
        </w:rPr>
      </w:pPr>
      <w:r w:rsidRPr="00FC35DE">
        <w:rPr>
          <w:sz w:val="22"/>
          <w:szCs w:val="22"/>
        </w:rPr>
        <w:t>Сведения об одобрении сделки:</w:t>
      </w:r>
    </w:p>
    <w:p w:rsidR="004714C2" w:rsidRPr="00FC35DE" w:rsidRDefault="004714C2" w:rsidP="004714C2">
      <w:pPr>
        <w:spacing w:before="0" w:after="120"/>
        <w:jc w:val="both"/>
        <w:rPr>
          <w:b/>
          <w:i/>
          <w:sz w:val="22"/>
          <w:szCs w:val="22"/>
        </w:rPr>
      </w:pPr>
      <w:r w:rsidRPr="00FC35DE">
        <w:rPr>
          <w:b/>
          <w:i/>
          <w:sz w:val="22"/>
          <w:szCs w:val="22"/>
        </w:rPr>
        <w:t>В соответствии с п. 5 ст.8 Законом об ипотечных ценных бумагах (ред. от 21.12.2013) в отношении ипотечных агентов не применяются правила, предусмотренные главами X и XI Закона об акционерных обществах.</w:t>
      </w:r>
    </w:p>
    <w:p w:rsidR="004714C2" w:rsidRPr="00FC35DE" w:rsidRDefault="004714C2" w:rsidP="004714C2">
      <w:pPr>
        <w:spacing w:before="0" w:after="120"/>
        <w:jc w:val="both"/>
        <w:rPr>
          <w:b/>
          <w:i/>
          <w:sz w:val="22"/>
          <w:szCs w:val="22"/>
        </w:rPr>
      </w:pPr>
    </w:p>
    <w:p w:rsidR="004714C2" w:rsidRPr="00FC35DE" w:rsidRDefault="004714C2" w:rsidP="004714C2">
      <w:pPr>
        <w:pStyle w:val="af5"/>
        <w:numPr>
          <w:ilvl w:val="3"/>
          <w:numId w:val="13"/>
        </w:numPr>
        <w:spacing w:before="0" w:after="120"/>
        <w:ind w:left="0"/>
        <w:contextualSpacing w:val="0"/>
        <w:jc w:val="both"/>
        <w:rPr>
          <w:b/>
          <w:i/>
          <w:sz w:val="22"/>
          <w:szCs w:val="22"/>
        </w:rPr>
      </w:pPr>
      <w:r w:rsidRPr="00FC35DE">
        <w:rPr>
          <w:sz w:val="22"/>
          <w:szCs w:val="22"/>
        </w:rPr>
        <w:t>Дата совершения сделки:</w:t>
      </w:r>
      <w:r w:rsidRPr="00FC35DE">
        <w:rPr>
          <w:b/>
          <w:i/>
          <w:sz w:val="22"/>
          <w:szCs w:val="22"/>
        </w:rPr>
        <w:t xml:space="preserve"> 16.01.2015</w:t>
      </w:r>
    </w:p>
    <w:p w:rsidR="004714C2" w:rsidRPr="00FC35DE" w:rsidRDefault="004714C2" w:rsidP="004714C2">
      <w:pPr>
        <w:spacing w:before="0" w:after="120"/>
        <w:jc w:val="both"/>
        <w:rPr>
          <w:b/>
          <w:i/>
          <w:sz w:val="22"/>
          <w:szCs w:val="22"/>
        </w:rPr>
      </w:pPr>
      <w:r w:rsidRPr="00FC35DE">
        <w:rPr>
          <w:sz w:val="22"/>
          <w:szCs w:val="22"/>
        </w:rPr>
        <w:t xml:space="preserve">Вид и предмет сделки: </w:t>
      </w:r>
      <w:r w:rsidRPr="00FC35DE">
        <w:rPr>
          <w:b/>
          <w:i/>
          <w:sz w:val="22"/>
          <w:szCs w:val="22"/>
        </w:rPr>
        <w:t>Взаимосвязанные сделки по (i) размещению Облигаций класса «А», (ii) размещению Облигаций класса «Б», (iii) размещению Облигаций класса «В», (</w:t>
      </w:r>
      <w:r w:rsidRPr="00FC35DE">
        <w:rPr>
          <w:b/>
          <w:i/>
          <w:sz w:val="22"/>
          <w:szCs w:val="22"/>
          <w:lang w:val="en-US"/>
        </w:rPr>
        <w:t>iv</w:t>
      </w:r>
      <w:r w:rsidRPr="00FC35DE">
        <w:rPr>
          <w:b/>
          <w:i/>
          <w:sz w:val="22"/>
          <w:szCs w:val="22"/>
        </w:rPr>
        <w:t>) предоставлению обеспечения в форме залога ипотечного покрытия по Облигациям класса «А», Облигациям класса «Б» и Облигаций класса «В».</w:t>
      </w:r>
    </w:p>
    <w:p w:rsidR="004714C2" w:rsidRPr="00FC35DE" w:rsidRDefault="004714C2" w:rsidP="004714C2">
      <w:pPr>
        <w:spacing w:before="0" w:after="120"/>
        <w:jc w:val="both"/>
        <w:rPr>
          <w:b/>
          <w:i/>
          <w:sz w:val="22"/>
          <w:szCs w:val="22"/>
        </w:rPr>
      </w:pPr>
      <w:proofErr w:type="gramStart"/>
      <w:r w:rsidRPr="00FC35DE">
        <w:rPr>
          <w:sz w:val="22"/>
          <w:szCs w:val="22"/>
        </w:rPr>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Pr="00FC35DE">
        <w:rPr>
          <w:b/>
          <w:i/>
          <w:sz w:val="22"/>
          <w:szCs w:val="22"/>
        </w:rPr>
        <w:t>(i) купля-продажа Облигаций класса «А» в количестве 2 382 831 (Два миллиона триста восемьдесят две тысячи восемьсот тридцать одна) штука,  номинальной стоимостью 1 000 (одна тысяча) рублей каждая, размещенные по открытой подписке по цене 1 000 (одна тысяча) рублей за одну Облигацию</w:t>
      </w:r>
      <w:proofErr w:type="gramEnd"/>
      <w:r w:rsidRPr="00FC35DE">
        <w:rPr>
          <w:b/>
          <w:i/>
          <w:sz w:val="22"/>
          <w:szCs w:val="22"/>
        </w:rPr>
        <w:t xml:space="preserve"> </w:t>
      </w:r>
      <w:proofErr w:type="gramStart"/>
      <w:r w:rsidRPr="00FC35DE">
        <w:rPr>
          <w:b/>
          <w:i/>
          <w:sz w:val="22"/>
          <w:szCs w:val="22"/>
        </w:rPr>
        <w:t xml:space="preserve">класса «А», обязательства по которым исполняются преимущественно перед обязательствами Эмитента по жилищным облигациям с ипотечным покрытием класса «Б» и жилищным облигациям с ипотечным покрытием класса «В», обеспеченные залогом того же ипотечного покрытия (государственный регистрационный номер 4-02-82233-Н от 09.12.2014 г.); </w:t>
      </w:r>
      <w:proofErr w:type="gramEnd"/>
    </w:p>
    <w:p w:rsidR="004714C2" w:rsidRPr="00FC35DE" w:rsidRDefault="004714C2" w:rsidP="004714C2">
      <w:pPr>
        <w:spacing w:before="0" w:after="120"/>
        <w:jc w:val="both"/>
        <w:rPr>
          <w:b/>
          <w:i/>
          <w:sz w:val="22"/>
          <w:szCs w:val="22"/>
        </w:rPr>
      </w:pPr>
      <w:proofErr w:type="gramStart"/>
      <w:r w:rsidRPr="00FC35DE">
        <w:rPr>
          <w:b/>
          <w:i/>
          <w:sz w:val="22"/>
          <w:szCs w:val="22"/>
        </w:rPr>
        <w:t>(ii) купля-продажа Облигаций класса «Б» в количестве 132 822 (Сто тридцать две тысячи восемьсот двадцать две) штуки, номинальной стоимостью 1 000 (Одна тысяча) рублей каждая, размещенные по закрытой подписке по цене 1 000 (одна тысяча) рублей за одну Облигацию класса «Б», обязательства по которым исполняются после надлежащего исполнения обязательств Эмитента по Облигациям класса «А»,</w:t>
      </w:r>
      <w:r w:rsidRPr="00FC35DE">
        <w:rPr>
          <w:sz w:val="22"/>
          <w:szCs w:val="22"/>
        </w:rPr>
        <w:t xml:space="preserve"> </w:t>
      </w:r>
      <w:r w:rsidRPr="00FC35DE">
        <w:rPr>
          <w:b/>
          <w:i/>
          <w:sz w:val="22"/>
          <w:szCs w:val="22"/>
        </w:rPr>
        <w:t>но преимущественно перед обязательствами Эмитента по</w:t>
      </w:r>
      <w:proofErr w:type="gramEnd"/>
      <w:r w:rsidRPr="00FC35DE">
        <w:rPr>
          <w:b/>
          <w:i/>
          <w:sz w:val="22"/>
          <w:szCs w:val="22"/>
        </w:rPr>
        <w:t xml:space="preserve"> жилищным облигациям с ипотечным покрытием класса «В», обеспеченным залогом того же ипотечного покрытия (государственный регистрационный номер 4-03-82233-Н от 09.12.2014 г.); </w:t>
      </w:r>
    </w:p>
    <w:p w:rsidR="004714C2" w:rsidRPr="00FC35DE" w:rsidRDefault="004714C2" w:rsidP="004714C2">
      <w:pPr>
        <w:spacing w:before="0" w:after="120"/>
        <w:jc w:val="both"/>
        <w:rPr>
          <w:b/>
          <w:i/>
          <w:sz w:val="22"/>
          <w:szCs w:val="22"/>
        </w:rPr>
      </w:pPr>
      <w:proofErr w:type="gramStart"/>
      <w:r w:rsidRPr="00FC35DE">
        <w:rPr>
          <w:b/>
          <w:i/>
          <w:sz w:val="22"/>
          <w:szCs w:val="22"/>
        </w:rPr>
        <w:t>(iii) купля-продажа Облигаций класса «В» в количестве  140 792 (Сто сорок тысяч семьсот девяносто две) штуки, номинальной стоимостью 1 000 (Одна тысяча) рублей каждая, размещенные по закрытой подписке по цене 1 000 (одна тысяча) рублей за одну Облигацию класса «В», обязательства по которым исполняются после надлежащего исполнения обязательств Эмитента по Облигациям класса «А»  по жилищным облигациям с ипотечным покрытием класса</w:t>
      </w:r>
      <w:proofErr w:type="gramEnd"/>
      <w:r w:rsidRPr="00FC35DE">
        <w:rPr>
          <w:b/>
          <w:i/>
          <w:sz w:val="22"/>
          <w:szCs w:val="22"/>
        </w:rPr>
        <w:t xml:space="preserve"> «Б», обеспеченным залогом того же ипотечного покрытия (государственный регистрационный номер 4-01-82233-Н от 09.12.2014 г.);</w:t>
      </w:r>
    </w:p>
    <w:p w:rsidR="004714C2" w:rsidRPr="00FC35DE" w:rsidRDefault="004714C2" w:rsidP="004714C2">
      <w:pPr>
        <w:spacing w:before="0" w:after="120"/>
        <w:jc w:val="both"/>
        <w:rPr>
          <w:b/>
          <w:i/>
          <w:sz w:val="22"/>
          <w:szCs w:val="22"/>
        </w:rPr>
      </w:pPr>
      <w:proofErr w:type="gramStart"/>
      <w:r w:rsidRPr="00FC35DE">
        <w:rPr>
          <w:b/>
          <w:i/>
          <w:sz w:val="22"/>
          <w:szCs w:val="22"/>
        </w:rPr>
        <w:t>(</w:t>
      </w:r>
      <w:r w:rsidRPr="00FC35DE">
        <w:rPr>
          <w:b/>
          <w:i/>
          <w:sz w:val="22"/>
          <w:szCs w:val="22"/>
          <w:lang w:val="en-US"/>
        </w:rPr>
        <w:t>iv</w:t>
      </w:r>
      <w:r w:rsidRPr="00FC35DE">
        <w:rPr>
          <w:b/>
          <w:i/>
          <w:sz w:val="22"/>
          <w:szCs w:val="22"/>
        </w:rPr>
        <w:t>) Залогом Ипотечного покрытия обеспечивается исполнение обязательств Эмитента как в части выплаты владельцам Облигаций класса «А», владельцам Облигаций класса «Б» и владельцам Облигаций класса «В» их номинальной стоимости (остатка номинальной стоимости, если ее часть уже была выплачена владельцам Облигаций класса «А», владельцам Облигаций класса «Б»</w:t>
      </w:r>
      <w:r w:rsidRPr="00FC35DE">
        <w:rPr>
          <w:sz w:val="22"/>
          <w:szCs w:val="22"/>
        </w:rPr>
        <w:t xml:space="preserve"> </w:t>
      </w:r>
      <w:r w:rsidRPr="00FC35DE">
        <w:rPr>
          <w:b/>
          <w:i/>
          <w:sz w:val="22"/>
          <w:szCs w:val="22"/>
        </w:rPr>
        <w:t>и владельцам Облигаций класса «В»  в предыдущих купонных периодах), так и в части выплаты владельцам</w:t>
      </w:r>
      <w:proofErr w:type="gramEnd"/>
      <w:r w:rsidRPr="00FC35DE">
        <w:rPr>
          <w:b/>
          <w:i/>
          <w:sz w:val="22"/>
          <w:szCs w:val="22"/>
        </w:rPr>
        <w:t xml:space="preserve"> </w:t>
      </w:r>
      <w:proofErr w:type="gramStart"/>
      <w:r w:rsidRPr="00FC35DE">
        <w:rPr>
          <w:b/>
          <w:i/>
          <w:sz w:val="22"/>
          <w:szCs w:val="22"/>
        </w:rPr>
        <w:t>Облигаций класса «А», владельцам Облигаций класса «Б» и владельцам Облигаций класса «В» процентного (купонного) дохода соответственно по Облигациям класса «А», Облигациям класса «Б»</w:t>
      </w:r>
      <w:r w:rsidRPr="00FC35DE">
        <w:rPr>
          <w:sz w:val="22"/>
          <w:szCs w:val="22"/>
        </w:rPr>
        <w:t xml:space="preserve"> </w:t>
      </w:r>
      <w:r w:rsidRPr="00FC35DE">
        <w:rPr>
          <w:b/>
          <w:i/>
          <w:sz w:val="22"/>
          <w:szCs w:val="22"/>
        </w:rPr>
        <w:t xml:space="preserve">и владельцам Облигаций класса «В». </w:t>
      </w:r>
      <w:proofErr w:type="gramEnd"/>
    </w:p>
    <w:p w:rsidR="004714C2" w:rsidRPr="00FC35DE" w:rsidRDefault="004714C2" w:rsidP="004714C2">
      <w:pPr>
        <w:spacing w:before="0" w:after="120"/>
        <w:jc w:val="both"/>
        <w:rPr>
          <w:b/>
          <w:i/>
          <w:sz w:val="22"/>
          <w:szCs w:val="22"/>
        </w:rPr>
      </w:pPr>
      <w:r w:rsidRPr="00FC35DE">
        <w:rPr>
          <w:b/>
          <w:i/>
          <w:sz w:val="22"/>
          <w:szCs w:val="22"/>
        </w:rPr>
        <w:t xml:space="preserve">Условия и порядок частичного погашения Облигаций класса «А», досрочного погашения Облигаций класса «А» по требованию их владельцев, а также по усмотрению Эмитента отражены в решении о выпуске ценных бумаг Облигаций класса «А». </w:t>
      </w:r>
    </w:p>
    <w:p w:rsidR="004714C2" w:rsidRPr="00FC35DE" w:rsidRDefault="004714C2" w:rsidP="004714C2">
      <w:pPr>
        <w:spacing w:before="0" w:after="120"/>
        <w:jc w:val="both"/>
        <w:rPr>
          <w:sz w:val="22"/>
          <w:szCs w:val="22"/>
        </w:rPr>
      </w:pPr>
      <w:r w:rsidRPr="00FC35DE">
        <w:rPr>
          <w:b/>
          <w:i/>
          <w:sz w:val="22"/>
          <w:szCs w:val="22"/>
        </w:rPr>
        <w:t>Условия и порядок частичного погашения Облигаций класса «Б», досрочного погашения Облигаций класса «Б» по требованию их владельцев, а также по усмотрению Эмитента отражены в решении о выпуске ценных бумаг в отношении Облигаций класса «Б»;</w:t>
      </w:r>
      <w:r w:rsidRPr="00FC35DE">
        <w:rPr>
          <w:sz w:val="22"/>
          <w:szCs w:val="22"/>
        </w:rPr>
        <w:t xml:space="preserve"> </w:t>
      </w:r>
    </w:p>
    <w:p w:rsidR="004714C2" w:rsidRPr="00FC35DE" w:rsidRDefault="004714C2" w:rsidP="004714C2">
      <w:pPr>
        <w:spacing w:before="0" w:after="120"/>
        <w:jc w:val="both"/>
        <w:rPr>
          <w:b/>
          <w:i/>
          <w:sz w:val="22"/>
          <w:szCs w:val="22"/>
        </w:rPr>
      </w:pPr>
      <w:r w:rsidRPr="00FC35DE">
        <w:rPr>
          <w:b/>
          <w:i/>
          <w:sz w:val="22"/>
          <w:szCs w:val="22"/>
        </w:rPr>
        <w:t>Условия и порядок частичного погашения Облигаций класса «В», досрочного погашения Облигаций класса «В» по требованию их владельцев, а также по усмотрению Эмитента отражены в решении о выпуске ценных бумаг в отношении Облигаций класса «</w:t>
      </w:r>
      <w:proofErr w:type="gramStart"/>
      <w:r w:rsidRPr="00FC35DE">
        <w:rPr>
          <w:b/>
          <w:i/>
          <w:sz w:val="22"/>
          <w:szCs w:val="22"/>
        </w:rPr>
        <w:t>В</w:t>
      </w:r>
      <w:proofErr w:type="gramEnd"/>
      <w:r w:rsidRPr="00FC35DE">
        <w:rPr>
          <w:b/>
          <w:i/>
          <w:sz w:val="22"/>
          <w:szCs w:val="22"/>
        </w:rPr>
        <w:t>»;</w:t>
      </w:r>
    </w:p>
    <w:p w:rsidR="004714C2" w:rsidRPr="00FC35DE" w:rsidRDefault="004714C2" w:rsidP="004714C2">
      <w:pPr>
        <w:spacing w:before="0" w:after="120"/>
        <w:jc w:val="both"/>
        <w:rPr>
          <w:b/>
          <w:bCs/>
          <w:i/>
          <w:sz w:val="22"/>
          <w:szCs w:val="22"/>
        </w:rPr>
      </w:pPr>
      <w:r w:rsidRPr="00FC35DE">
        <w:rPr>
          <w:sz w:val="22"/>
          <w:szCs w:val="22"/>
        </w:rPr>
        <w:t>Срок исполнения обязательств по сделке:</w:t>
      </w:r>
      <w:r w:rsidRPr="00FC35DE">
        <w:rPr>
          <w:b/>
          <w:i/>
          <w:sz w:val="22"/>
          <w:szCs w:val="22"/>
        </w:rPr>
        <w:t xml:space="preserve"> 16.01.2015 г.</w:t>
      </w:r>
    </w:p>
    <w:p w:rsidR="004714C2" w:rsidRPr="00FC35DE" w:rsidRDefault="004714C2" w:rsidP="004714C2">
      <w:pPr>
        <w:spacing w:before="0" w:after="120"/>
        <w:jc w:val="both"/>
        <w:rPr>
          <w:b/>
          <w:i/>
          <w:sz w:val="22"/>
          <w:szCs w:val="22"/>
        </w:rPr>
      </w:pPr>
      <w:r w:rsidRPr="00FC35DE">
        <w:rPr>
          <w:sz w:val="22"/>
          <w:szCs w:val="22"/>
        </w:rPr>
        <w:t>Стороны и выгодоприобретатели по сделке:</w:t>
      </w:r>
      <w:r w:rsidRPr="00FC35DE">
        <w:rPr>
          <w:b/>
          <w:i/>
          <w:sz w:val="22"/>
          <w:szCs w:val="22"/>
        </w:rPr>
        <w:t xml:space="preserve"> </w:t>
      </w:r>
    </w:p>
    <w:p w:rsidR="004714C2" w:rsidRPr="00FC35DE" w:rsidRDefault="004714C2" w:rsidP="004714C2">
      <w:pPr>
        <w:spacing w:before="0" w:after="120"/>
        <w:jc w:val="both"/>
        <w:rPr>
          <w:b/>
          <w:i/>
          <w:sz w:val="22"/>
          <w:szCs w:val="22"/>
        </w:rPr>
      </w:pPr>
      <w:r w:rsidRPr="00FC35DE">
        <w:rPr>
          <w:b/>
          <w:i/>
          <w:sz w:val="22"/>
          <w:szCs w:val="22"/>
        </w:rPr>
        <w:t xml:space="preserve">(i) Сделка по размещению Облигаций класса «А» </w:t>
      </w:r>
    </w:p>
    <w:p w:rsidR="004714C2" w:rsidRPr="00FC35DE" w:rsidRDefault="004714C2" w:rsidP="004714C2">
      <w:pPr>
        <w:spacing w:before="0" w:after="120"/>
        <w:jc w:val="both"/>
        <w:rPr>
          <w:b/>
          <w:i/>
          <w:sz w:val="22"/>
          <w:szCs w:val="22"/>
        </w:rPr>
      </w:pPr>
      <w:r w:rsidRPr="00FC35DE">
        <w:rPr>
          <w:b/>
          <w:i/>
          <w:sz w:val="22"/>
          <w:szCs w:val="22"/>
        </w:rPr>
        <w:t xml:space="preserve">Стороны по сделке: </w:t>
      </w:r>
    </w:p>
    <w:p w:rsidR="004714C2" w:rsidRPr="00FC35DE" w:rsidRDefault="004714C2" w:rsidP="004714C2">
      <w:pPr>
        <w:spacing w:before="0" w:after="120"/>
        <w:jc w:val="both"/>
        <w:rPr>
          <w:b/>
          <w:i/>
          <w:sz w:val="22"/>
          <w:szCs w:val="22"/>
        </w:rPr>
      </w:pPr>
      <w:r w:rsidRPr="00FC35DE">
        <w:rPr>
          <w:b/>
          <w:i/>
          <w:sz w:val="22"/>
          <w:szCs w:val="22"/>
        </w:rPr>
        <w:t>Закрытое акционерное общество «Ипотечный агент ТФБ</w:t>
      </w:r>
      <w:proofErr w:type="gramStart"/>
      <w:r w:rsidRPr="00FC35DE">
        <w:rPr>
          <w:b/>
          <w:i/>
          <w:sz w:val="22"/>
          <w:szCs w:val="22"/>
        </w:rPr>
        <w:t>1</w:t>
      </w:r>
      <w:proofErr w:type="gramEnd"/>
      <w:r w:rsidRPr="00FC35DE">
        <w:rPr>
          <w:b/>
          <w:i/>
          <w:sz w:val="22"/>
          <w:szCs w:val="22"/>
        </w:rPr>
        <w:t>»</w:t>
      </w:r>
    </w:p>
    <w:p w:rsidR="004714C2" w:rsidRPr="00FC35DE" w:rsidRDefault="004714C2" w:rsidP="004714C2">
      <w:pPr>
        <w:spacing w:before="0" w:after="120"/>
        <w:jc w:val="both"/>
        <w:rPr>
          <w:b/>
          <w:i/>
          <w:sz w:val="22"/>
          <w:szCs w:val="22"/>
        </w:rPr>
      </w:pPr>
      <w:r w:rsidRPr="00FC35DE">
        <w:rPr>
          <w:b/>
          <w:i/>
          <w:sz w:val="22"/>
          <w:szCs w:val="22"/>
        </w:rPr>
        <w:t>Приобретатели Облигаций класса «А», размещаемых по открытой подписке, круг которых заранее не подлежит определению.</w:t>
      </w:r>
    </w:p>
    <w:p w:rsidR="004714C2" w:rsidRPr="00FC35DE" w:rsidRDefault="004714C2" w:rsidP="004714C2">
      <w:pPr>
        <w:spacing w:before="0" w:after="120"/>
        <w:jc w:val="both"/>
        <w:rPr>
          <w:b/>
          <w:i/>
          <w:sz w:val="22"/>
          <w:szCs w:val="22"/>
        </w:rPr>
      </w:pPr>
      <w:r w:rsidRPr="00FC35DE">
        <w:rPr>
          <w:b/>
          <w:i/>
          <w:sz w:val="22"/>
          <w:szCs w:val="22"/>
        </w:rPr>
        <w:t>Выгодоприобретатель: отсутствует.</w:t>
      </w:r>
    </w:p>
    <w:p w:rsidR="004714C2" w:rsidRPr="00FC35DE" w:rsidRDefault="004714C2" w:rsidP="004714C2">
      <w:pPr>
        <w:spacing w:before="0" w:after="120"/>
        <w:jc w:val="both"/>
        <w:rPr>
          <w:b/>
          <w:i/>
          <w:sz w:val="22"/>
          <w:szCs w:val="22"/>
        </w:rPr>
      </w:pPr>
      <w:r w:rsidRPr="00FC35DE">
        <w:rPr>
          <w:b/>
          <w:i/>
          <w:sz w:val="22"/>
          <w:szCs w:val="22"/>
        </w:rPr>
        <w:t xml:space="preserve">(ii) Сделка по размещению Облигаций класса «Б» </w:t>
      </w:r>
    </w:p>
    <w:p w:rsidR="004714C2" w:rsidRPr="00FC35DE" w:rsidRDefault="004714C2" w:rsidP="004714C2">
      <w:pPr>
        <w:spacing w:before="0" w:after="120"/>
        <w:jc w:val="both"/>
        <w:rPr>
          <w:b/>
          <w:i/>
          <w:sz w:val="22"/>
          <w:szCs w:val="22"/>
        </w:rPr>
      </w:pPr>
      <w:r w:rsidRPr="00FC35DE">
        <w:rPr>
          <w:b/>
          <w:i/>
          <w:sz w:val="22"/>
          <w:szCs w:val="22"/>
        </w:rPr>
        <w:t xml:space="preserve">Стороны по сделке: </w:t>
      </w:r>
    </w:p>
    <w:p w:rsidR="004714C2" w:rsidRPr="00FC35DE" w:rsidRDefault="004714C2" w:rsidP="004714C2">
      <w:pPr>
        <w:spacing w:before="0" w:after="120"/>
        <w:jc w:val="both"/>
        <w:rPr>
          <w:b/>
          <w:i/>
          <w:sz w:val="22"/>
          <w:szCs w:val="22"/>
        </w:rPr>
      </w:pPr>
      <w:r w:rsidRPr="00FC35DE">
        <w:rPr>
          <w:b/>
          <w:i/>
          <w:sz w:val="22"/>
          <w:szCs w:val="22"/>
        </w:rPr>
        <w:t>Закрытое акционерное общество «Ипотечный агент ТФБ</w:t>
      </w:r>
      <w:proofErr w:type="gramStart"/>
      <w:r w:rsidRPr="00FC35DE">
        <w:rPr>
          <w:b/>
          <w:i/>
          <w:sz w:val="22"/>
          <w:szCs w:val="22"/>
        </w:rPr>
        <w:t>1</w:t>
      </w:r>
      <w:proofErr w:type="gramEnd"/>
      <w:r w:rsidRPr="00FC35DE">
        <w:rPr>
          <w:b/>
          <w:i/>
          <w:sz w:val="22"/>
          <w:szCs w:val="22"/>
        </w:rPr>
        <w:t>»</w:t>
      </w:r>
    </w:p>
    <w:p w:rsidR="004714C2" w:rsidRPr="00FC35DE" w:rsidRDefault="004714C2" w:rsidP="004714C2">
      <w:pPr>
        <w:spacing w:before="0" w:after="120"/>
        <w:jc w:val="both"/>
        <w:rPr>
          <w:b/>
          <w:i/>
          <w:sz w:val="22"/>
          <w:szCs w:val="22"/>
        </w:rPr>
      </w:pPr>
      <w:r w:rsidRPr="00FC35DE">
        <w:rPr>
          <w:b/>
          <w:i/>
          <w:sz w:val="22"/>
          <w:szCs w:val="22"/>
        </w:rPr>
        <w:t>Публичное акционерное общество «</w:t>
      </w:r>
      <w:proofErr w:type="spellStart"/>
      <w:r w:rsidRPr="00FC35DE">
        <w:rPr>
          <w:b/>
          <w:i/>
          <w:sz w:val="22"/>
          <w:szCs w:val="22"/>
        </w:rPr>
        <w:t>Татфондбанк</w:t>
      </w:r>
      <w:proofErr w:type="spellEnd"/>
      <w:r w:rsidRPr="00FC35DE">
        <w:rPr>
          <w:b/>
          <w:i/>
          <w:sz w:val="22"/>
          <w:szCs w:val="22"/>
        </w:rPr>
        <w:t>» (1021600000036)</w:t>
      </w:r>
    </w:p>
    <w:p w:rsidR="004714C2" w:rsidRPr="00FC35DE" w:rsidRDefault="004714C2" w:rsidP="004714C2">
      <w:pPr>
        <w:spacing w:before="0" w:after="120"/>
        <w:jc w:val="both"/>
        <w:rPr>
          <w:b/>
          <w:i/>
          <w:sz w:val="22"/>
          <w:szCs w:val="22"/>
        </w:rPr>
      </w:pPr>
      <w:r w:rsidRPr="00FC35DE">
        <w:rPr>
          <w:b/>
          <w:i/>
          <w:sz w:val="22"/>
          <w:szCs w:val="22"/>
        </w:rPr>
        <w:t>Выгодоприобретатель: отсутствует.</w:t>
      </w:r>
    </w:p>
    <w:p w:rsidR="004714C2" w:rsidRPr="00FC35DE" w:rsidRDefault="004714C2" w:rsidP="004714C2">
      <w:pPr>
        <w:spacing w:before="0" w:after="120"/>
        <w:jc w:val="both"/>
        <w:rPr>
          <w:b/>
          <w:i/>
          <w:sz w:val="22"/>
          <w:szCs w:val="22"/>
        </w:rPr>
      </w:pPr>
      <w:r w:rsidRPr="00FC35DE">
        <w:rPr>
          <w:b/>
          <w:i/>
          <w:sz w:val="22"/>
          <w:szCs w:val="22"/>
        </w:rPr>
        <w:t xml:space="preserve">(iii) Сделка по размещению Облигаций класса «В» </w:t>
      </w:r>
      <w:r w:rsidRPr="00FC35DE">
        <w:rPr>
          <w:b/>
          <w:i/>
          <w:sz w:val="22"/>
          <w:szCs w:val="22"/>
        </w:rPr>
        <w:br/>
        <w:t xml:space="preserve">Стороны по сделке: </w:t>
      </w:r>
      <w:r w:rsidRPr="00FC35DE">
        <w:rPr>
          <w:b/>
          <w:i/>
          <w:sz w:val="22"/>
          <w:szCs w:val="22"/>
        </w:rPr>
        <w:br/>
        <w:t>Закрытое акционерное общество «Ипотечный агент ТФБ</w:t>
      </w:r>
      <w:proofErr w:type="gramStart"/>
      <w:r w:rsidRPr="00FC35DE">
        <w:rPr>
          <w:b/>
          <w:i/>
          <w:sz w:val="22"/>
          <w:szCs w:val="22"/>
        </w:rPr>
        <w:t>1</w:t>
      </w:r>
      <w:proofErr w:type="gramEnd"/>
      <w:r w:rsidRPr="00FC35DE">
        <w:rPr>
          <w:b/>
          <w:i/>
          <w:sz w:val="22"/>
          <w:szCs w:val="22"/>
        </w:rPr>
        <w:t xml:space="preserve">» </w:t>
      </w:r>
      <w:r w:rsidRPr="00FC35DE">
        <w:rPr>
          <w:b/>
          <w:i/>
          <w:sz w:val="22"/>
          <w:szCs w:val="22"/>
        </w:rPr>
        <w:br/>
        <w:t>Публичное акционерное общества «</w:t>
      </w:r>
      <w:proofErr w:type="spellStart"/>
      <w:r w:rsidRPr="00FC35DE">
        <w:rPr>
          <w:b/>
          <w:i/>
          <w:sz w:val="22"/>
          <w:szCs w:val="22"/>
        </w:rPr>
        <w:t>Татфондбанк</w:t>
      </w:r>
      <w:proofErr w:type="spellEnd"/>
      <w:r w:rsidRPr="00FC35DE">
        <w:rPr>
          <w:b/>
          <w:i/>
          <w:sz w:val="22"/>
          <w:szCs w:val="22"/>
        </w:rPr>
        <w:t xml:space="preserve">» (1021600000036) </w:t>
      </w:r>
      <w:r w:rsidRPr="00FC35DE">
        <w:rPr>
          <w:b/>
          <w:i/>
          <w:sz w:val="22"/>
          <w:szCs w:val="22"/>
        </w:rPr>
        <w:br/>
      </w:r>
      <w:proofErr w:type="spellStart"/>
      <w:r w:rsidRPr="00FC35DE">
        <w:rPr>
          <w:b/>
          <w:i/>
          <w:sz w:val="22"/>
          <w:szCs w:val="22"/>
        </w:rPr>
        <w:t>Выгодоприобретатель</w:t>
      </w:r>
      <w:proofErr w:type="spellEnd"/>
      <w:r w:rsidRPr="00FC35DE">
        <w:rPr>
          <w:b/>
          <w:i/>
          <w:sz w:val="22"/>
          <w:szCs w:val="22"/>
        </w:rPr>
        <w:t>: отсутствует.</w:t>
      </w:r>
    </w:p>
    <w:p w:rsidR="004714C2" w:rsidRPr="00FC35DE" w:rsidRDefault="004714C2" w:rsidP="004714C2">
      <w:pPr>
        <w:spacing w:before="0" w:after="120"/>
        <w:jc w:val="both"/>
        <w:rPr>
          <w:b/>
          <w:i/>
          <w:sz w:val="22"/>
          <w:szCs w:val="22"/>
        </w:rPr>
      </w:pPr>
      <w:r w:rsidRPr="00FC35DE">
        <w:rPr>
          <w:b/>
          <w:i/>
          <w:sz w:val="22"/>
          <w:szCs w:val="22"/>
        </w:rPr>
        <w:t>(i</w:t>
      </w:r>
      <w:r w:rsidRPr="00FC35DE">
        <w:rPr>
          <w:b/>
          <w:i/>
          <w:sz w:val="22"/>
          <w:szCs w:val="22"/>
          <w:lang w:val="en-US"/>
        </w:rPr>
        <w:t>v</w:t>
      </w:r>
      <w:r w:rsidRPr="00FC35DE">
        <w:rPr>
          <w:b/>
          <w:i/>
          <w:sz w:val="22"/>
          <w:szCs w:val="22"/>
        </w:rPr>
        <w:t>) Сделка по предоставлению обеспечения в форме залога ипотечного покрытия по Облигациям класса «А», Облигациям класса «Б» и Облигациям класса «В»</w:t>
      </w:r>
    </w:p>
    <w:p w:rsidR="004714C2" w:rsidRPr="00FC35DE" w:rsidRDefault="004714C2" w:rsidP="004714C2">
      <w:pPr>
        <w:spacing w:before="0" w:after="120"/>
        <w:jc w:val="both"/>
        <w:rPr>
          <w:b/>
          <w:i/>
          <w:sz w:val="22"/>
          <w:szCs w:val="22"/>
        </w:rPr>
      </w:pPr>
      <w:proofErr w:type="gramStart"/>
      <w:r w:rsidRPr="00FC35DE">
        <w:rPr>
          <w:b/>
          <w:i/>
          <w:sz w:val="22"/>
          <w:szCs w:val="22"/>
        </w:rPr>
        <w:t>Срок исполнения обязательств по сделке (залог ипотечного покрытия возникает с момента возникновения прав на облигации с ипотечным покрытием у их первого владельца (п. 1 ст. 11 Федерального закона от 11 ноября 2003 года № 152-ФЗ «Об ипотечных ценных бумагах»): «16» января 2015 г.</w:t>
      </w:r>
      <w:proofErr w:type="gramEnd"/>
    </w:p>
    <w:p w:rsidR="004714C2" w:rsidRPr="00FC35DE" w:rsidRDefault="004714C2" w:rsidP="004714C2">
      <w:pPr>
        <w:spacing w:before="0" w:after="120"/>
        <w:jc w:val="both"/>
        <w:rPr>
          <w:b/>
          <w:i/>
          <w:sz w:val="22"/>
          <w:szCs w:val="22"/>
        </w:rPr>
      </w:pPr>
      <w:r w:rsidRPr="00FC35DE">
        <w:rPr>
          <w:b/>
          <w:i/>
          <w:sz w:val="22"/>
          <w:szCs w:val="22"/>
        </w:rPr>
        <w:t>Стороны по сделке:</w:t>
      </w:r>
    </w:p>
    <w:p w:rsidR="004714C2" w:rsidRPr="00FC35DE" w:rsidRDefault="004714C2" w:rsidP="004714C2">
      <w:pPr>
        <w:spacing w:before="0" w:after="120"/>
        <w:jc w:val="both"/>
        <w:rPr>
          <w:b/>
          <w:i/>
          <w:sz w:val="22"/>
          <w:szCs w:val="22"/>
        </w:rPr>
      </w:pPr>
      <w:r w:rsidRPr="00FC35DE">
        <w:rPr>
          <w:b/>
          <w:i/>
          <w:sz w:val="22"/>
          <w:szCs w:val="22"/>
        </w:rPr>
        <w:t>Закрытое акционерное общество «Ипотечный агент ТФБ</w:t>
      </w:r>
      <w:proofErr w:type="gramStart"/>
      <w:r w:rsidRPr="00FC35DE">
        <w:rPr>
          <w:b/>
          <w:i/>
          <w:sz w:val="22"/>
          <w:szCs w:val="22"/>
        </w:rPr>
        <w:t>1</w:t>
      </w:r>
      <w:proofErr w:type="gramEnd"/>
      <w:r w:rsidRPr="00FC35DE">
        <w:rPr>
          <w:b/>
          <w:i/>
          <w:sz w:val="22"/>
          <w:szCs w:val="22"/>
        </w:rPr>
        <w:t>»;</w:t>
      </w:r>
    </w:p>
    <w:p w:rsidR="004714C2" w:rsidRPr="00FC35DE" w:rsidRDefault="004714C2" w:rsidP="004714C2">
      <w:pPr>
        <w:spacing w:before="0" w:after="120"/>
        <w:jc w:val="both"/>
        <w:rPr>
          <w:b/>
          <w:i/>
          <w:sz w:val="22"/>
          <w:szCs w:val="22"/>
        </w:rPr>
      </w:pPr>
      <w:r w:rsidRPr="00FC35DE">
        <w:rPr>
          <w:b/>
          <w:i/>
          <w:sz w:val="22"/>
          <w:szCs w:val="22"/>
        </w:rPr>
        <w:t>Публичное акционерное общество «</w:t>
      </w:r>
      <w:proofErr w:type="spellStart"/>
      <w:r w:rsidRPr="00FC35DE">
        <w:rPr>
          <w:b/>
          <w:i/>
          <w:sz w:val="22"/>
          <w:szCs w:val="22"/>
        </w:rPr>
        <w:t>Татфондбанк</w:t>
      </w:r>
      <w:proofErr w:type="spellEnd"/>
      <w:r w:rsidRPr="00FC35DE">
        <w:rPr>
          <w:b/>
          <w:i/>
          <w:sz w:val="22"/>
          <w:szCs w:val="22"/>
        </w:rPr>
        <w:t>» (1021600000036)</w:t>
      </w:r>
    </w:p>
    <w:p w:rsidR="004714C2" w:rsidRPr="00FC35DE" w:rsidRDefault="004714C2" w:rsidP="004714C2">
      <w:pPr>
        <w:spacing w:before="0" w:after="120"/>
        <w:jc w:val="both"/>
        <w:rPr>
          <w:b/>
          <w:i/>
          <w:sz w:val="22"/>
          <w:szCs w:val="22"/>
        </w:rPr>
      </w:pPr>
      <w:r w:rsidRPr="00FC35DE">
        <w:rPr>
          <w:b/>
          <w:i/>
          <w:sz w:val="22"/>
          <w:szCs w:val="22"/>
        </w:rPr>
        <w:t>Выгодоприобретатель: владельцы Облигаций класса «А», Облигаций класса «Б», Облигациям класса «В»</w:t>
      </w:r>
    </w:p>
    <w:p w:rsidR="004714C2" w:rsidRPr="00FC35DE" w:rsidRDefault="004714C2" w:rsidP="004714C2">
      <w:pPr>
        <w:spacing w:before="0" w:after="120"/>
        <w:jc w:val="both"/>
        <w:rPr>
          <w:b/>
          <w:bCs/>
          <w:i/>
          <w:sz w:val="22"/>
          <w:szCs w:val="22"/>
        </w:rPr>
      </w:pPr>
      <w:r w:rsidRPr="00FC35DE">
        <w:rPr>
          <w:sz w:val="22"/>
          <w:szCs w:val="22"/>
        </w:rPr>
        <w:t xml:space="preserve">Размер сделки в денежном выражении: </w:t>
      </w:r>
      <w:r w:rsidRPr="00FC35DE">
        <w:rPr>
          <w:b/>
          <w:i/>
          <w:sz w:val="22"/>
          <w:szCs w:val="22"/>
        </w:rPr>
        <w:t>Общий размер взаимосвязанных сделок, а именно сделок по (i) размещению Облигаций класса «А», (ii) размещению Облигаций класса «Б», (iii) размещению Облигаций класса «В» и (iv) предоставлению обеспечения в форме залога ипотечного покрытия по Облигациям класса «А», Облигациям класса «Б» и Облигациям класса «В», составляет более 5 282 258 806,29 рублей.</w:t>
      </w:r>
    </w:p>
    <w:p w:rsidR="004714C2" w:rsidRPr="00FC35DE" w:rsidRDefault="004714C2" w:rsidP="004714C2">
      <w:pPr>
        <w:spacing w:before="0" w:after="120"/>
        <w:jc w:val="both"/>
        <w:rPr>
          <w:b/>
          <w:i/>
          <w:sz w:val="22"/>
          <w:szCs w:val="22"/>
        </w:rPr>
      </w:pPr>
      <w:r w:rsidRPr="00FC35DE">
        <w:rPr>
          <w:sz w:val="22"/>
          <w:szCs w:val="22"/>
        </w:rPr>
        <w:t>Размер сделки в процентах от стоимости активов эмитента</w:t>
      </w:r>
      <w:r w:rsidRPr="00FC35DE">
        <w:rPr>
          <w:b/>
          <w:sz w:val="22"/>
          <w:szCs w:val="22"/>
        </w:rPr>
        <w:t>:</w:t>
      </w:r>
      <w:r w:rsidRPr="00FC35DE">
        <w:rPr>
          <w:b/>
          <w:i/>
          <w:sz w:val="22"/>
          <w:szCs w:val="22"/>
        </w:rPr>
        <w:t xml:space="preserve"> 176 075 293,543 %</w:t>
      </w:r>
    </w:p>
    <w:p w:rsidR="004714C2" w:rsidRPr="00FC35DE" w:rsidRDefault="004714C2" w:rsidP="004714C2">
      <w:pPr>
        <w:spacing w:before="0" w:after="120"/>
        <w:jc w:val="both"/>
        <w:rPr>
          <w:b/>
          <w:i/>
          <w:sz w:val="22"/>
          <w:szCs w:val="22"/>
        </w:rPr>
      </w:pPr>
      <w:r w:rsidRPr="00FC35DE">
        <w:rPr>
          <w:sz w:val="22"/>
          <w:szCs w:val="22"/>
        </w:rP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sidRPr="00FC35DE">
        <w:rPr>
          <w:b/>
          <w:i/>
          <w:sz w:val="22"/>
          <w:szCs w:val="22"/>
        </w:rPr>
        <w:t xml:space="preserve">  по состоянию на 30.09.2014г. (последнюю отчетную дату, предшествующую совершению взаимосвязанных </w:t>
      </w:r>
      <w:proofErr w:type="gramStart"/>
      <w:r w:rsidRPr="00FC35DE">
        <w:rPr>
          <w:b/>
          <w:i/>
          <w:sz w:val="22"/>
          <w:szCs w:val="22"/>
        </w:rPr>
        <w:t xml:space="preserve">сделок) </w:t>
      </w:r>
      <w:proofErr w:type="gramEnd"/>
      <w:r w:rsidRPr="00FC35DE">
        <w:rPr>
          <w:b/>
          <w:i/>
          <w:sz w:val="22"/>
          <w:szCs w:val="22"/>
        </w:rPr>
        <w:t>стоимость активов  составляет 3 000 (Три тысячи) рублей.</w:t>
      </w:r>
    </w:p>
    <w:p w:rsidR="004714C2" w:rsidRPr="00FC35DE" w:rsidRDefault="004714C2" w:rsidP="004714C2">
      <w:pPr>
        <w:spacing w:before="0" w:after="120"/>
        <w:jc w:val="both"/>
        <w:rPr>
          <w:sz w:val="22"/>
          <w:szCs w:val="22"/>
        </w:rPr>
      </w:pPr>
      <w:r w:rsidRPr="00FC35DE">
        <w:rPr>
          <w:b/>
          <w:i/>
          <w:sz w:val="22"/>
          <w:szCs w:val="22"/>
        </w:rPr>
        <w:t>Сделка является существенной сделкой</w:t>
      </w:r>
    </w:p>
    <w:p w:rsidR="004714C2" w:rsidRPr="00FC35DE" w:rsidRDefault="004714C2" w:rsidP="004714C2">
      <w:pPr>
        <w:spacing w:before="0" w:after="120"/>
        <w:jc w:val="both"/>
        <w:rPr>
          <w:sz w:val="22"/>
          <w:szCs w:val="22"/>
        </w:rPr>
      </w:pPr>
      <w:r w:rsidRPr="00FC35DE">
        <w:rPr>
          <w:sz w:val="22"/>
          <w:szCs w:val="22"/>
        </w:rPr>
        <w:t>Сведения об одобрении сделки:</w:t>
      </w:r>
    </w:p>
    <w:p w:rsidR="004714C2" w:rsidRPr="00FC35DE" w:rsidRDefault="004714C2" w:rsidP="004714C2">
      <w:pPr>
        <w:spacing w:before="0" w:after="120"/>
        <w:jc w:val="both"/>
        <w:rPr>
          <w:b/>
          <w:i/>
          <w:sz w:val="22"/>
          <w:szCs w:val="22"/>
        </w:rPr>
      </w:pPr>
      <w:r w:rsidRPr="00FC35DE">
        <w:rPr>
          <w:sz w:val="22"/>
          <w:szCs w:val="22"/>
        </w:rPr>
        <w:t>Орган управления эмитента, принявший решение об одобрении сделки:</w:t>
      </w:r>
      <w:r w:rsidRPr="00FC35DE">
        <w:rPr>
          <w:b/>
          <w:i/>
          <w:sz w:val="22"/>
          <w:szCs w:val="22"/>
        </w:rPr>
        <w:t xml:space="preserve"> Взаимосвязанные сделки (договор залога, сделки по размещению Облигаций класса «А», сделки по размещению Облигаций класса «Б» и сделки по размещению Облигаций класса «В») были одобрены решением единственного владельца всех голосующих акций Закрытого акционерного общества «Ипотечный агент ТФБ</w:t>
      </w:r>
      <w:proofErr w:type="gramStart"/>
      <w:r w:rsidRPr="00FC35DE">
        <w:rPr>
          <w:b/>
          <w:i/>
          <w:sz w:val="22"/>
          <w:szCs w:val="22"/>
        </w:rPr>
        <w:t>1</w:t>
      </w:r>
      <w:proofErr w:type="gramEnd"/>
      <w:r w:rsidRPr="00FC35DE">
        <w:rPr>
          <w:b/>
          <w:i/>
          <w:sz w:val="22"/>
          <w:szCs w:val="22"/>
        </w:rPr>
        <w:t>» «08» декабря 2014 г. (решение № 09/2014/MA TFB1 от «08» декабря 2014 г.).</w:t>
      </w:r>
    </w:p>
    <w:p w:rsidR="00C04D15" w:rsidRPr="00FC35DE" w:rsidRDefault="00C04D15" w:rsidP="0036776C">
      <w:pPr>
        <w:pStyle w:val="2"/>
        <w:spacing w:before="0" w:after="120"/>
        <w:jc w:val="both"/>
        <w:rPr>
          <w:bCs w:val="0"/>
        </w:rPr>
      </w:pPr>
      <w:bookmarkStart w:id="487" w:name="_Toc419289038"/>
      <w:r w:rsidRPr="00FC35DE">
        <w:rPr>
          <w:bCs w:val="0"/>
        </w:rPr>
        <w:t>8.1.6. Сведения о кредитных рейтингах эмитента</w:t>
      </w:r>
      <w:bookmarkEnd w:id="487"/>
    </w:p>
    <w:p w:rsidR="00CB0BFB" w:rsidRPr="00FC35DE" w:rsidRDefault="00CB0BFB" w:rsidP="0036776C">
      <w:pPr>
        <w:pStyle w:val="2"/>
        <w:spacing w:before="0" w:after="120"/>
      </w:pPr>
      <w:bookmarkStart w:id="488" w:name="_Toc410990828"/>
      <w:bookmarkStart w:id="489" w:name="_Toc411434291"/>
      <w:bookmarkStart w:id="490" w:name="_Toc417468307"/>
      <w:bookmarkStart w:id="491" w:name="_Toc419289039"/>
      <w:r w:rsidRPr="00FC35DE">
        <w:rPr>
          <w:i/>
        </w:rPr>
        <w:t>Известных эмитенту кредитных рейтингов нет</w:t>
      </w:r>
      <w:bookmarkEnd w:id="488"/>
      <w:bookmarkEnd w:id="489"/>
      <w:bookmarkEnd w:id="490"/>
      <w:bookmarkEnd w:id="491"/>
    </w:p>
    <w:p w:rsidR="00C04D15" w:rsidRPr="00FC35DE" w:rsidRDefault="00C04D15" w:rsidP="0036776C">
      <w:pPr>
        <w:pStyle w:val="2"/>
        <w:spacing w:before="0" w:after="120"/>
        <w:jc w:val="both"/>
        <w:rPr>
          <w:bCs w:val="0"/>
        </w:rPr>
      </w:pPr>
      <w:bookmarkStart w:id="492" w:name="_Toc419289040"/>
      <w:r w:rsidRPr="00FC35DE">
        <w:rPr>
          <w:bCs w:val="0"/>
        </w:rPr>
        <w:t>8.2. Сведения о каждой категории (типе) акций эмитента</w:t>
      </w:r>
      <w:bookmarkEnd w:id="492"/>
    </w:p>
    <w:p w:rsidR="00CB0BFB" w:rsidRPr="00FC35DE" w:rsidRDefault="00CB0BFB" w:rsidP="0036776C">
      <w:pPr>
        <w:spacing w:before="0" w:after="120"/>
        <w:jc w:val="both"/>
        <w:rPr>
          <w:sz w:val="22"/>
          <w:szCs w:val="22"/>
        </w:rPr>
      </w:pPr>
      <w:r w:rsidRPr="00FC35DE">
        <w:rPr>
          <w:sz w:val="22"/>
          <w:szCs w:val="22"/>
        </w:rPr>
        <w:t>Категория акций:</w:t>
      </w:r>
      <w:r w:rsidRPr="00FC35DE">
        <w:rPr>
          <w:b/>
          <w:i/>
          <w:sz w:val="22"/>
          <w:szCs w:val="22"/>
        </w:rPr>
        <w:t xml:space="preserve"> </w:t>
      </w:r>
      <w:proofErr w:type="gramStart"/>
      <w:r w:rsidRPr="00FC35DE">
        <w:rPr>
          <w:b/>
          <w:i/>
          <w:sz w:val="22"/>
          <w:szCs w:val="22"/>
        </w:rPr>
        <w:t>обыкновенные</w:t>
      </w:r>
      <w:proofErr w:type="gramEnd"/>
    </w:p>
    <w:p w:rsidR="00CB0BFB" w:rsidRPr="00FC35DE" w:rsidRDefault="00CB0BFB" w:rsidP="0036776C">
      <w:pPr>
        <w:spacing w:before="0" w:after="120"/>
        <w:jc w:val="both"/>
        <w:rPr>
          <w:sz w:val="22"/>
          <w:szCs w:val="22"/>
        </w:rPr>
      </w:pPr>
      <w:r w:rsidRPr="00FC35DE">
        <w:rPr>
          <w:sz w:val="22"/>
          <w:szCs w:val="22"/>
        </w:rPr>
        <w:t>Номинальная стоимость каждой акции (руб.):</w:t>
      </w:r>
      <w:r w:rsidRPr="00FC35DE">
        <w:rPr>
          <w:b/>
          <w:i/>
          <w:sz w:val="22"/>
          <w:szCs w:val="22"/>
        </w:rPr>
        <w:t xml:space="preserve"> 1</w:t>
      </w:r>
    </w:p>
    <w:p w:rsidR="00CB0BFB" w:rsidRPr="00FC35DE" w:rsidRDefault="00CB0BFB" w:rsidP="0036776C">
      <w:pPr>
        <w:spacing w:before="0" w:after="120"/>
        <w:jc w:val="both"/>
        <w:rPr>
          <w:sz w:val="22"/>
          <w:szCs w:val="22"/>
        </w:rPr>
      </w:pPr>
      <w:r w:rsidRPr="00FC35DE">
        <w:rPr>
          <w:sz w:val="22"/>
          <w:szCs w:val="22"/>
        </w:rPr>
        <w:t xml:space="preserve">Количество акций, находящихся в обращении (количество акций, которые </w:t>
      </w:r>
      <w:r w:rsidR="00B76DB7" w:rsidRPr="00FC35DE">
        <w:rPr>
          <w:sz w:val="22"/>
          <w:szCs w:val="22"/>
        </w:rPr>
        <w:t xml:space="preserve">размещены и </w:t>
      </w:r>
      <w:r w:rsidRPr="00FC35DE">
        <w:rPr>
          <w:sz w:val="22"/>
          <w:szCs w:val="22"/>
        </w:rPr>
        <w:t>не являются погашенными):</w:t>
      </w:r>
      <w:r w:rsidRPr="00FC35DE">
        <w:rPr>
          <w:b/>
          <w:i/>
          <w:sz w:val="22"/>
          <w:szCs w:val="22"/>
        </w:rPr>
        <w:t xml:space="preserve"> 9001</w:t>
      </w:r>
    </w:p>
    <w:p w:rsidR="00CB0BFB" w:rsidRPr="00FC35DE" w:rsidRDefault="00CB0BFB" w:rsidP="0036776C">
      <w:pPr>
        <w:spacing w:before="0" w:after="120"/>
        <w:jc w:val="both"/>
        <w:rPr>
          <w:sz w:val="22"/>
          <w:szCs w:val="22"/>
        </w:rPr>
      </w:pPr>
      <w:r w:rsidRPr="00FC35DE">
        <w:rPr>
          <w:sz w:val="22"/>
          <w:szCs w:val="22"/>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rsidRPr="00FC35DE">
        <w:rPr>
          <w:sz w:val="22"/>
          <w:szCs w:val="22"/>
        </w:rPr>
        <w:t>отношении</w:t>
      </w:r>
      <w:proofErr w:type="gramEnd"/>
      <w:r w:rsidRPr="00FC35DE">
        <w:rPr>
          <w:sz w:val="22"/>
          <w:szCs w:val="22"/>
        </w:rP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FC35DE">
        <w:rPr>
          <w:b/>
          <w:i/>
          <w:sz w:val="22"/>
          <w:szCs w:val="22"/>
        </w:rPr>
        <w:t xml:space="preserve"> 0</w:t>
      </w:r>
    </w:p>
    <w:p w:rsidR="00CB0BFB" w:rsidRPr="00FC35DE" w:rsidRDefault="00CB0BFB" w:rsidP="0036776C">
      <w:pPr>
        <w:spacing w:before="0" w:after="120"/>
        <w:jc w:val="both"/>
        <w:rPr>
          <w:sz w:val="22"/>
          <w:szCs w:val="22"/>
        </w:rPr>
      </w:pPr>
      <w:r w:rsidRPr="00FC35DE">
        <w:rPr>
          <w:sz w:val="22"/>
          <w:szCs w:val="22"/>
        </w:rPr>
        <w:t>Количество объявленных акций:</w:t>
      </w:r>
      <w:r w:rsidRPr="00FC35DE">
        <w:rPr>
          <w:b/>
          <w:i/>
          <w:sz w:val="22"/>
          <w:szCs w:val="22"/>
        </w:rPr>
        <w:t xml:space="preserve"> 0</w:t>
      </w:r>
    </w:p>
    <w:p w:rsidR="00CB0BFB" w:rsidRPr="00FC35DE" w:rsidRDefault="00CB0BFB" w:rsidP="0036776C">
      <w:pPr>
        <w:spacing w:before="0" w:after="120"/>
        <w:jc w:val="both"/>
        <w:rPr>
          <w:sz w:val="22"/>
          <w:szCs w:val="22"/>
        </w:rPr>
      </w:pPr>
      <w:r w:rsidRPr="00FC35DE">
        <w:rPr>
          <w:sz w:val="22"/>
          <w:szCs w:val="22"/>
        </w:rPr>
        <w:t>Количество акций, поступивших в распоряжение (находящихся на балансе) эмитента:</w:t>
      </w:r>
      <w:r w:rsidRPr="00FC35DE">
        <w:rPr>
          <w:b/>
          <w:i/>
          <w:sz w:val="22"/>
          <w:szCs w:val="22"/>
        </w:rPr>
        <w:t xml:space="preserve"> 0</w:t>
      </w:r>
    </w:p>
    <w:p w:rsidR="00CB0BFB" w:rsidRPr="00FC35DE" w:rsidRDefault="00CB0BFB" w:rsidP="0036776C">
      <w:pPr>
        <w:spacing w:before="0" w:after="120"/>
        <w:jc w:val="both"/>
        <w:rPr>
          <w:sz w:val="22"/>
          <w:szCs w:val="22"/>
        </w:rPr>
      </w:pPr>
      <w:r w:rsidRPr="00FC35DE">
        <w:rPr>
          <w:sz w:val="22"/>
          <w:szCs w:val="22"/>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sidRPr="00FC35DE">
        <w:rPr>
          <w:b/>
          <w:i/>
          <w:sz w:val="22"/>
          <w:szCs w:val="22"/>
        </w:rPr>
        <w:t xml:space="preserve"> 0</w:t>
      </w:r>
    </w:p>
    <w:p w:rsidR="00CB0BFB" w:rsidRPr="00FC35DE" w:rsidRDefault="00CB0BFB" w:rsidP="0036776C">
      <w:pPr>
        <w:spacing w:before="0" w:after="120"/>
        <w:jc w:val="both"/>
        <w:rPr>
          <w:sz w:val="22"/>
          <w:szCs w:val="22"/>
        </w:rPr>
      </w:pPr>
    </w:p>
    <w:p w:rsidR="00CB0BFB" w:rsidRPr="00FC35DE" w:rsidRDefault="00CB0BFB" w:rsidP="0036776C">
      <w:pPr>
        <w:spacing w:before="0" w:after="120"/>
        <w:jc w:val="both"/>
        <w:rPr>
          <w:sz w:val="22"/>
          <w:szCs w:val="22"/>
        </w:rPr>
      </w:pPr>
      <w:r w:rsidRPr="00FC35DE">
        <w:rPr>
          <w:sz w:val="22"/>
          <w:szCs w:val="22"/>
        </w:rPr>
        <w:t>Выпуски акций данной категории (типа):</w:t>
      </w:r>
    </w:p>
    <w:tbl>
      <w:tblPr>
        <w:tblW w:w="9252" w:type="dxa"/>
        <w:tblLayout w:type="fixed"/>
        <w:tblCellMar>
          <w:left w:w="72" w:type="dxa"/>
          <w:right w:w="72" w:type="dxa"/>
        </w:tblCellMar>
        <w:tblLook w:val="0000"/>
      </w:tblPr>
      <w:tblGrid>
        <w:gridCol w:w="1892"/>
        <w:gridCol w:w="7360"/>
      </w:tblGrid>
      <w:tr w:rsidR="00CB0BFB" w:rsidRPr="00FC35DE" w:rsidTr="00BB5850">
        <w:tc>
          <w:tcPr>
            <w:tcW w:w="1892" w:type="dxa"/>
            <w:tcBorders>
              <w:top w:val="double" w:sz="6" w:space="0" w:color="auto"/>
              <w:left w:val="double" w:sz="6" w:space="0" w:color="auto"/>
              <w:bottom w:val="single" w:sz="6" w:space="0" w:color="auto"/>
              <w:right w:val="single" w:sz="6" w:space="0" w:color="auto"/>
            </w:tcBorders>
          </w:tcPr>
          <w:p w:rsidR="00CB0BFB" w:rsidRPr="00FC35DE" w:rsidRDefault="00CB0BFB" w:rsidP="0036776C">
            <w:pPr>
              <w:spacing w:before="0" w:after="120"/>
              <w:jc w:val="both"/>
              <w:rPr>
                <w:sz w:val="22"/>
                <w:szCs w:val="22"/>
              </w:rPr>
            </w:pPr>
            <w:r w:rsidRPr="00FC35DE">
              <w:rPr>
                <w:sz w:val="22"/>
                <w:szCs w:val="22"/>
              </w:rP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CB0BFB" w:rsidRPr="00FC35DE" w:rsidRDefault="00CB0BFB" w:rsidP="0036776C">
            <w:pPr>
              <w:spacing w:before="0" w:after="120"/>
              <w:jc w:val="both"/>
              <w:rPr>
                <w:sz w:val="22"/>
                <w:szCs w:val="22"/>
              </w:rPr>
            </w:pPr>
            <w:r w:rsidRPr="00FC35DE">
              <w:rPr>
                <w:sz w:val="22"/>
                <w:szCs w:val="22"/>
              </w:rPr>
              <w:t>Государственный регистрационный номер выпуска</w:t>
            </w:r>
          </w:p>
        </w:tc>
      </w:tr>
      <w:tr w:rsidR="00CB0BFB" w:rsidRPr="00FC35DE" w:rsidTr="00BB5850">
        <w:tc>
          <w:tcPr>
            <w:tcW w:w="1892" w:type="dxa"/>
            <w:tcBorders>
              <w:top w:val="single" w:sz="6" w:space="0" w:color="auto"/>
              <w:left w:val="double" w:sz="6" w:space="0" w:color="auto"/>
              <w:bottom w:val="double" w:sz="6" w:space="0" w:color="auto"/>
              <w:right w:val="single" w:sz="6" w:space="0" w:color="auto"/>
            </w:tcBorders>
          </w:tcPr>
          <w:p w:rsidR="00CB0BFB" w:rsidRPr="00FC35DE" w:rsidRDefault="00CB0BFB" w:rsidP="0036776C">
            <w:pPr>
              <w:spacing w:before="0" w:after="120"/>
              <w:jc w:val="both"/>
              <w:rPr>
                <w:b/>
                <w:i/>
                <w:sz w:val="22"/>
                <w:szCs w:val="22"/>
              </w:rPr>
            </w:pPr>
            <w:r w:rsidRPr="00FC35DE">
              <w:rPr>
                <w:b/>
                <w:i/>
                <w:sz w:val="22"/>
                <w:szCs w:val="22"/>
              </w:rPr>
              <w:t>21.05.2014</w:t>
            </w:r>
          </w:p>
        </w:tc>
        <w:tc>
          <w:tcPr>
            <w:tcW w:w="7360" w:type="dxa"/>
            <w:tcBorders>
              <w:top w:val="single" w:sz="6" w:space="0" w:color="auto"/>
              <w:left w:val="single" w:sz="6" w:space="0" w:color="auto"/>
              <w:bottom w:val="double" w:sz="6" w:space="0" w:color="auto"/>
              <w:right w:val="double" w:sz="6" w:space="0" w:color="auto"/>
            </w:tcBorders>
          </w:tcPr>
          <w:p w:rsidR="00CB0BFB" w:rsidRPr="00FC35DE" w:rsidRDefault="00CB0BFB" w:rsidP="0036776C">
            <w:pPr>
              <w:spacing w:before="0" w:after="120"/>
              <w:jc w:val="both"/>
              <w:rPr>
                <w:sz w:val="22"/>
                <w:szCs w:val="22"/>
              </w:rPr>
            </w:pPr>
            <w:r w:rsidRPr="00FC35DE">
              <w:rPr>
                <w:b/>
                <w:i/>
                <w:sz w:val="22"/>
                <w:szCs w:val="22"/>
              </w:rPr>
              <w:t>1-01-82233-</w:t>
            </w:r>
            <w:r w:rsidRPr="00FC35DE">
              <w:rPr>
                <w:b/>
                <w:i/>
                <w:sz w:val="22"/>
                <w:szCs w:val="22"/>
                <w:lang w:val="en-US"/>
              </w:rPr>
              <w:t>H</w:t>
            </w:r>
          </w:p>
        </w:tc>
      </w:tr>
    </w:tbl>
    <w:p w:rsidR="00CB0BFB" w:rsidRPr="00FC35DE" w:rsidRDefault="00CB0BFB" w:rsidP="0036776C">
      <w:pPr>
        <w:spacing w:before="0" w:after="120"/>
        <w:rPr>
          <w:sz w:val="22"/>
          <w:szCs w:val="22"/>
        </w:rPr>
      </w:pPr>
    </w:p>
    <w:p w:rsidR="00CB0BFB" w:rsidRPr="00FC35DE" w:rsidRDefault="00CB0BFB" w:rsidP="0036776C">
      <w:pPr>
        <w:spacing w:before="0" w:after="120"/>
        <w:rPr>
          <w:b/>
          <w:i/>
          <w:sz w:val="22"/>
          <w:szCs w:val="22"/>
        </w:rPr>
      </w:pPr>
      <w:r w:rsidRPr="00FC35DE">
        <w:rPr>
          <w:sz w:val="22"/>
          <w:szCs w:val="22"/>
        </w:rPr>
        <w:t>Права, предоставляемые акциями их владельцам:</w:t>
      </w:r>
      <w:r w:rsidRPr="00FC35DE">
        <w:rPr>
          <w:sz w:val="22"/>
          <w:szCs w:val="22"/>
        </w:rPr>
        <w:br/>
      </w:r>
    </w:p>
    <w:p w:rsidR="00CB0BFB" w:rsidRPr="00FC35DE" w:rsidRDefault="00CB0BFB" w:rsidP="004714C2">
      <w:pPr>
        <w:numPr>
          <w:ilvl w:val="0"/>
          <w:numId w:val="9"/>
        </w:numPr>
        <w:spacing w:before="0" w:after="120"/>
        <w:rPr>
          <w:b/>
          <w:i/>
          <w:sz w:val="22"/>
          <w:szCs w:val="22"/>
        </w:rPr>
      </w:pPr>
      <w:r w:rsidRPr="00FC35DE">
        <w:rPr>
          <w:b/>
          <w:i/>
          <w:sz w:val="22"/>
          <w:szCs w:val="22"/>
        </w:rPr>
        <w:t>«право участвовать в общем собрании акционеров Общества с правом голоса по всем вопросам его компетенции;</w:t>
      </w:r>
    </w:p>
    <w:p w:rsidR="00CB0BFB" w:rsidRPr="00FC35DE" w:rsidRDefault="00CB0BFB" w:rsidP="004714C2">
      <w:pPr>
        <w:numPr>
          <w:ilvl w:val="0"/>
          <w:numId w:val="8"/>
        </w:numPr>
        <w:spacing w:before="0" w:after="120"/>
        <w:jc w:val="both"/>
        <w:rPr>
          <w:b/>
          <w:i/>
          <w:sz w:val="22"/>
          <w:szCs w:val="22"/>
        </w:rPr>
      </w:pPr>
      <w:r w:rsidRPr="00FC35DE">
        <w:rPr>
          <w:b/>
          <w:i/>
          <w:sz w:val="22"/>
          <w:szCs w:val="22"/>
        </w:rPr>
        <w:t>право на получение дивидендов в порядке, предусмотренном законодательством Российской Федерации;</w:t>
      </w:r>
    </w:p>
    <w:p w:rsidR="00CB0BFB" w:rsidRPr="00FC35DE" w:rsidRDefault="00CB0BFB" w:rsidP="004714C2">
      <w:pPr>
        <w:numPr>
          <w:ilvl w:val="0"/>
          <w:numId w:val="8"/>
        </w:numPr>
        <w:spacing w:before="0" w:after="120"/>
        <w:jc w:val="both"/>
        <w:rPr>
          <w:b/>
          <w:i/>
          <w:sz w:val="22"/>
          <w:szCs w:val="22"/>
        </w:rPr>
      </w:pPr>
      <w:r w:rsidRPr="00FC35DE">
        <w:rPr>
          <w:b/>
          <w:i/>
          <w:sz w:val="22"/>
          <w:szCs w:val="22"/>
        </w:rPr>
        <w:t>право на получение части имущества Общества в случае его ликвидации в порядке и с соблюдением очередности установленной Законом об акционерных обществах и настоящим Уставом Общества;</w:t>
      </w:r>
    </w:p>
    <w:p w:rsidR="00CB0BFB" w:rsidRPr="00FC35DE" w:rsidRDefault="00CB0BFB" w:rsidP="004714C2">
      <w:pPr>
        <w:numPr>
          <w:ilvl w:val="0"/>
          <w:numId w:val="8"/>
        </w:numPr>
        <w:spacing w:before="0" w:after="120"/>
        <w:jc w:val="both"/>
        <w:rPr>
          <w:b/>
          <w:i/>
          <w:sz w:val="22"/>
          <w:szCs w:val="22"/>
        </w:rPr>
      </w:pPr>
      <w:r w:rsidRPr="00FC35DE">
        <w:rPr>
          <w:b/>
          <w:i/>
          <w:sz w:val="22"/>
          <w:szCs w:val="22"/>
        </w:rPr>
        <w:t xml:space="preserve">право знакомиться с документами Общества в порядке, предусмотренном </w:t>
      </w:r>
      <w:bookmarkStart w:id="493" w:name="OLE_LINK79"/>
      <w:r w:rsidRPr="00FC35DE">
        <w:rPr>
          <w:b/>
          <w:i/>
          <w:sz w:val="22"/>
          <w:szCs w:val="22"/>
        </w:rPr>
        <w:t>законодательством Российской Федерации</w:t>
      </w:r>
      <w:bookmarkEnd w:id="493"/>
      <w:r w:rsidRPr="00FC35DE">
        <w:rPr>
          <w:b/>
          <w:i/>
          <w:sz w:val="22"/>
          <w:szCs w:val="22"/>
        </w:rPr>
        <w:t>;</w:t>
      </w:r>
    </w:p>
    <w:p w:rsidR="00CB0BFB" w:rsidRPr="00FC35DE" w:rsidRDefault="00CB0BFB" w:rsidP="004714C2">
      <w:pPr>
        <w:numPr>
          <w:ilvl w:val="0"/>
          <w:numId w:val="8"/>
        </w:numPr>
        <w:spacing w:before="0" w:after="120"/>
        <w:jc w:val="both"/>
        <w:rPr>
          <w:b/>
          <w:i/>
          <w:sz w:val="22"/>
          <w:szCs w:val="22"/>
        </w:rPr>
      </w:pPr>
      <w:r w:rsidRPr="00FC35DE">
        <w:rPr>
          <w:b/>
          <w:i/>
          <w:sz w:val="22"/>
          <w:szCs w:val="22"/>
        </w:rPr>
        <w:t>право оказывать Обществу целевую безвозмездную финансовую помощь в целях обеспечения осуществления исключительн</w:t>
      </w:r>
      <w:r w:rsidR="004714C2" w:rsidRPr="00FC35DE">
        <w:rPr>
          <w:b/>
          <w:i/>
          <w:sz w:val="22"/>
          <w:szCs w:val="22"/>
        </w:rPr>
        <w:t>о</w:t>
      </w:r>
      <w:r w:rsidRPr="00FC35DE">
        <w:rPr>
          <w:b/>
          <w:i/>
          <w:sz w:val="22"/>
          <w:szCs w:val="22"/>
        </w:rPr>
        <w:t xml:space="preserve">го предмета деятельности и достижения целей деятельности Общества как ипотечного агента; </w:t>
      </w:r>
    </w:p>
    <w:p w:rsidR="00CB0BFB" w:rsidRPr="00FC35DE" w:rsidRDefault="00CB0BFB" w:rsidP="004714C2">
      <w:pPr>
        <w:numPr>
          <w:ilvl w:val="0"/>
          <w:numId w:val="8"/>
        </w:numPr>
        <w:spacing w:before="0" w:after="120"/>
        <w:jc w:val="both"/>
        <w:rPr>
          <w:b/>
          <w:bCs/>
          <w:i/>
          <w:iCs/>
          <w:sz w:val="22"/>
          <w:szCs w:val="22"/>
        </w:rPr>
      </w:pPr>
      <w:r w:rsidRPr="00FC35DE">
        <w:rPr>
          <w:b/>
          <w:i/>
          <w:sz w:val="22"/>
          <w:szCs w:val="22"/>
        </w:rPr>
        <w:t>иные права, предусмотренные законодательством Российской Федерации и настоящим Уставом»</w:t>
      </w:r>
    </w:p>
    <w:p w:rsidR="005E6750" w:rsidRPr="00FC35DE" w:rsidRDefault="005E6750" w:rsidP="0036776C">
      <w:pPr>
        <w:spacing w:before="0" w:after="120"/>
        <w:jc w:val="both"/>
        <w:rPr>
          <w:sz w:val="22"/>
          <w:szCs w:val="22"/>
        </w:rPr>
      </w:pPr>
      <w:proofErr w:type="gramStart"/>
      <w:r w:rsidRPr="00FC35DE">
        <w:rPr>
          <w:sz w:val="22"/>
          <w:szCs w:val="22"/>
        </w:rPr>
        <w:t xml:space="preserve">права акционера на получение объявленных дивидендов, а в случае, когда уставом эмитента предусмотрены привилегированные акции двух и более типов, по каждому из которых определен размер дивиденда, - также об очередности выплаты дивидендов по определенному типу привилегированных акций: </w:t>
      </w:r>
      <w:r w:rsidRPr="00FC35DE">
        <w:rPr>
          <w:b/>
          <w:i/>
          <w:sz w:val="22"/>
          <w:szCs w:val="22"/>
        </w:rPr>
        <w:t xml:space="preserve">каждая обыкновенная акция Эмитента предоставляет ее владельцу </w:t>
      </w:r>
      <w:r w:rsidRPr="00FC35DE">
        <w:rPr>
          <w:b/>
          <w:i/>
          <w:iCs/>
          <w:noProof/>
          <w:sz w:val="22"/>
          <w:szCs w:val="22"/>
        </w:rPr>
        <w:t>право на получение объявленных дивидендов в порядке, предусмотренном законодательством Российской Федерации;</w:t>
      </w:r>
      <w:proofErr w:type="gramEnd"/>
    </w:p>
    <w:p w:rsidR="005E6750" w:rsidRPr="00FC35DE" w:rsidRDefault="005E6750" w:rsidP="0036776C">
      <w:pPr>
        <w:spacing w:before="0" w:after="120"/>
        <w:jc w:val="both"/>
        <w:rPr>
          <w:iCs/>
          <w:noProof/>
          <w:sz w:val="22"/>
          <w:szCs w:val="22"/>
        </w:rPr>
      </w:pPr>
      <w:r w:rsidRPr="00FC35DE">
        <w:rPr>
          <w:sz w:val="22"/>
          <w:szCs w:val="22"/>
        </w:rPr>
        <w:t xml:space="preserve">права акционера – владельца обыкновенных акций на участие в общем собрании акционеров с правом голоса по всем вопросам его компетенции: </w:t>
      </w:r>
      <w:r w:rsidRPr="00FC35DE">
        <w:rPr>
          <w:b/>
          <w:i/>
          <w:sz w:val="22"/>
          <w:szCs w:val="22"/>
        </w:rPr>
        <w:t xml:space="preserve">каждая обыкновенная акция Эмитента предоставляет ее владельцу </w:t>
      </w:r>
      <w:r w:rsidRPr="00FC35DE">
        <w:rPr>
          <w:b/>
          <w:i/>
          <w:iCs/>
          <w:noProof/>
          <w:sz w:val="22"/>
          <w:szCs w:val="22"/>
        </w:rPr>
        <w:t>право участвовать в общем собрании акционеров Эмитента с правом голоса по всем вопросам его компетенции;</w:t>
      </w:r>
    </w:p>
    <w:p w:rsidR="005E6750" w:rsidRPr="00FC35DE" w:rsidRDefault="005E6750" w:rsidP="0036776C">
      <w:pPr>
        <w:spacing w:before="0" w:after="120"/>
        <w:jc w:val="both"/>
        <w:rPr>
          <w:sz w:val="22"/>
          <w:szCs w:val="22"/>
        </w:rPr>
      </w:pPr>
      <w:proofErr w:type="gramStart"/>
      <w:r w:rsidRPr="00FC35DE">
        <w:rPr>
          <w:sz w:val="22"/>
          <w:szCs w:val="22"/>
        </w:rPr>
        <w:t xml:space="preserve">права акционера – владельца привилегированных акций определенного типа на их конвертацию в обыкновенные акции или привилегированные акции иных типов и порядке осуществления такой конвертации (количестве, категории (типе) акций, в которые осуществляется конвертация, и иных условиях конвертации) в случае, когда уставом эмитента предусмотрена возможность такой конвертации: </w:t>
      </w:r>
      <w:r w:rsidRPr="00FC35DE">
        <w:rPr>
          <w:b/>
          <w:i/>
          <w:sz w:val="22"/>
          <w:szCs w:val="22"/>
        </w:rPr>
        <w:t>данная категория акций не является привилегированными акциями Эмитента;</w:t>
      </w:r>
      <w:r w:rsidRPr="00FC35DE">
        <w:rPr>
          <w:sz w:val="22"/>
          <w:szCs w:val="22"/>
        </w:rPr>
        <w:t xml:space="preserve"> </w:t>
      </w:r>
      <w:proofErr w:type="gramEnd"/>
    </w:p>
    <w:p w:rsidR="005E6750" w:rsidRPr="00FC35DE" w:rsidRDefault="005E6750" w:rsidP="0036776C">
      <w:pPr>
        <w:spacing w:before="0" w:after="120"/>
        <w:jc w:val="both"/>
        <w:rPr>
          <w:iCs/>
          <w:noProof/>
          <w:sz w:val="22"/>
          <w:szCs w:val="22"/>
        </w:rPr>
      </w:pPr>
      <w:proofErr w:type="gramStart"/>
      <w:r w:rsidRPr="00FC35DE">
        <w:rPr>
          <w:sz w:val="22"/>
          <w:szCs w:val="22"/>
        </w:rPr>
        <w:t xml:space="preserve">права акционера на получение части имущества эмитента в случае его ликвидации, а в случае, когда уставом эмитента предусмотрены привилегированные акции двух и более типов, по каждому из которых определена ликвидационная стоимость, - также об очередности выплаты ликвидационной стоимости по определенному типу привилегированных акций: </w:t>
      </w:r>
      <w:r w:rsidRPr="00FC35DE">
        <w:rPr>
          <w:b/>
          <w:i/>
          <w:sz w:val="22"/>
          <w:szCs w:val="22"/>
        </w:rPr>
        <w:t>каждая обыкновенная акция Эмитента предоставляет ее владельцу</w:t>
      </w:r>
      <w:r w:rsidRPr="00FC35DE">
        <w:rPr>
          <w:b/>
          <w:i/>
          <w:iCs/>
          <w:noProof/>
          <w:sz w:val="22"/>
          <w:szCs w:val="22"/>
        </w:rPr>
        <w:t xml:space="preserve"> право на получение части имущества Эмиента в случае его ликвидации </w:t>
      </w:r>
      <w:r w:rsidRPr="00FC35DE">
        <w:rPr>
          <w:b/>
          <w:i/>
          <w:noProof/>
          <w:sz w:val="22"/>
          <w:szCs w:val="22"/>
        </w:rPr>
        <w:t>в</w:t>
      </w:r>
      <w:proofErr w:type="gramEnd"/>
      <w:r w:rsidRPr="00FC35DE">
        <w:rPr>
          <w:b/>
          <w:i/>
          <w:noProof/>
          <w:sz w:val="22"/>
          <w:szCs w:val="22"/>
        </w:rPr>
        <w:t xml:space="preserve"> порядке и с соблюдением очередности, установленной Законом об акционерных обществах и Уставом Эмитента</w:t>
      </w:r>
      <w:r w:rsidRPr="00FC35DE">
        <w:rPr>
          <w:b/>
          <w:i/>
          <w:iCs/>
          <w:noProof/>
          <w:sz w:val="22"/>
          <w:szCs w:val="22"/>
        </w:rPr>
        <w:t>;</w:t>
      </w:r>
    </w:p>
    <w:p w:rsidR="00CB0BFB" w:rsidRPr="00FC35DE" w:rsidRDefault="00CB0BFB" w:rsidP="0036776C">
      <w:pPr>
        <w:tabs>
          <w:tab w:val="left" w:pos="3402"/>
        </w:tabs>
        <w:spacing w:before="0" w:after="120"/>
        <w:jc w:val="both"/>
        <w:rPr>
          <w:rStyle w:val="Subst"/>
          <w:sz w:val="22"/>
          <w:szCs w:val="22"/>
        </w:rPr>
      </w:pPr>
      <w:r w:rsidRPr="00FC35DE">
        <w:rPr>
          <w:sz w:val="22"/>
          <w:szCs w:val="22"/>
        </w:rPr>
        <w:t xml:space="preserve">Иные сведения об акциях, указываемые эмитентом по собственному усмотрению: </w:t>
      </w:r>
      <w:r w:rsidR="0036776C" w:rsidRPr="00FC35DE">
        <w:rPr>
          <w:rStyle w:val="Subst"/>
          <w:sz w:val="22"/>
          <w:szCs w:val="22"/>
        </w:rPr>
        <w:t>Иных сведений нет</w:t>
      </w:r>
    </w:p>
    <w:p w:rsidR="00CB0BFB" w:rsidRPr="00FC35DE" w:rsidRDefault="00CB0BFB" w:rsidP="0036776C">
      <w:pPr>
        <w:spacing w:before="0" w:after="120"/>
        <w:jc w:val="both"/>
        <w:rPr>
          <w:b/>
          <w:i/>
          <w:sz w:val="22"/>
          <w:szCs w:val="22"/>
        </w:rPr>
      </w:pPr>
      <w:r w:rsidRPr="00FC35DE">
        <w:rPr>
          <w:sz w:val="22"/>
          <w:szCs w:val="22"/>
        </w:rPr>
        <w:t>Категория акций:</w:t>
      </w:r>
      <w:r w:rsidRPr="00FC35DE">
        <w:rPr>
          <w:b/>
          <w:i/>
          <w:sz w:val="22"/>
          <w:szCs w:val="22"/>
        </w:rPr>
        <w:t xml:space="preserve"> </w:t>
      </w:r>
      <w:proofErr w:type="gramStart"/>
      <w:r w:rsidRPr="00FC35DE">
        <w:rPr>
          <w:b/>
          <w:i/>
          <w:sz w:val="22"/>
          <w:szCs w:val="22"/>
        </w:rPr>
        <w:t>привилегированные</w:t>
      </w:r>
      <w:proofErr w:type="gramEnd"/>
      <w:r w:rsidRPr="00FC35DE">
        <w:rPr>
          <w:b/>
          <w:i/>
          <w:sz w:val="22"/>
          <w:szCs w:val="22"/>
        </w:rPr>
        <w:t xml:space="preserve"> </w:t>
      </w:r>
    </w:p>
    <w:p w:rsidR="00B76DB7" w:rsidRPr="00FC35DE" w:rsidRDefault="00B76DB7" w:rsidP="0036776C">
      <w:pPr>
        <w:spacing w:before="0" w:after="120"/>
        <w:jc w:val="both"/>
        <w:rPr>
          <w:sz w:val="22"/>
          <w:szCs w:val="22"/>
        </w:rPr>
      </w:pPr>
      <w:r w:rsidRPr="00FC35DE">
        <w:rPr>
          <w:sz w:val="22"/>
          <w:szCs w:val="22"/>
        </w:rPr>
        <w:t xml:space="preserve">Тип: </w:t>
      </w:r>
      <w:proofErr w:type="gramStart"/>
      <w:r w:rsidRPr="00FC35DE">
        <w:rPr>
          <w:b/>
          <w:i/>
          <w:sz w:val="22"/>
          <w:szCs w:val="22"/>
        </w:rPr>
        <w:t>именные</w:t>
      </w:r>
      <w:proofErr w:type="gramEnd"/>
      <w:r w:rsidRPr="00FC35DE">
        <w:rPr>
          <w:b/>
          <w:i/>
          <w:sz w:val="22"/>
          <w:szCs w:val="22"/>
        </w:rPr>
        <w:t xml:space="preserve"> бездокументарные</w:t>
      </w:r>
    </w:p>
    <w:p w:rsidR="00CB0BFB" w:rsidRPr="00FC35DE" w:rsidRDefault="00CB0BFB" w:rsidP="0036776C">
      <w:pPr>
        <w:spacing w:before="0" w:after="120"/>
        <w:jc w:val="both"/>
        <w:rPr>
          <w:b/>
          <w:i/>
          <w:sz w:val="22"/>
          <w:szCs w:val="22"/>
        </w:rPr>
      </w:pPr>
      <w:r w:rsidRPr="00FC35DE">
        <w:rPr>
          <w:sz w:val="22"/>
          <w:szCs w:val="22"/>
        </w:rPr>
        <w:t>Номинальная стоимость каждой акции (руб.):</w:t>
      </w:r>
      <w:r w:rsidR="0036776C" w:rsidRPr="00FC35DE">
        <w:rPr>
          <w:b/>
          <w:i/>
          <w:sz w:val="22"/>
          <w:szCs w:val="22"/>
        </w:rPr>
        <w:t xml:space="preserve"> 1</w:t>
      </w:r>
    </w:p>
    <w:p w:rsidR="00CB0BFB" w:rsidRPr="00FC35DE" w:rsidRDefault="00CB0BFB" w:rsidP="0036776C">
      <w:pPr>
        <w:spacing w:before="0" w:after="120"/>
        <w:jc w:val="both"/>
        <w:rPr>
          <w:b/>
          <w:i/>
          <w:sz w:val="22"/>
          <w:szCs w:val="22"/>
        </w:rPr>
      </w:pPr>
      <w:r w:rsidRPr="00FC35DE">
        <w:rPr>
          <w:sz w:val="22"/>
          <w:szCs w:val="22"/>
        </w:rPr>
        <w:t>Количество акций, находящихся в обращении (количество акций, которые не являются погашенными или аннулированными):</w:t>
      </w:r>
      <w:r w:rsidRPr="00FC35DE">
        <w:rPr>
          <w:b/>
          <w:i/>
          <w:sz w:val="22"/>
          <w:szCs w:val="22"/>
        </w:rPr>
        <w:t xml:space="preserve"> 999</w:t>
      </w:r>
    </w:p>
    <w:p w:rsidR="00CB0BFB" w:rsidRPr="00FC35DE" w:rsidRDefault="00CB0BFB" w:rsidP="0036776C">
      <w:pPr>
        <w:spacing w:before="0" w:after="120"/>
        <w:jc w:val="both"/>
        <w:rPr>
          <w:b/>
          <w:i/>
          <w:sz w:val="22"/>
          <w:szCs w:val="22"/>
        </w:rPr>
      </w:pPr>
      <w:r w:rsidRPr="00FC35DE">
        <w:rPr>
          <w:sz w:val="22"/>
          <w:szCs w:val="22"/>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rsidRPr="00FC35DE">
        <w:rPr>
          <w:sz w:val="22"/>
          <w:szCs w:val="22"/>
        </w:rPr>
        <w:t>отношении</w:t>
      </w:r>
      <w:proofErr w:type="gramEnd"/>
      <w:r w:rsidRPr="00FC35DE">
        <w:rPr>
          <w:sz w:val="22"/>
          <w:szCs w:val="22"/>
        </w:rP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FC35DE">
        <w:rPr>
          <w:b/>
          <w:i/>
          <w:sz w:val="22"/>
          <w:szCs w:val="22"/>
        </w:rPr>
        <w:t xml:space="preserve"> 0</w:t>
      </w:r>
    </w:p>
    <w:p w:rsidR="00CB0BFB" w:rsidRPr="00FC35DE" w:rsidRDefault="00CB0BFB" w:rsidP="0036776C">
      <w:pPr>
        <w:spacing w:before="0" w:after="120"/>
        <w:jc w:val="both"/>
        <w:rPr>
          <w:b/>
          <w:i/>
          <w:sz w:val="22"/>
          <w:szCs w:val="22"/>
        </w:rPr>
      </w:pPr>
      <w:r w:rsidRPr="00FC35DE">
        <w:rPr>
          <w:sz w:val="22"/>
          <w:szCs w:val="22"/>
        </w:rPr>
        <w:t>Количество объявленных акций:</w:t>
      </w:r>
      <w:r w:rsidRPr="00FC35DE">
        <w:rPr>
          <w:b/>
          <w:i/>
          <w:sz w:val="22"/>
          <w:szCs w:val="22"/>
        </w:rPr>
        <w:t xml:space="preserve"> 1000</w:t>
      </w:r>
    </w:p>
    <w:p w:rsidR="00CB0BFB" w:rsidRPr="00FC35DE" w:rsidRDefault="00CB0BFB" w:rsidP="0036776C">
      <w:pPr>
        <w:spacing w:before="0" w:after="120"/>
        <w:jc w:val="both"/>
        <w:rPr>
          <w:b/>
          <w:i/>
          <w:sz w:val="22"/>
          <w:szCs w:val="22"/>
        </w:rPr>
      </w:pPr>
      <w:r w:rsidRPr="00FC35DE">
        <w:rPr>
          <w:sz w:val="22"/>
          <w:szCs w:val="22"/>
        </w:rPr>
        <w:t>Количество акций, поступивших в распоряжение (находящихся на балансе) эмитента:</w:t>
      </w:r>
      <w:r w:rsidRPr="00FC35DE">
        <w:rPr>
          <w:b/>
          <w:i/>
          <w:sz w:val="22"/>
          <w:szCs w:val="22"/>
        </w:rPr>
        <w:t xml:space="preserve"> 0</w:t>
      </w:r>
    </w:p>
    <w:p w:rsidR="00CB0BFB" w:rsidRPr="00FC35DE" w:rsidRDefault="00CB0BFB" w:rsidP="0036776C">
      <w:pPr>
        <w:spacing w:before="0" w:after="120"/>
        <w:jc w:val="both"/>
        <w:rPr>
          <w:b/>
          <w:i/>
          <w:sz w:val="22"/>
          <w:szCs w:val="22"/>
        </w:rPr>
      </w:pPr>
      <w:r w:rsidRPr="00FC35DE">
        <w:rPr>
          <w:sz w:val="22"/>
          <w:szCs w:val="22"/>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sidRPr="00FC35DE">
        <w:rPr>
          <w:b/>
          <w:i/>
          <w:sz w:val="22"/>
          <w:szCs w:val="22"/>
        </w:rPr>
        <w:t xml:space="preserve"> 0</w:t>
      </w:r>
    </w:p>
    <w:p w:rsidR="00CB0BFB" w:rsidRPr="00FC35DE" w:rsidRDefault="00CB0BFB" w:rsidP="0036776C">
      <w:pPr>
        <w:spacing w:before="0" w:after="120"/>
        <w:jc w:val="both"/>
        <w:rPr>
          <w:b/>
          <w:i/>
          <w:sz w:val="22"/>
          <w:szCs w:val="22"/>
        </w:rPr>
      </w:pPr>
    </w:p>
    <w:p w:rsidR="00CB0BFB" w:rsidRPr="00FC35DE" w:rsidRDefault="00CB0BFB" w:rsidP="0036776C">
      <w:pPr>
        <w:spacing w:before="0" w:after="120"/>
        <w:jc w:val="both"/>
        <w:rPr>
          <w:sz w:val="22"/>
          <w:szCs w:val="22"/>
        </w:rPr>
      </w:pPr>
      <w:r w:rsidRPr="00FC35DE">
        <w:rPr>
          <w:sz w:val="22"/>
          <w:szCs w:val="22"/>
        </w:rPr>
        <w:t>Выпуски акций данной категории (типа):</w:t>
      </w:r>
    </w:p>
    <w:tbl>
      <w:tblPr>
        <w:tblW w:w="8861" w:type="dxa"/>
        <w:tblLayout w:type="fixed"/>
        <w:tblCellMar>
          <w:left w:w="72" w:type="dxa"/>
          <w:right w:w="72" w:type="dxa"/>
        </w:tblCellMar>
        <w:tblLook w:val="0000"/>
      </w:tblPr>
      <w:tblGrid>
        <w:gridCol w:w="3616"/>
        <w:gridCol w:w="5245"/>
      </w:tblGrid>
      <w:tr w:rsidR="00CB0BFB" w:rsidRPr="00FC35DE" w:rsidTr="00B76DB7">
        <w:tc>
          <w:tcPr>
            <w:tcW w:w="3616" w:type="dxa"/>
            <w:tcBorders>
              <w:top w:val="double" w:sz="6" w:space="0" w:color="auto"/>
              <w:left w:val="double" w:sz="6" w:space="0" w:color="auto"/>
              <w:bottom w:val="single" w:sz="6" w:space="0" w:color="auto"/>
              <w:right w:val="single" w:sz="6" w:space="0" w:color="auto"/>
            </w:tcBorders>
          </w:tcPr>
          <w:p w:rsidR="00CB0BFB" w:rsidRPr="00FC35DE" w:rsidRDefault="00CB0BFB" w:rsidP="0036776C">
            <w:pPr>
              <w:spacing w:before="0" w:after="120"/>
              <w:jc w:val="both"/>
              <w:rPr>
                <w:sz w:val="22"/>
                <w:szCs w:val="22"/>
              </w:rPr>
            </w:pPr>
            <w:r w:rsidRPr="00FC35DE">
              <w:rPr>
                <w:sz w:val="22"/>
                <w:szCs w:val="22"/>
              </w:rPr>
              <w:t>Дата государственной регистрации</w:t>
            </w:r>
          </w:p>
        </w:tc>
        <w:tc>
          <w:tcPr>
            <w:tcW w:w="5245" w:type="dxa"/>
            <w:tcBorders>
              <w:top w:val="double" w:sz="6" w:space="0" w:color="auto"/>
              <w:left w:val="single" w:sz="6" w:space="0" w:color="auto"/>
              <w:bottom w:val="single" w:sz="6" w:space="0" w:color="auto"/>
              <w:right w:val="double" w:sz="6" w:space="0" w:color="auto"/>
            </w:tcBorders>
          </w:tcPr>
          <w:p w:rsidR="00CB0BFB" w:rsidRPr="00FC35DE" w:rsidRDefault="00CB0BFB" w:rsidP="0036776C">
            <w:pPr>
              <w:spacing w:before="0" w:after="120"/>
              <w:jc w:val="both"/>
              <w:rPr>
                <w:sz w:val="22"/>
                <w:szCs w:val="22"/>
              </w:rPr>
            </w:pPr>
            <w:r w:rsidRPr="00FC35DE">
              <w:rPr>
                <w:sz w:val="22"/>
                <w:szCs w:val="22"/>
              </w:rPr>
              <w:t>Государственный регистрационный номер выпуска</w:t>
            </w:r>
          </w:p>
        </w:tc>
      </w:tr>
      <w:tr w:rsidR="00CB0BFB" w:rsidRPr="00FC35DE" w:rsidTr="00B76DB7">
        <w:tc>
          <w:tcPr>
            <w:tcW w:w="3616" w:type="dxa"/>
            <w:tcBorders>
              <w:top w:val="single" w:sz="6" w:space="0" w:color="auto"/>
              <w:left w:val="double" w:sz="6" w:space="0" w:color="auto"/>
              <w:bottom w:val="double" w:sz="6" w:space="0" w:color="auto"/>
              <w:right w:val="single" w:sz="6" w:space="0" w:color="auto"/>
            </w:tcBorders>
          </w:tcPr>
          <w:p w:rsidR="00CB0BFB" w:rsidRPr="00FC35DE" w:rsidRDefault="00CB0BFB" w:rsidP="0036776C">
            <w:pPr>
              <w:spacing w:before="0" w:after="120"/>
              <w:jc w:val="both"/>
              <w:rPr>
                <w:b/>
                <w:i/>
                <w:sz w:val="22"/>
                <w:szCs w:val="22"/>
              </w:rPr>
            </w:pPr>
            <w:r w:rsidRPr="00FC35DE">
              <w:rPr>
                <w:b/>
                <w:i/>
                <w:sz w:val="22"/>
                <w:szCs w:val="22"/>
              </w:rPr>
              <w:t>21.05.2014</w:t>
            </w:r>
          </w:p>
        </w:tc>
        <w:tc>
          <w:tcPr>
            <w:tcW w:w="5245" w:type="dxa"/>
            <w:tcBorders>
              <w:top w:val="single" w:sz="6" w:space="0" w:color="auto"/>
              <w:left w:val="single" w:sz="6" w:space="0" w:color="auto"/>
              <w:bottom w:val="double" w:sz="6" w:space="0" w:color="auto"/>
              <w:right w:val="double" w:sz="6" w:space="0" w:color="auto"/>
            </w:tcBorders>
          </w:tcPr>
          <w:p w:rsidR="00CB0BFB" w:rsidRPr="00FC35DE" w:rsidRDefault="00CB0BFB" w:rsidP="0036776C">
            <w:pPr>
              <w:spacing w:before="0" w:after="120"/>
              <w:jc w:val="both"/>
              <w:rPr>
                <w:b/>
                <w:i/>
                <w:sz w:val="22"/>
                <w:szCs w:val="22"/>
              </w:rPr>
            </w:pPr>
            <w:r w:rsidRPr="00FC35DE">
              <w:rPr>
                <w:b/>
                <w:i/>
                <w:sz w:val="22"/>
                <w:szCs w:val="22"/>
              </w:rPr>
              <w:t>2-01-82233-H</w:t>
            </w:r>
          </w:p>
        </w:tc>
      </w:tr>
    </w:tbl>
    <w:p w:rsidR="00CB0BFB" w:rsidRPr="00FC35DE" w:rsidRDefault="00CB0BFB" w:rsidP="0036776C">
      <w:pPr>
        <w:spacing w:before="0" w:after="120"/>
        <w:jc w:val="both"/>
        <w:rPr>
          <w:b/>
          <w:i/>
          <w:sz w:val="22"/>
          <w:szCs w:val="22"/>
        </w:rPr>
      </w:pPr>
    </w:p>
    <w:p w:rsidR="00CB0BFB" w:rsidRPr="00FC35DE" w:rsidRDefault="00CB0BFB" w:rsidP="0036776C">
      <w:pPr>
        <w:spacing w:before="0" w:after="120"/>
        <w:jc w:val="both"/>
        <w:rPr>
          <w:sz w:val="22"/>
          <w:szCs w:val="22"/>
        </w:rPr>
      </w:pPr>
      <w:r w:rsidRPr="00FC35DE">
        <w:rPr>
          <w:sz w:val="22"/>
          <w:szCs w:val="22"/>
        </w:rPr>
        <w:t>Права, предоставляемые акциями их владельцам:</w:t>
      </w:r>
      <w:r w:rsidRPr="00FC35DE">
        <w:rPr>
          <w:sz w:val="22"/>
          <w:szCs w:val="22"/>
        </w:rPr>
        <w:br/>
      </w:r>
    </w:p>
    <w:p w:rsidR="00CB0BFB" w:rsidRPr="00FC35DE" w:rsidRDefault="00CB0BFB" w:rsidP="004714C2">
      <w:pPr>
        <w:numPr>
          <w:ilvl w:val="0"/>
          <w:numId w:val="9"/>
        </w:numPr>
        <w:spacing w:before="0" w:after="120"/>
        <w:jc w:val="both"/>
        <w:rPr>
          <w:b/>
          <w:i/>
          <w:sz w:val="22"/>
          <w:szCs w:val="22"/>
        </w:rPr>
      </w:pPr>
      <w:r w:rsidRPr="00FC35DE">
        <w:rPr>
          <w:b/>
          <w:i/>
          <w:sz w:val="22"/>
          <w:szCs w:val="22"/>
        </w:rPr>
        <w:t>«право участвовать в общем собрании акционеров Общества с правом голоса при решении вопроса о ликвидации Общества, а также в иных случаях, установленных Законом об акционерных обществах;</w:t>
      </w:r>
    </w:p>
    <w:p w:rsidR="00CB0BFB" w:rsidRPr="00FC35DE" w:rsidRDefault="00CB0BFB" w:rsidP="004714C2">
      <w:pPr>
        <w:numPr>
          <w:ilvl w:val="0"/>
          <w:numId w:val="9"/>
        </w:numPr>
        <w:spacing w:before="0" w:after="120"/>
        <w:jc w:val="both"/>
        <w:rPr>
          <w:b/>
          <w:i/>
          <w:sz w:val="22"/>
          <w:szCs w:val="22"/>
        </w:rPr>
      </w:pPr>
      <w:r w:rsidRPr="00FC35DE">
        <w:rPr>
          <w:b/>
          <w:i/>
          <w:sz w:val="22"/>
          <w:szCs w:val="22"/>
        </w:rPr>
        <w:t>право на получение дивидендов в порядке, предусмотренном законодательством Российской Федерации, наравне с владельцами обыкновенных акций Общества;</w:t>
      </w:r>
    </w:p>
    <w:p w:rsidR="00CB0BFB" w:rsidRPr="00FC35DE" w:rsidRDefault="00CB0BFB" w:rsidP="004714C2">
      <w:pPr>
        <w:numPr>
          <w:ilvl w:val="0"/>
          <w:numId w:val="9"/>
        </w:numPr>
        <w:spacing w:before="0" w:after="120"/>
        <w:jc w:val="both"/>
        <w:rPr>
          <w:b/>
          <w:i/>
          <w:sz w:val="22"/>
          <w:szCs w:val="22"/>
        </w:rPr>
      </w:pPr>
      <w:r w:rsidRPr="00FC35DE">
        <w:rPr>
          <w:b/>
          <w:i/>
          <w:sz w:val="22"/>
          <w:szCs w:val="22"/>
        </w:rPr>
        <w:t>право на получение части имущества Общества (ликвидационной стоимости привилегированных акций) в случае его ликвидации в порядке и с соблюдением очередности, установленной Законом об акционерных обществах и настоящим Уставом;</w:t>
      </w:r>
    </w:p>
    <w:p w:rsidR="00CB0BFB" w:rsidRPr="00FC35DE" w:rsidRDefault="00CB0BFB" w:rsidP="004714C2">
      <w:pPr>
        <w:numPr>
          <w:ilvl w:val="0"/>
          <w:numId w:val="9"/>
        </w:numPr>
        <w:spacing w:before="0" w:after="120"/>
        <w:jc w:val="both"/>
        <w:rPr>
          <w:b/>
          <w:i/>
          <w:sz w:val="22"/>
          <w:szCs w:val="22"/>
        </w:rPr>
      </w:pPr>
      <w:r w:rsidRPr="00FC35DE">
        <w:rPr>
          <w:b/>
          <w:i/>
          <w:sz w:val="22"/>
          <w:szCs w:val="22"/>
        </w:rPr>
        <w:t>право знакомиться с документами Общества в порядке, предусмотренном законодательством Российской Федерации;</w:t>
      </w:r>
    </w:p>
    <w:p w:rsidR="00CB0BFB" w:rsidRPr="00FC35DE" w:rsidRDefault="00CB0BFB" w:rsidP="004714C2">
      <w:pPr>
        <w:numPr>
          <w:ilvl w:val="0"/>
          <w:numId w:val="9"/>
        </w:numPr>
        <w:spacing w:before="0" w:after="120"/>
        <w:jc w:val="both"/>
        <w:rPr>
          <w:b/>
          <w:i/>
          <w:sz w:val="22"/>
          <w:szCs w:val="22"/>
        </w:rPr>
      </w:pPr>
      <w:r w:rsidRPr="00FC35DE">
        <w:rPr>
          <w:b/>
          <w:i/>
          <w:sz w:val="22"/>
          <w:szCs w:val="22"/>
        </w:rPr>
        <w:t>право оказать Обществу целевую безвозмездную финансовую помощь в целях обеспечения осуществления исключительного предмета деятельности и достижения целей деятельности Общества как ипотечного агента; и</w:t>
      </w:r>
    </w:p>
    <w:p w:rsidR="00CB0BFB" w:rsidRPr="00FC35DE" w:rsidRDefault="00CB0BFB" w:rsidP="004714C2">
      <w:pPr>
        <w:numPr>
          <w:ilvl w:val="0"/>
          <w:numId w:val="9"/>
        </w:numPr>
        <w:spacing w:before="0" w:after="120"/>
        <w:jc w:val="both"/>
        <w:rPr>
          <w:b/>
          <w:bCs/>
          <w:i/>
          <w:iCs/>
          <w:sz w:val="22"/>
          <w:szCs w:val="22"/>
        </w:rPr>
      </w:pPr>
      <w:r w:rsidRPr="00FC35DE">
        <w:rPr>
          <w:b/>
          <w:i/>
          <w:sz w:val="22"/>
          <w:szCs w:val="22"/>
        </w:rPr>
        <w:t>иные права, предусмотренные законодательством Российской Федерации и Уставом Эмитента</w:t>
      </w:r>
      <w:proofErr w:type="gramStart"/>
      <w:r w:rsidRPr="00FC35DE">
        <w:rPr>
          <w:b/>
          <w:i/>
          <w:sz w:val="22"/>
          <w:szCs w:val="22"/>
        </w:rPr>
        <w:t>.»</w:t>
      </w:r>
      <w:proofErr w:type="gramEnd"/>
    </w:p>
    <w:p w:rsidR="00CB0BFB" w:rsidRPr="00FC35DE" w:rsidRDefault="00CB0BFB" w:rsidP="0036776C">
      <w:pPr>
        <w:spacing w:before="0" w:after="120"/>
        <w:jc w:val="both"/>
        <w:rPr>
          <w:b/>
          <w:i/>
          <w:sz w:val="22"/>
          <w:szCs w:val="22"/>
        </w:rPr>
      </w:pPr>
      <w:r w:rsidRPr="00FC35DE">
        <w:rPr>
          <w:b/>
          <w:i/>
          <w:sz w:val="22"/>
          <w:szCs w:val="22"/>
        </w:rPr>
        <w:t>Иные сведения об акциях, указываемые эмитентом по собственному усмотрению: Иных сведений нет</w:t>
      </w:r>
    </w:p>
    <w:p w:rsidR="00C04D15" w:rsidRPr="00FC35DE" w:rsidRDefault="00C04D15" w:rsidP="0036776C">
      <w:pPr>
        <w:pStyle w:val="2"/>
        <w:spacing w:before="0" w:after="120"/>
        <w:jc w:val="both"/>
        <w:rPr>
          <w:bCs w:val="0"/>
        </w:rPr>
      </w:pPr>
      <w:bookmarkStart w:id="494" w:name="_Toc419289041"/>
      <w:r w:rsidRPr="00FC35DE">
        <w:rPr>
          <w:bCs w:val="0"/>
        </w:rPr>
        <w:t>8.3. Сведения о предыдущих выпусках эмиссионных ценных бумаг эмитента, за исключением акций эмитента</w:t>
      </w:r>
      <w:bookmarkEnd w:id="494"/>
    </w:p>
    <w:p w:rsidR="00C04D15" w:rsidRPr="00FC35DE" w:rsidRDefault="00C04D15" w:rsidP="0036776C">
      <w:pPr>
        <w:pStyle w:val="2"/>
        <w:spacing w:before="0" w:after="120"/>
        <w:jc w:val="both"/>
        <w:rPr>
          <w:bCs w:val="0"/>
        </w:rPr>
      </w:pPr>
      <w:bookmarkStart w:id="495" w:name="_Toc419289042"/>
      <w:r w:rsidRPr="00FC35DE">
        <w:rPr>
          <w:bCs w:val="0"/>
        </w:rPr>
        <w:t>8.3.1. Сведения о выпусках, все ценные бумаги которых погашены</w:t>
      </w:r>
      <w:bookmarkEnd w:id="495"/>
    </w:p>
    <w:p w:rsidR="00CB0BFB" w:rsidRPr="00FC35DE" w:rsidRDefault="00CB0BFB" w:rsidP="0036776C">
      <w:pPr>
        <w:pStyle w:val="2"/>
        <w:spacing w:before="0" w:after="120"/>
        <w:jc w:val="both"/>
        <w:rPr>
          <w:bCs w:val="0"/>
          <w:i/>
        </w:rPr>
      </w:pPr>
      <w:bookmarkStart w:id="496" w:name="_Toc410990832"/>
      <w:bookmarkStart w:id="497" w:name="_Toc411434295"/>
      <w:bookmarkStart w:id="498" w:name="_Toc417468311"/>
      <w:bookmarkStart w:id="499" w:name="_Toc419289043"/>
      <w:r w:rsidRPr="00FC35DE">
        <w:rPr>
          <w:bCs w:val="0"/>
          <w:i/>
        </w:rPr>
        <w:t>У Эмитента отсутствуют выпуски, все ценные бумаги которых погашены.</w:t>
      </w:r>
      <w:bookmarkEnd w:id="496"/>
      <w:bookmarkEnd w:id="497"/>
      <w:bookmarkEnd w:id="498"/>
      <w:bookmarkEnd w:id="499"/>
    </w:p>
    <w:p w:rsidR="00C04D15" w:rsidRPr="00FC35DE" w:rsidRDefault="00C04D15" w:rsidP="0036776C">
      <w:pPr>
        <w:pStyle w:val="2"/>
        <w:spacing w:before="0" w:after="120"/>
        <w:jc w:val="both"/>
        <w:rPr>
          <w:bCs w:val="0"/>
        </w:rPr>
      </w:pPr>
      <w:bookmarkStart w:id="500" w:name="_Toc419289044"/>
      <w:r w:rsidRPr="00FC35DE">
        <w:rPr>
          <w:bCs w:val="0"/>
        </w:rPr>
        <w:t>8.3.2. Сведения о выпусках, ценные бумаги которых не являются погашенными</w:t>
      </w:r>
      <w:bookmarkEnd w:id="500"/>
    </w:p>
    <w:p w:rsidR="00D023A9" w:rsidRPr="00FC35DE" w:rsidRDefault="00D023A9" w:rsidP="0036776C">
      <w:pPr>
        <w:spacing w:before="0" w:after="120"/>
        <w:rPr>
          <w:b/>
          <w:sz w:val="22"/>
          <w:szCs w:val="22"/>
        </w:rPr>
      </w:pPr>
      <w:r w:rsidRPr="00FC35DE">
        <w:rPr>
          <w:b/>
          <w:sz w:val="22"/>
          <w:szCs w:val="22"/>
        </w:rPr>
        <w:t>Облигации класса «А»</w:t>
      </w:r>
    </w:p>
    <w:p w:rsidR="00D023A9" w:rsidRPr="00FC35DE" w:rsidRDefault="00D023A9" w:rsidP="0036776C">
      <w:pPr>
        <w:spacing w:before="0" w:after="120"/>
        <w:ind w:left="20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0"/>
        <w:gridCol w:w="5287"/>
      </w:tblGrid>
      <w:tr w:rsidR="00D023A9" w:rsidRPr="00FC35DE" w:rsidTr="00887A06">
        <w:trPr>
          <w:trHeight w:val="480"/>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Вид,  серия  (тип),   форма   и   иные</w:t>
            </w:r>
            <w:r w:rsidRPr="00FC35DE">
              <w:rPr>
                <w:rFonts w:ascii="Times New Roman" w:hAnsi="Times New Roman" w:cs="Times New Roman"/>
                <w:sz w:val="22"/>
                <w:szCs w:val="22"/>
              </w:rPr>
              <w:br/>
              <w:t>идентификационные   признаки    ценных</w:t>
            </w:r>
            <w:r w:rsidRPr="00FC35DE">
              <w:rPr>
                <w:rFonts w:ascii="Times New Roman" w:hAnsi="Times New Roman" w:cs="Times New Roman"/>
                <w:sz w:val="22"/>
                <w:szCs w:val="22"/>
              </w:rPr>
              <w:br/>
              <w:t xml:space="preserve">бумаг                                 </w:t>
            </w:r>
          </w:p>
        </w:tc>
        <w:tc>
          <w:tcPr>
            <w:tcW w:w="2608" w:type="pct"/>
          </w:tcPr>
          <w:p w:rsidR="00D023A9" w:rsidRPr="00FC35DE" w:rsidRDefault="00D023A9" w:rsidP="0036776C">
            <w:pPr>
              <w:spacing w:before="0" w:after="120"/>
              <w:jc w:val="both"/>
              <w:rPr>
                <w:sz w:val="22"/>
                <w:szCs w:val="22"/>
              </w:rPr>
            </w:pPr>
            <w:r w:rsidRPr="00FC35DE">
              <w:rPr>
                <w:sz w:val="22"/>
                <w:szCs w:val="22"/>
              </w:rPr>
              <w:t>Вид ценной бумаги:</w:t>
            </w:r>
            <w:r w:rsidRPr="00FC35DE">
              <w:rPr>
                <w:rStyle w:val="Subst"/>
                <w:sz w:val="22"/>
                <w:szCs w:val="22"/>
              </w:rPr>
              <w:t xml:space="preserve"> облигации</w:t>
            </w:r>
          </w:p>
          <w:p w:rsidR="00D023A9" w:rsidRPr="00FC35DE" w:rsidRDefault="00D023A9" w:rsidP="0036776C">
            <w:pPr>
              <w:spacing w:before="0" w:after="120"/>
              <w:jc w:val="both"/>
              <w:rPr>
                <w:sz w:val="22"/>
                <w:szCs w:val="22"/>
              </w:rPr>
            </w:pPr>
            <w:proofErr w:type="gramStart"/>
            <w:r w:rsidRPr="00FC35DE">
              <w:rPr>
                <w:sz w:val="22"/>
                <w:szCs w:val="22"/>
              </w:rPr>
              <w:t>Форма ценной бумаги:</w:t>
            </w:r>
            <w:r w:rsidRPr="00FC35DE">
              <w:rPr>
                <w:rStyle w:val="Subst"/>
                <w:sz w:val="22"/>
                <w:szCs w:val="22"/>
              </w:rPr>
              <w:t xml:space="preserve"> документарные на предъявителя</w:t>
            </w:r>
            <w:proofErr w:type="gramEnd"/>
          </w:p>
          <w:p w:rsidR="00D023A9" w:rsidRPr="00FC35DE" w:rsidRDefault="00D023A9" w:rsidP="0036776C">
            <w:pPr>
              <w:spacing w:before="0" w:after="120"/>
              <w:jc w:val="both"/>
              <w:rPr>
                <w:b/>
                <w:i/>
                <w:sz w:val="22"/>
                <w:szCs w:val="22"/>
              </w:rPr>
            </w:pPr>
            <w:r w:rsidRPr="00FC35DE">
              <w:rPr>
                <w:sz w:val="22"/>
                <w:szCs w:val="22"/>
              </w:rPr>
              <w:t xml:space="preserve">Серия: </w:t>
            </w:r>
            <w:r w:rsidRPr="00FC35DE">
              <w:rPr>
                <w:b/>
                <w:i/>
                <w:sz w:val="22"/>
                <w:szCs w:val="22"/>
              </w:rPr>
              <w:t>нет</w:t>
            </w:r>
          </w:p>
          <w:p w:rsidR="00BE7327" w:rsidRPr="00FC35DE" w:rsidRDefault="00D023A9" w:rsidP="0036776C">
            <w:pPr>
              <w:spacing w:before="0" w:after="120"/>
              <w:jc w:val="both"/>
              <w:rPr>
                <w:rStyle w:val="Subst"/>
                <w:sz w:val="22"/>
                <w:szCs w:val="22"/>
              </w:rPr>
            </w:pPr>
            <w:r w:rsidRPr="00FC35DE">
              <w:rPr>
                <w:sz w:val="22"/>
                <w:szCs w:val="22"/>
              </w:rPr>
              <w:t>Иные идентификационные признаки ценных бумаг:</w:t>
            </w:r>
            <w:r w:rsidRPr="00FC35DE">
              <w:rPr>
                <w:rStyle w:val="Subst"/>
                <w:sz w:val="22"/>
                <w:szCs w:val="22"/>
              </w:rPr>
              <w:t xml:space="preserve"> </w:t>
            </w:r>
          </w:p>
          <w:p w:rsidR="00D023A9" w:rsidRPr="00FC35DE" w:rsidRDefault="00BE7327" w:rsidP="0036776C">
            <w:pPr>
              <w:spacing w:before="0" w:after="120"/>
              <w:jc w:val="both"/>
              <w:rPr>
                <w:b/>
                <w:i/>
                <w:sz w:val="22"/>
                <w:szCs w:val="22"/>
              </w:rPr>
            </w:pPr>
            <w:r w:rsidRPr="00FC35DE">
              <w:rPr>
                <w:rStyle w:val="Subst"/>
                <w:sz w:val="22"/>
                <w:szCs w:val="22"/>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«А»</w:t>
            </w:r>
            <w:r w:rsidR="00F12AC8" w:rsidRPr="00FC35DE">
              <w:rPr>
                <w:rStyle w:val="Subst"/>
                <w:sz w:val="22"/>
                <w:szCs w:val="22"/>
              </w:rPr>
              <w:t xml:space="preserve"> (далее – «Облигации класса «А»»)</w:t>
            </w:r>
            <w:r w:rsidRPr="00FC35DE">
              <w:rPr>
                <w:rStyle w:val="Subst"/>
                <w:sz w:val="22"/>
                <w:szCs w:val="22"/>
              </w:rPr>
              <w:t>, обязательства по которым исполняются преимущественно перед обязательствами ЗАО «ИА ТФБ</w:t>
            </w:r>
            <w:proofErr w:type="gramStart"/>
            <w:r w:rsidRPr="00FC35DE">
              <w:rPr>
                <w:rStyle w:val="Subst"/>
                <w:sz w:val="22"/>
                <w:szCs w:val="22"/>
              </w:rPr>
              <w:t>1</w:t>
            </w:r>
            <w:proofErr w:type="gramEnd"/>
            <w:r w:rsidRPr="00FC35DE">
              <w:rPr>
                <w:rStyle w:val="Subst"/>
                <w:sz w:val="22"/>
                <w:szCs w:val="22"/>
              </w:rPr>
              <w:t>» по жилищным облигациям с ипотечным покрытием класса «Б» и жилищным облигациям с ипотечным покрытием класса «В», обеспеченным залогом того же ипотечного покрытия.</w:t>
            </w:r>
          </w:p>
        </w:tc>
      </w:tr>
      <w:tr w:rsidR="00D023A9" w:rsidRPr="00FC35DE" w:rsidTr="00887A06">
        <w:trPr>
          <w:trHeight w:val="960"/>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Государственный регистрационный  номер</w:t>
            </w:r>
            <w:r w:rsidRPr="00FC35DE">
              <w:rPr>
                <w:rFonts w:ascii="Times New Roman" w:hAnsi="Times New Roman" w:cs="Times New Roman"/>
                <w:sz w:val="22"/>
                <w:szCs w:val="22"/>
              </w:rPr>
              <w:br/>
              <w:t>выпуска  ценных  бумаг  и   дата   его</w:t>
            </w:r>
            <w:r w:rsidRPr="00FC35DE">
              <w:rPr>
                <w:rFonts w:ascii="Times New Roman" w:hAnsi="Times New Roman" w:cs="Times New Roman"/>
                <w:sz w:val="22"/>
                <w:szCs w:val="22"/>
              </w:rPr>
              <w:br/>
              <w:t>государственной            регистрации</w:t>
            </w:r>
            <w:r w:rsidRPr="00FC35DE">
              <w:rPr>
                <w:rFonts w:ascii="Times New Roman" w:hAnsi="Times New Roman" w:cs="Times New Roman"/>
                <w:sz w:val="22"/>
                <w:szCs w:val="22"/>
              </w:rPr>
              <w:br/>
            </w:r>
          </w:p>
        </w:tc>
        <w:tc>
          <w:tcPr>
            <w:tcW w:w="2608" w:type="pct"/>
          </w:tcPr>
          <w:p w:rsidR="00D023A9" w:rsidRPr="00FC35DE" w:rsidRDefault="00D023A9" w:rsidP="0036776C">
            <w:pPr>
              <w:spacing w:before="0" w:after="120"/>
              <w:ind w:right="-143"/>
              <w:jc w:val="both"/>
              <w:rPr>
                <w:sz w:val="22"/>
                <w:szCs w:val="22"/>
              </w:rPr>
            </w:pPr>
            <w:r w:rsidRPr="00FC35DE">
              <w:rPr>
                <w:sz w:val="22"/>
                <w:szCs w:val="22"/>
              </w:rPr>
              <w:t>Государственный регистрационный  номер</w:t>
            </w:r>
            <w:r w:rsidRPr="00FC35DE">
              <w:rPr>
                <w:sz w:val="22"/>
                <w:szCs w:val="22"/>
              </w:rPr>
              <w:br/>
              <w:t>выпуска</w:t>
            </w:r>
            <w:r w:rsidRPr="00FC35DE">
              <w:rPr>
                <w:rStyle w:val="Subst"/>
                <w:sz w:val="22"/>
                <w:szCs w:val="22"/>
              </w:rPr>
              <w:t>: 4-</w:t>
            </w:r>
            <w:r w:rsidR="00BE7327" w:rsidRPr="00FC35DE">
              <w:rPr>
                <w:rStyle w:val="Subst"/>
                <w:sz w:val="22"/>
                <w:szCs w:val="22"/>
              </w:rPr>
              <w:t>02-82233</w:t>
            </w:r>
            <w:r w:rsidRPr="00FC35DE">
              <w:rPr>
                <w:rStyle w:val="Subst"/>
                <w:sz w:val="22"/>
                <w:szCs w:val="22"/>
              </w:rPr>
              <w:t>-</w:t>
            </w:r>
            <w:r w:rsidRPr="00FC35DE">
              <w:rPr>
                <w:rStyle w:val="Subst"/>
                <w:sz w:val="22"/>
                <w:szCs w:val="22"/>
                <w:lang w:val="en-US"/>
              </w:rPr>
              <w:t>H</w:t>
            </w:r>
          </w:p>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Дата государственной  регистрации </w:t>
            </w:r>
            <w:r w:rsidRPr="00FC35DE">
              <w:rPr>
                <w:rFonts w:ascii="Times New Roman" w:hAnsi="Times New Roman" w:cs="Times New Roman"/>
                <w:sz w:val="22"/>
                <w:szCs w:val="22"/>
              </w:rPr>
              <w:br/>
              <w:t>выпуска</w:t>
            </w:r>
            <w:r w:rsidRPr="00FC35DE">
              <w:rPr>
                <w:rStyle w:val="Subst"/>
                <w:rFonts w:ascii="Times New Roman" w:hAnsi="Times New Roman" w:cs="Times New Roman"/>
                <w:sz w:val="22"/>
                <w:szCs w:val="22"/>
              </w:rPr>
              <w:t xml:space="preserve">: </w:t>
            </w:r>
            <w:r w:rsidR="00BE7327" w:rsidRPr="00FC35DE">
              <w:rPr>
                <w:rStyle w:val="Subst"/>
                <w:rFonts w:ascii="Times New Roman" w:hAnsi="Times New Roman" w:cs="Times New Roman"/>
                <w:sz w:val="22"/>
                <w:szCs w:val="22"/>
              </w:rPr>
              <w:t>09.12</w:t>
            </w:r>
            <w:r w:rsidRPr="00FC35DE">
              <w:rPr>
                <w:rStyle w:val="Subst"/>
                <w:rFonts w:ascii="Times New Roman" w:hAnsi="Times New Roman" w:cs="Times New Roman"/>
                <w:sz w:val="22"/>
                <w:szCs w:val="22"/>
              </w:rPr>
              <w:t>.2014</w:t>
            </w:r>
          </w:p>
        </w:tc>
      </w:tr>
      <w:tr w:rsidR="00D023A9" w:rsidRPr="00FC35DE" w:rsidTr="008B3A54">
        <w:trPr>
          <w:trHeight w:val="801"/>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Регистрирующий  орган,   осуществивший</w:t>
            </w:r>
            <w:r w:rsidRPr="00FC35DE">
              <w:rPr>
                <w:rFonts w:ascii="Times New Roman" w:hAnsi="Times New Roman" w:cs="Times New Roman"/>
                <w:sz w:val="22"/>
                <w:szCs w:val="22"/>
              </w:rPr>
              <w:br/>
              <w:t>государственную  регистрацию   выпуска</w:t>
            </w:r>
            <w:r w:rsidRPr="00FC35DE">
              <w:rPr>
                <w:rFonts w:ascii="Times New Roman" w:hAnsi="Times New Roman" w:cs="Times New Roman"/>
                <w:sz w:val="22"/>
                <w:szCs w:val="22"/>
              </w:rPr>
              <w:br/>
              <w:t xml:space="preserve">ценных бумаг </w:t>
            </w:r>
          </w:p>
        </w:tc>
        <w:tc>
          <w:tcPr>
            <w:tcW w:w="2608" w:type="pct"/>
          </w:tcPr>
          <w:p w:rsidR="00D023A9" w:rsidRPr="00FC35DE" w:rsidRDefault="00D023A9" w:rsidP="0036776C">
            <w:pPr>
              <w:pStyle w:val="ConsPlusCell"/>
              <w:widowControl/>
              <w:spacing w:after="120"/>
              <w:jc w:val="both"/>
              <w:rPr>
                <w:rFonts w:ascii="Times New Roman" w:hAnsi="Times New Roman" w:cs="Times New Roman"/>
                <w:b/>
                <w:i/>
                <w:sz w:val="22"/>
                <w:szCs w:val="22"/>
              </w:rPr>
            </w:pPr>
            <w:r w:rsidRPr="00FC35DE">
              <w:rPr>
                <w:rFonts w:ascii="Times New Roman" w:hAnsi="Times New Roman" w:cs="Times New Roman"/>
                <w:b/>
                <w:i/>
                <w:sz w:val="22"/>
                <w:szCs w:val="22"/>
              </w:rPr>
              <w:t>Банк России</w:t>
            </w:r>
          </w:p>
        </w:tc>
      </w:tr>
      <w:tr w:rsidR="00D023A9" w:rsidRPr="00FC35DE" w:rsidTr="00887A06">
        <w:trPr>
          <w:trHeight w:val="240"/>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Количество ценных бумаг выпуска       </w:t>
            </w:r>
          </w:p>
        </w:tc>
        <w:tc>
          <w:tcPr>
            <w:tcW w:w="2608" w:type="pct"/>
          </w:tcPr>
          <w:p w:rsidR="00D023A9" w:rsidRPr="00FC35DE" w:rsidRDefault="00BE7327" w:rsidP="0036776C">
            <w:pPr>
              <w:spacing w:before="0" w:after="120"/>
              <w:ind w:right="-143"/>
              <w:jc w:val="both"/>
              <w:rPr>
                <w:sz w:val="22"/>
                <w:szCs w:val="22"/>
              </w:rPr>
            </w:pPr>
            <w:r w:rsidRPr="00FC35DE">
              <w:rPr>
                <w:rStyle w:val="Subst"/>
                <w:sz w:val="22"/>
                <w:szCs w:val="22"/>
              </w:rPr>
              <w:t xml:space="preserve">2 382 831 </w:t>
            </w:r>
            <w:r w:rsidR="00D023A9" w:rsidRPr="00FC35DE">
              <w:rPr>
                <w:rStyle w:val="Subst"/>
                <w:sz w:val="22"/>
                <w:szCs w:val="22"/>
              </w:rPr>
              <w:t>штук</w:t>
            </w:r>
          </w:p>
          <w:p w:rsidR="00D023A9" w:rsidRPr="00FC35DE" w:rsidRDefault="00D023A9" w:rsidP="0036776C">
            <w:pPr>
              <w:pStyle w:val="ConsPlusCell"/>
              <w:widowControl/>
              <w:spacing w:after="120"/>
              <w:jc w:val="both"/>
              <w:rPr>
                <w:rFonts w:ascii="Times New Roman" w:hAnsi="Times New Roman" w:cs="Times New Roman"/>
                <w:sz w:val="22"/>
                <w:szCs w:val="22"/>
              </w:rPr>
            </w:pPr>
          </w:p>
        </w:tc>
      </w:tr>
      <w:tr w:rsidR="00D023A9" w:rsidRPr="00FC35DE" w:rsidTr="00887A06">
        <w:trPr>
          <w:trHeight w:val="960"/>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Объем   выпуска   ценных   бумаг    по</w:t>
            </w:r>
            <w:r w:rsidRPr="00FC35DE">
              <w:rPr>
                <w:rFonts w:ascii="Times New Roman" w:hAnsi="Times New Roman" w:cs="Times New Roman"/>
                <w:sz w:val="22"/>
                <w:szCs w:val="22"/>
              </w:rPr>
              <w:br/>
              <w:t>номинальной стоимости или указание  на</w:t>
            </w:r>
            <w:r w:rsidRPr="00FC35DE">
              <w:rPr>
                <w:rFonts w:ascii="Times New Roman" w:hAnsi="Times New Roman" w:cs="Times New Roman"/>
                <w:sz w:val="22"/>
                <w:szCs w:val="22"/>
              </w:rPr>
              <w:br/>
              <w:t>то,    что    в     соответствии     с</w:t>
            </w:r>
            <w:r w:rsidRPr="00FC35DE">
              <w:rPr>
                <w:rFonts w:ascii="Times New Roman" w:hAnsi="Times New Roman" w:cs="Times New Roman"/>
                <w:sz w:val="22"/>
                <w:szCs w:val="22"/>
              </w:rPr>
              <w:br/>
              <w:t>законодательством Российской Федерации</w:t>
            </w:r>
            <w:r w:rsidRPr="00FC35DE">
              <w:rPr>
                <w:rFonts w:ascii="Times New Roman" w:hAnsi="Times New Roman" w:cs="Times New Roman"/>
                <w:sz w:val="22"/>
                <w:szCs w:val="22"/>
              </w:rPr>
              <w:br/>
              <w:t>наличие   номинальной   стоимости    у</w:t>
            </w:r>
            <w:r w:rsidRPr="00FC35DE">
              <w:rPr>
                <w:rFonts w:ascii="Times New Roman" w:hAnsi="Times New Roman" w:cs="Times New Roman"/>
                <w:sz w:val="22"/>
                <w:szCs w:val="22"/>
              </w:rPr>
              <w:br/>
              <w:t>данного   вида   ценных    бумаг    не</w:t>
            </w:r>
            <w:r w:rsidRPr="00FC35DE">
              <w:rPr>
                <w:rFonts w:ascii="Times New Roman" w:hAnsi="Times New Roman" w:cs="Times New Roman"/>
                <w:sz w:val="22"/>
                <w:szCs w:val="22"/>
              </w:rPr>
              <w:br/>
              <w:t xml:space="preserve">предусмотрено                         </w:t>
            </w:r>
          </w:p>
        </w:tc>
        <w:tc>
          <w:tcPr>
            <w:tcW w:w="2608" w:type="pct"/>
          </w:tcPr>
          <w:p w:rsidR="00D023A9" w:rsidRPr="00FC35DE" w:rsidRDefault="00BE7327" w:rsidP="0036776C">
            <w:pPr>
              <w:spacing w:before="0" w:after="120"/>
              <w:ind w:right="-143"/>
              <w:jc w:val="both"/>
              <w:rPr>
                <w:rStyle w:val="Subst"/>
                <w:sz w:val="22"/>
                <w:szCs w:val="22"/>
              </w:rPr>
            </w:pPr>
            <w:r w:rsidRPr="00FC35DE">
              <w:rPr>
                <w:rStyle w:val="Subst"/>
                <w:sz w:val="22"/>
                <w:szCs w:val="22"/>
              </w:rPr>
              <w:t xml:space="preserve">2 382 831 </w:t>
            </w:r>
            <w:r w:rsidR="00D023A9" w:rsidRPr="00FC35DE">
              <w:rPr>
                <w:rStyle w:val="Subst"/>
                <w:sz w:val="22"/>
                <w:szCs w:val="22"/>
              </w:rPr>
              <w:t>000 рублей</w:t>
            </w:r>
          </w:p>
        </w:tc>
      </w:tr>
      <w:tr w:rsidR="00D023A9" w:rsidRPr="00FC35DE" w:rsidTr="008B3A54">
        <w:trPr>
          <w:trHeight w:val="377"/>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Состояние   ценных    бумаг    выпуска</w:t>
            </w:r>
            <w:r w:rsidRPr="00FC35DE">
              <w:rPr>
                <w:rFonts w:ascii="Times New Roman" w:hAnsi="Times New Roman" w:cs="Times New Roman"/>
                <w:sz w:val="22"/>
                <w:szCs w:val="22"/>
              </w:rPr>
              <w:br/>
            </w:r>
          </w:p>
        </w:tc>
        <w:tc>
          <w:tcPr>
            <w:tcW w:w="2608" w:type="pct"/>
          </w:tcPr>
          <w:p w:rsidR="00D023A9" w:rsidRPr="00FC35DE" w:rsidRDefault="00BE7327" w:rsidP="0036776C">
            <w:pPr>
              <w:spacing w:before="0" w:after="120"/>
              <w:ind w:right="-143"/>
              <w:jc w:val="both"/>
              <w:rPr>
                <w:b/>
                <w:i/>
                <w:sz w:val="22"/>
                <w:szCs w:val="22"/>
              </w:rPr>
            </w:pPr>
            <w:r w:rsidRPr="00FC35DE">
              <w:rPr>
                <w:b/>
                <w:i/>
                <w:sz w:val="22"/>
                <w:szCs w:val="22"/>
              </w:rPr>
              <w:t xml:space="preserve"> </w:t>
            </w:r>
            <w:r w:rsidR="005D1A6E" w:rsidRPr="00FC35DE">
              <w:rPr>
                <w:b/>
                <w:i/>
                <w:sz w:val="22"/>
                <w:szCs w:val="22"/>
              </w:rPr>
              <w:t>находятся в обращении</w:t>
            </w:r>
          </w:p>
        </w:tc>
      </w:tr>
      <w:tr w:rsidR="00D023A9" w:rsidRPr="00FC35DE" w:rsidTr="008B3A54">
        <w:trPr>
          <w:trHeight w:val="474"/>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Дата   представления уведомления </w:t>
            </w:r>
            <w:r w:rsidR="008B3A54" w:rsidRPr="00FC35DE">
              <w:rPr>
                <w:rFonts w:ascii="Times New Roman" w:hAnsi="Times New Roman" w:cs="Times New Roman"/>
                <w:sz w:val="22"/>
                <w:szCs w:val="22"/>
              </w:rPr>
              <w:t>об итогах выпуска ценных  бумаг</w:t>
            </w:r>
          </w:p>
        </w:tc>
        <w:tc>
          <w:tcPr>
            <w:tcW w:w="2608" w:type="pct"/>
          </w:tcPr>
          <w:p w:rsidR="00D023A9" w:rsidRPr="00FC35DE" w:rsidRDefault="005D1A6E" w:rsidP="0036776C">
            <w:pPr>
              <w:spacing w:before="0" w:after="120"/>
              <w:ind w:right="-143"/>
              <w:jc w:val="both"/>
              <w:rPr>
                <w:sz w:val="22"/>
                <w:szCs w:val="22"/>
              </w:rPr>
            </w:pPr>
            <w:r w:rsidRPr="00FC35DE">
              <w:rPr>
                <w:rStyle w:val="Subst"/>
                <w:sz w:val="22"/>
                <w:szCs w:val="22"/>
              </w:rPr>
              <w:t>26.01.2015</w:t>
            </w:r>
          </w:p>
        </w:tc>
      </w:tr>
      <w:tr w:rsidR="00D023A9" w:rsidRPr="00FC35DE" w:rsidTr="008B3A54">
        <w:trPr>
          <w:trHeight w:val="557"/>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Количество    процентных    (купонных)</w:t>
            </w:r>
            <w:r w:rsidRPr="00FC35DE">
              <w:rPr>
                <w:rFonts w:ascii="Times New Roman" w:hAnsi="Times New Roman" w:cs="Times New Roman"/>
                <w:sz w:val="22"/>
                <w:szCs w:val="22"/>
              </w:rPr>
              <w:br/>
              <w:t>периодов,  за  которые  осуществляется</w:t>
            </w:r>
            <w:r w:rsidRPr="00FC35DE">
              <w:rPr>
                <w:rFonts w:ascii="Times New Roman" w:hAnsi="Times New Roman" w:cs="Times New Roman"/>
                <w:sz w:val="22"/>
                <w:szCs w:val="22"/>
              </w:rPr>
              <w:br/>
              <w:t>выплата доходов  (купонов,  процентов)</w:t>
            </w:r>
            <w:r w:rsidRPr="00FC35DE">
              <w:rPr>
                <w:rFonts w:ascii="Times New Roman" w:hAnsi="Times New Roman" w:cs="Times New Roman"/>
                <w:sz w:val="22"/>
                <w:szCs w:val="22"/>
              </w:rPr>
              <w:br/>
              <w:t>по   ценным   бумагам   выпуска   (для</w:t>
            </w:r>
            <w:r w:rsidRPr="00FC35DE">
              <w:rPr>
                <w:rFonts w:ascii="Times New Roman" w:hAnsi="Times New Roman" w:cs="Times New Roman"/>
                <w:sz w:val="22"/>
                <w:szCs w:val="22"/>
              </w:rPr>
              <w:br/>
              <w:t xml:space="preserve">облигаций)                            </w:t>
            </w:r>
          </w:p>
        </w:tc>
        <w:tc>
          <w:tcPr>
            <w:tcW w:w="2608" w:type="pct"/>
          </w:tcPr>
          <w:p w:rsidR="00D023A9" w:rsidRPr="00FC35DE" w:rsidRDefault="00F1381C" w:rsidP="0036776C">
            <w:pPr>
              <w:spacing w:before="0" w:after="120"/>
              <w:ind w:right="-143"/>
              <w:jc w:val="both"/>
              <w:rPr>
                <w:b/>
                <w:i/>
                <w:sz w:val="22"/>
                <w:szCs w:val="22"/>
              </w:rPr>
            </w:pPr>
            <w:r w:rsidRPr="00FC35DE">
              <w:rPr>
                <w:b/>
                <w:i/>
                <w:sz w:val="22"/>
                <w:szCs w:val="22"/>
              </w:rPr>
              <w:t>129</w:t>
            </w:r>
          </w:p>
        </w:tc>
      </w:tr>
      <w:tr w:rsidR="00D023A9" w:rsidRPr="00FC35DE" w:rsidTr="00887A06">
        <w:trPr>
          <w:trHeight w:val="360"/>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Срок  (дата)  погашения  ценных  бумаг</w:t>
            </w:r>
            <w:r w:rsidRPr="00FC35DE">
              <w:rPr>
                <w:rFonts w:ascii="Times New Roman" w:hAnsi="Times New Roman" w:cs="Times New Roman"/>
                <w:sz w:val="22"/>
                <w:szCs w:val="22"/>
              </w:rPr>
              <w:br/>
              <w:t xml:space="preserve">выпуска                               </w:t>
            </w:r>
          </w:p>
        </w:tc>
        <w:tc>
          <w:tcPr>
            <w:tcW w:w="2608" w:type="pct"/>
          </w:tcPr>
          <w:p w:rsidR="00D023A9" w:rsidRPr="00FC35DE" w:rsidRDefault="00F1381C" w:rsidP="0036776C">
            <w:pPr>
              <w:pStyle w:val="ConsPlusCell"/>
              <w:widowControl/>
              <w:spacing w:after="120"/>
              <w:jc w:val="both"/>
              <w:rPr>
                <w:rFonts w:ascii="Times New Roman" w:hAnsi="Times New Roman" w:cs="Times New Roman"/>
                <w:sz w:val="22"/>
                <w:szCs w:val="22"/>
              </w:rPr>
            </w:pPr>
            <w:r w:rsidRPr="00FC35DE">
              <w:rPr>
                <w:rStyle w:val="Subst"/>
                <w:rFonts w:ascii="Times New Roman" w:hAnsi="Times New Roman" w:cs="Times New Roman"/>
                <w:sz w:val="22"/>
                <w:szCs w:val="22"/>
              </w:rPr>
              <w:t>26.03.2047</w:t>
            </w:r>
          </w:p>
        </w:tc>
      </w:tr>
      <w:tr w:rsidR="00D023A9" w:rsidRPr="00FC35DE" w:rsidTr="00887A06">
        <w:trPr>
          <w:trHeight w:val="600"/>
        </w:trPr>
        <w:tc>
          <w:tcPr>
            <w:tcW w:w="2392"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Адрес страницы  в  сети  Интернет,  на</w:t>
            </w:r>
            <w:r w:rsidRPr="00FC35DE">
              <w:rPr>
                <w:rFonts w:ascii="Times New Roman" w:hAnsi="Times New Roman" w:cs="Times New Roman"/>
                <w:sz w:val="22"/>
                <w:szCs w:val="22"/>
              </w:rPr>
              <w:br/>
              <w:t>которой опубликован  текст  решения  о</w:t>
            </w:r>
            <w:r w:rsidRPr="00FC35DE">
              <w:rPr>
                <w:rFonts w:ascii="Times New Roman" w:hAnsi="Times New Roman" w:cs="Times New Roman"/>
                <w:sz w:val="22"/>
                <w:szCs w:val="22"/>
              </w:rPr>
              <w:br/>
              <w:t>выпуске  ценных  бумаг   и   проспекта</w:t>
            </w:r>
            <w:r w:rsidRPr="00FC35DE">
              <w:rPr>
                <w:rFonts w:ascii="Times New Roman" w:hAnsi="Times New Roman" w:cs="Times New Roman"/>
                <w:sz w:val="22"/>
                <w:szCs w:val="22"/>
              </w:rPr>
              <w:br/>
              <w:t xml:space="preserve">ценных бумаг (при его наличии)        </w:t>
            </w:r>
          </w:p>
        </w:tc>
        <w:tc>
          <w:tcPr>
            <w:tcW w:w="2608" w:type="pct"/>
          </w:tcPr>
          <w:p w:rsidR="00D023A9" w:rsidRPr="00FC35DE" w:rsidRDefault="00F1381C" w:rsidP="0036776C">
            <w:pPr>
              <w:pStyle w:val="ConsPlusCell"/>
              <w:widowControl/>
              <w:spacing w:after="120"/>
              <w:jc w:val="both"/>
              <w:rPr>
                <w:rFonts w:ascii="Times New Roman" w:hAnsi="Times New Roman" w:cs="Times New Roman"/>
                <w:sz w:val="22"/>
                <w:szCs w:val="22"/>
              </w:rPr>
            </w:pPr>
            <w:r w:rsidRPr="00FC35DE">
              <w:rPr>
                <w:rStyle w:val="Subst"/>
                <w:rFonts w:ascii="Times New Roman" w:hAnsi="Times New Roman" w:cs="Times New Roman"/>
                <w:sz w:val="22"/>
                <w:szCs w:val="22"/>
              </w:rPr>
              <w:t xml:space="preserve">http://www.e-disclosure.ru/portal/company.aspx?id=34660, http://tfb-1.ru </w:t>
            </w:r>
          </w:p>
        </w:tc>
      </w:tr>
    </w:tbl>
    <w:p w:rsidR="00D023A9" w:rsidRPr="00FC35DE" w:rsidRDefault="00D023A9" w:rsidP="0036776C">
      <w:pPr>
        <w:spacing w:before="0" w:after="120"/>
        <w:jc w:val="both"/>
        <w:rPr>
          <w:sz w:val="22"/>
          <w:szCs w:val="22"/>
        </w:rPr>
      </w:pPr>
      <w:r w:rsidRPr="00FC35DE">
        <w:rPr>
          <w:sz w:val="22"/>
          <w:szCs w:val="22"/>
        </w:rPr>
        <w:t>Осуществлялись дополнительные выпуски ценных бумаг:</w:t>
      </w:r>
      <w:r w:rsidRPr="00FC35DE">
        <w:rPr>
          <w:rStyle w:val="Subst"/>
          <w:sz w:val="22"/>
          <w:szCs w:val="22"/>
        </w:rPr>
        <w:t xml:space="preserve"> Нет</w:t>
      </w:r>
    </w:p>
    <w:p w:rsidR="00D023A9" w:rsidRPr="00FC35DE" w:rsidRDefault="00D023A9" w:rsidP="0036776C">
      <w:pPr>
        <w:spacing w:before="0" w:after="120"/>
        <w:jc w:val="both"/>
        <w:rPr>
          <w:sz w:val="22"/>
          <w:szCs w:val="22"/>
        </w:rPr>
      </w:pPr>
      <w:r w:rsidRPr="00FC35DE">
        <w:rPr>
          <w:rStyle w:val="Subst"/>
          <w:sz w:val="22"/>
          <w:szCs w:val="22"/>
        </w:rPr>
        <w:t>Неисполненных обязательств по ценным бумагам выпуска нет</w:t>
      </w:r>
    </w:p>
    <w:p w:rsidR="00D023A9" w:rsidRPr="00FC35DE" w:rsidRDefault="00D023A9" w:rsidP="0036776C">
      <w:pPr>
        <w:spacing w:before="0" w:after="120"/>
        <w:jc w:val="both"/>
        <w:rPr>
          <w:sz w:val="22"/>
          <w:szCs w:val="22"/>
        </w:rPr>
      </w:pPr>
      <w:r w:rsidRPr="00FC35DE">
        <w:rPr>
          <w:rStyle w:val="Subst"/>
          <w:sz w:val="22"/>
          <w:szCs w:val="22"/>
        </w:rPr>
        <w:t>Ценные бумаги выпуска являются облигациями с обеспечением</w:t>
      </w:r>
    </w:p>
    <w:p w:rsidR="00D023A9" w:rsidRPr="00FC35DE" w:rsidRDefault="00D023A9" w:rsidP="0036776C">
      <w:pPr>
        <w:pStyle w:val="SubHeading"/>
        <w:spacing w:before="0" w:after="120"/>
        <w:jc w:val="both"/>
        <w:rPr>
          <w:sz w:val="22"/>
          <w:szCs w:val="22"/>
        </w:rPr>
      </w:pPr>
      <w:r w:rsidRPr="00FC35DE">
        <w:rPr>
          <w:sz w:val="22"/>
          <w:szCs w:val="22"/>
        </w:rPr>
        <w:t>Сведения по облигациям с обеспечением:</w:t>
      </w:r>
    </w:p>
    <w:tbl>
      <w:tblPr>
        <w:tblW w:w="4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6"/>
        <w:gridCol w:w="4382"/>
      </w:tblGrid>
      <w:tr w:rsidR="00D023A9" w:rsidRPr="00FC35DE" w:rsidTr="002240B4">
        <w:trPr>
          <w:trHeight w:val="2704"/>
        </w:trPr>
        <w:tc>
          <w:tcPr>
            <w:tcW w:w="2717" w:type="pct"/>
          </w:tcPr>
          <w:p w:rsidR="00D023A9" w:rsidRPr="00FC35DE" w:rsidRDefault="00D023A9" w:rsidP="0036776C">
            <w:pPr>
              <w:pStyle w:val="ConsPlusCell"/>
              <w:widowControl/>
              <w:spacing w:after="120"/>
              <w:jc w:val="both"/>
              <w:rPr>
                <w:rFonts w:ascii="Times New Roman" w:hAnsi="Times New Roman" w:cs="Times New Roman"/>
                <w:sz w:val="22"/>
                <w:szCs w:val="22"/>
              </w:rPr>
            </w:pPr>
            <w:proofErr w:type="gramStart"/>
            <w:r w:rsidRPr="00FC35DE">
              <w:rPr>
                <w:rFonts w:ascii="Times New Roman" w:hAnsi="Times New Roman" w:cs="Times New Roman"/>
                <w:sz w:val="22"/>
                <w:szCs w:val="22"/>
              </w:rPr>
              <w:t>Полное  фирменное  наименование  (для</w:t>
            </w:r>
            <w:r w:rsidR="007937A4" w:rsidRPr="00FC35DE">
              <w:rPr>
                <w:rFonts w:ascii="Times New Roman" w:hAnsi="Times New Roman" w:cs="Times New Roman"/>
                <w:sz w:val="22"/>
                <w:szCs w:val="22"/>
              </w:rPr>
              <w:t xml:space="preserve"> </w:t>
            </w:r>
            <w:r w:rsidRPr="00FC35DE">
              <w:rPr>
                <w:rFonts w:ascii="Times New Roman" w:hAnsi="Times New Roman" w:cs="Times New Roman"/>
                <w:sz w:val="22"/>
                <w:szCs w:val="22"/>
              </w:rPr>
              <w:t>некоммерческой        организации   -</w:t>
            </w:r>
            <w:r w:rsidR="007937A4" w:rsidRPr="00FC35DE">
              <w:rPr>
                <w:rFonts w:ascii="Times New Roman" w:hAnsi="Times New Roman" w:cs="Times New Roman"/>
                <w:sz w:val="22"/>
                <w:szCs w:val="22"/>
              </w:rPr>
              <w:t xml:space="preserve"> </w:t>
            </w:r>
            <w:r w:rsidRPr="00FC35DE">
              <w:rPr>
                <w:rFonts w:ascii="Times New Roman" w:hAnsi="Times New Roman" w:cs="Times New Roman"/>
                <w:sz w:val="22"/>
                <w:szCs w:val="22"/>
              </w:rPr>
              <w:t>наименование), место нахождения,  ИНН</w:t>
            </w:r>
            <w:r w:rsidR="007937A4" w:rsidRPr="00FC35DE">
              <w:rPr>
                <w:rFonts w:ascii="Times New Roman" w:hAnsi="Times New Roman" w:cs="Times New Roman"/>
                <w:sz w:val="22"/>
                <w:szCs w:val="22"/>
              </w:rPr>
              <w:t xml:space="preserve"> </w:t>
            </w:r>
            <w:r w:rsidRPr="00FC35DE">
              <w:rPr>
                <w:rFonts w:ascii="Times New Roman" w:hAnsi="Times New Roman" w:cs="Times New Roman"/>
                <w:sz w:val="22"/>
                <w:szCs w:val="22"/>
              </w:rPr>
              <w:t>(если    применимо),    ОГРН    (если</w:t>
            </w:r>
            <w:r w:rsidR="007937A4" w:rsidRPr="00FC35DE">
              <w:rPr>
                <w:rFonts w:ascii="Times New Roman" w:hAnsi="Times New Roman" w:cs="Times New Roman"/>
                <w:sz w:val="22"/>
                <w:szCs w:val="22"/>
              </w:rPr>
              <w:t xml:space="preserve"> </w:t>
            </w:r>
            <w:r w:rsidRPr="00FC35DE">
              <w:rPr>
                <w:rFonts w:ascii="Times New Roman" w:hAnsi="Times New Roman" w:cs="Times New Roman"/>
                <w:sz w:val="22"/>
                <w:szCs w:val="22"/>
              </w:rPr>
              <w:t>применимо)    или    фамилия,    имя,</w:t>
            </w:r>
            <w:r w:rsidR="007937A4" w:rsidRPr="00FC35DE">
              <w:rPr>
                <w:rFonts w:ascii="Times New Roman" w:hAnsi="Times New Roman" w:cs="Times New Roman"/>
                <w:sz w:val="22"/>
                <w:szCs w:val="22"/>
              </w:rPr>
              <w:t xml:space="preserve"> </w:t>
            </w:r>
            <w:r w:rsidRPr="00FC35DE">
              <w:rPr>
                <w:rFonts w:ascii="Times New Roman" w:hAnsi="Times New Roman" w:cs="Times New Roman"/>
                <w:sz w:val="22"/>
                <w:szCs w:val="22"/>
              </w:rPr>
              <w:t>отчество    лица,     предоставившего</w:t>
            </w:r>
            <w:r w:rsidR="007937A4" w:rsidRPr="00FC35DE">
              <w:rPr>
                <w:rFonts w:ascii="Times New Roman" w:hAnsi="Times New Roman" w:cs="Times New Roman"/>
                <w:sz w:val="22"/>
                <w:szCs w:val="22"/>
              </w:rPr>
              <w:t xml:space="preserve"> </w:t>
            </w:r>
            <w:r w:rsidRPr="00FC35DE">
              <w:rPr>
                <w:rFonts w:ascii="Times New Roman" w:hAnsi="Times New Roman" w:cs="Times New Roman"/>
                <w:sz w:val="22"/>
                <w:szCs w:val="22"/>
              </w:rPr>
              <w:t>(предоставляющего) обеспечение,  либо</w:t>
            </w:r>
            <w:r w:rsidR="007937A4" w:rsidRPr="00FC35DE">
              <w:rPr>
                <w:rFonts w:ascii="Times New Roman" w:hAnsi="Times New Roman" w:cs="Times New Roman"/>
                <w:sz w:val="22"/>
                <w:szCs w:val="22"/>
              </w:rPr>
              <w:t xml:space="preserve"> </w:t>
            </w:r>
            <w:r w:rsidRPr="00FC35DE">
              <w:rPr>
                <w:rFonts w:ascii="Times New Roman" w:hAnsi="Times New Roman" w:cs="Times New Roman"/>
                <w:sz w:val="22"/>
                <w:szCs w:val="22"/>
              </w:rPr>
              <w:t>указание  на  то,  что  таким   лицом</w:t>
            </w:r>
            <w:r w:rsidR="007937A4" w:rsidRPr="00FC35DE">
              <w:rPr>
                <w:rFonts w:ascii="Times New Roman" w:hAnsi="Times New Roman" w:cs="Times New Roman"/>
                <w:sz w:val="22"/>
                <w:szCs w:val="22"/>
              </w:rPr>
              <w:t xml:space="preserve"> </w:t>
            </w:r>
            <w:r w:rsidRPr="00FC35DE">
              <w:rPr>
                <w:rFonts w:ascii="Times New Roman" w:hAnsi="Times New Roman" w:cs="Times New Roman"/>
                <w:sz w:val="22"/>
                <w:szCs w:val="22"/>
              </w:rPr>
              <w:t xml:space="preserve">является эмитент                     </w:t>
            </w:r>
            <w:proofErr w:type="gramEnd"/>
          </w:p>
        </w:tc>
        <w:tc>
          <w:tcPr>
            <w:tcW w:w="2283" w:type="pct"/>
          </w:tcPr>
          <w:p w:rsidR="00D023A9" w:rsidRPr="00FC35DE" w:rsidRDefault="00D023A9" w:rsidP="0036776C">
            <w:pPr>
              <w:spacing w:before="0" w:after="120"/>
              <w:jc w:val="both"/>
              <w:rPr>
                <w:sz w:val="22"/>
                <w:szCs w:val="22"/>
              </w:rPr>
            </w:pPr>
            <w:r w:rsidRPr="00FC35DE">
              <w:rPr>
                <w:sz w:val="22"/>
                <w:szCs w:val="22"/>
              </w:rPr>
              <w:t>Полное фирменное наименование лица:</w:t>
            </w:r>
            <w:r w:rsidRPr="00FC35DE">
              <w:rPr>
                <w:rStyle w:val="Subst"/>
                <w:sz w:val="22"/>
                <w:szCs w:val="22"/>
              </w:rPr>
              <w:t xml:space="preserve"> </w:t>
            </w:r>
            <w:r w:rsidR="004714C2" w:rsidRPr="00FC35DE">
              <w:rPr>
                <w:rStyle w:val="Subst"/>
                <w:sz w:val="22"/>
                <w:szCs w:val="22"/>
              </w:rPr>
              <w:t>А</w:t>
            </w:r>
            <w:r w:rsidRPr="00FC35DE">
              <w:rPr>
                <w:rStyle w:val="Subst"/>
                <w:sz w:val="22"/>
                <w:szCs w:val="22"/>
              </w:rPr>
              <w:t>кционерное общество «Агентство по ипотечному жилищному кредитованию»</w:t>
            </w:r>
          </w:p>
          <w:p w:rsidR="00D023A9" w:rsidRPr="00FC35DE" w:rsidRDefault="00D023A9" w:rsidP="0036776C">
            <w:pPr>
              <w:pStyle w:val="SubHeading"/>
              <w:spacing w:before="0" w:after="120"/>
              <w:jc w:val="both"/>
              <w:rPr>
                <w:sz w:val="22"/>
                <w:szCs w:val="22"/>
              </w:rPr>
            </w:pPr>
            <w:r w:rsidRPr="00FC35DE">
              <w:rPr>
                <w:sz w:val="22"/>
                <w:szCs w:val="22"/>
              </w:rPr>
              <w:t>Место нахождения</w:t>
            </w:r>
            <w:r w:rsidR="00FB6EFA" w:rsidRPr="00FC35DE">
              <w:rPr>
                <w:sz w:val="22"/>
                <w:szCs w:val="22"/>
              </w:rPr>
              <w:t>: г. Москва</w:t>
            </w:r>
          </w:p>
          <w:p w:rsidR="00C06A94" w:rsidRPr="00FC35DE" w:rsidRDefault="00FB6EFA" w:rsidP="0036776C">
            <w:pPr>
              <w:spacing w:before="0" w:after="120"/>
              <w:jc w:val="both"/>
              <w:rPr>
                <w:sz w:val="22"/>
                <w:szCs w:val="22"/>
              </w:rPr>
            </w:pPr>
            <w:r w:rsidRPr="00FC35DE">
              <w:rPr>
                <w:sz w:val="22"/>
                <w:szCs w:val="22"/>
              </w:rPr>
              <w:t>Адрес в пределах места нахождения: 125009, город Москва, улица Воздвиженка, дом 10</w:t>
            </w:r>
          </w:p>
          <w:p w:rsidR="00D023A9" w:rsidRPr="00FC35DE" w:rsidRDefault="00D023A9" w:rsidP="0036776C">
            <w:pPr>
              <w:spacing w:before="0" w:after="120"/>
              <w:jc w:val="both"/>
              <w:rPr>
                <w:sz w:val="22"/>
                <w:szCs w:val="22"/>
              </w:rPr>
            </w:pPr>
            <w:r w:rsidRPr="00FC35DE">
              <w:rPr>
                <w:sz w:val="22"/>
                <w:szCs w:val="22"/>
              </w:rPr>
              <w:t>ИНН:</w:t>
            </w:r>
            <w:r w:rsidRPr="00FC35DE">
              <w:rPr>
                <w:rStyle w:val="Subst"/>
                <w:sz w:val="22"/>
                <w:szCs w:val="22"/>
              </w:rPr>
              <w:t xml:space="preserve"> 7729355614</w:t>
            </w:r>
          </w:p>
          <w:p w:rsidR="00D023A9" w:rsidRPr="00FC35DE" w:rsidRDefault="00D023A9" w:rsidP="0036776C">
            <w:pPr>
              <w:spacing w:before="0" w:after="120"/>
              <w:jc w:val="both"/>
              <w:rPr>
                <w:sz w:val="22"/>
                <w:szCs w:val="22"/>
              </w:rPr>
            </w:pPr>
            <w:r w:rsidRPr="00FC35DE">
              <w:rPr>
                <w:sz w:val="22"/>
                <w:szCs w:val="22"/>
              </w:rPr>
              <w:t>ОГРН:</w:t>
            </w:r>
            <w:r w:rsidRPr="00FC35DE">
              <w:rPr>
                <w:rStyle w:val="Subst"/>
                <w:sz w:val="22"/>
                <w:szCs w:val="22"/>
              </w:rPr>
              <w:t xml:space="preserve"> 1027700262270</w:t>
            </w:r>
          </w:p>
        </w:tc>
      </w:tr>
      <w:tr w:rsidR="00D023A9" w:rsidRPr="00FC35DE" w:rsidTr="002240B4">
        <w:trPr>
          <w:trHeight w:val="406"/>
        </w:trPr>
        <w:tc>
          <w:tcPr>
            <w:tcW w:w="2717"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Вид               </w:t>
            </w:r>
            <w:r w:rsidR="008B3A54" w:rsidRPr="00FC35DE">
              <w:rPr>
                <w:rFonts w:ascii="Times New Roman" w:hAnsi="Times New Roman" w:cs="Times New Roman"/>
                <w:sz w:val="22"/>
                <w:szCs w:val="22"/>
              </w:rPr>
              <w:t xml:space="preserve">   предоставленного обеспечения</w:t>
            </w:r>
          </w:p>
        </w:tc>
        <w:tc>
          <w:tcPr>
            <w:tcW w:w="2283" w:type="pct"/>
          </w:tcPr>
          <w:p w:rsidR="00D023A9" w:rsidRPr="00FC35DE" w:rsidRDefault="00D023A9" w:rsidP="0036776C">
            <w:pPr>
              <w:spacing w:before="0" w:after="120"/>
              <w:jc w:val="both"/>
              <w:rPr>
                <w:sz w:val="22"/>
                <w:szCs w:val="22"/>
              </w:rPr>
            </w:pPr>
            <w:r w:rsidRPr="00FC35DE">
              <w:rPr>
                <w:rStyle w:val="Subst"/>
                <w:sz w:val="22"/>
                <w:szCs w:val="22"/>
              </w:rPr>
              <w:t>поручительство</w:t>
            </w:r>
          </w:p>
        </w:tc>
      </w:tr>
      <w:tr w:rsidR="00D023A9" w:rsidRPr="00FC35DE" w:rsidTr="002240B4">
        <w:trPr>
          <w:trHeight w:val="358"/>
        </w:trPr>
        <w:tc>
          <w:tcPr>
            <w:tcW w:w="2717"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Размер    (сумма)    предоставленного</w:t>
            </w:r>
            <w:r w:rsidRPr="00FC35DE">
              <w:rPr>
                <w:rFonts w:ascii="Times New Roman" w:hAnsi="Times New Roman" w:cs="Times New Roman"/>
                <w:sz w:val="22"/>
                <w:szCs w:val="22"/>
              </w:rPr>
              <w:br/>
              <w:t xml:space="preserve">обеспечения       </w:t>
            </w:r>
          </w:p>
        </w:tc>
        <w:tc>
          <w:tcPr>
            <w:tcW w:w="2283" w:type="pct"/>
          </w:tcPr>
          <w:p w:rsidR="00D023A9" w:rsidRPr="00FC35DE" w:rsidRDefault="00F1381C"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b/>
                <w:i/>
                <w:sz w:val="22"/>
                <w:szCs w:val="22"/>
              </w:rPr>
              <w:t>Размер обязательств по обеспечению Поручителем исполнения обязательств Эмитента ограничивается Объемом Неисполненных Обязательств, как он определен п. 1 Оферты Поручителя (п</w:t>
            </w:r>
            <w:r w:rsidR="00F12AC8" w:rsidRPr="00FC35DE">
              <w:rPr>
                <w:rFonts w:ascii="Times New Roman" w:hAnsi="Times New Roman" w:cs="Times New Roman"/>
                <w:b/>
                <w:i/>
                <w:sz w:val="22"/>
                <w:szCs w:val="22"/>
              </w:rPr>
              <w:t>.</w:t>
            </w:r>
            <w:r w:rsidRPr="00FC35DE">
              <w:rPr>
                <w:rFonts w:ascii="Times New Roman" w:hAnsi="Times New Roman" w:cs="Times New Roman"/>
                <w:b/>
                <w:i/>
                <w:sz w:val="22"/>
                <w:szCs w:val="22"/>
              </w:rPr>
              <w:t xml:space="preserve"> 12.2.9 Решения о выпуске Облигаций класса  "А")</w:t>
            </w:r>
          </w:p>
        </w:tc>
      </w:tr>
      <w:tr w:rsidR="00D023A9" w:rsidRPr="00FC35DE" w:rsidTr="002240B4">
        <w:trPr>
          <w:trHeight w:val="596"/>
        </w:trPr>
        <w:tc>
          <w:tcPr>
            <w:tcW w:w="2717"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Обязательства      из      облигаций,</w:t>
            </w:r>
            <w:r w:rsidRPr="00FC35DE">
              <w:rPr>
                <w:rFonts w:ascii="Times New Roman" w:hAnsi="Times New Roman" w:cs="Times New Roman"/>
                <w:sz w:val="22"/>
                <w:szCs w:val="22"/>
              </w:rPr>
              <w:br/>
              <w:t>исполнение   которых   обеспечивается</w:t>
            </w:r>
            <w:r w:rsidRPr="00FC35DE">
              <w:rPr>
                <w:rFonts w:ascii="Times New Roman" w:hAnsi="Times New Roman" w:cs="Times New Roman"/>
                <w:sz w:val="22"/>
                <w:szCs w:val="22"/>
              </w:rPr>
              <w:br/>
              <w:t>предоставленным     (предоставляемым)</w:t>
            </w:r>
            <w:r w:rsidRPr="00FC35DE">
              <w:rPr>
                <w:rFonts w:ascii="Times New Roman" w:hAnsi="Times New Roman" w:cs="Times New Roman"/>
                <w:sz w:val="22"/>
                <w:szCs w:val="22"/>
              </w:rPr>
              <w:br/>
              <w:t xml:space="preserve">обеспечением                         </w:t>
            </w:r>
          </w:p>
        </w:tc>
        <w:tc>
          <w:tcPr>
            <w:tcW w:w="2283" w:type="pct"/>
          </w:tcPr>
          <w:p w:rsidR="00D023A9" w:rsidRPr="00FC35DE" w:rsidRDefault="00D023A9" w:rsidP="0036776C">
            <w:pPr>
              <w:spacing w:before="0" w:after="120"/>
              <w:jc w:val="both"/>
              <w:rPr>
                <w:sz w:val="22"/>
                <w:szCs w:val="22"/>
              </w:rPr>
            </w:pPr>
            <w:r w:rsidRPr="00FC35DE">
              <w:rPr>
                <w:rStyle w:val="Subst"/>
                <w:sz w:val="22"/>
                <w:szCs w:val="22"/>
              </w:rPr>
              <w:t>Обязательства Эмитента по выплате владельцам Облигаций класса "А"  номинальной стоимости Облигаций класса "А", в том числе досрочному погашению Облигаций класса "А", и выплате купонного дохода по Облигациям класса "А", предусмотренные Решением о выпуске Облигаций класса «А»</w:t>
            </w:r>
          </w:p>
        </w:tc>
      </w:tr>
      <w:tr w:rsidR="00D023A9" w:rsidRPr="00FC35DE" w:rsidTr="002240B4">
        <w:trPr>
          <w:trHeight w:val="716"/>
        </w:trPr>
        <w:tc>
          <w:tcPr>
            <w:tcW w:w="2717"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Адрес страницы в  сети  Интернет,  на</w:t>
            </w:r>
            <w:r w:rsidRPr="00FC35DE">
              <w:rPr>
                <w:rFonts w:ascii="Times New Roman" w:hAnsi="Times New Roman" w:cs="Times New Roman"/>
                <w:sz w:val="22"/>
                <w:szCs w:val="22"/>
              </w:rPr>
              <w:br/>
              <w:t>которой  раскрывается  информация   о</w:t>
            </w:r>
            <w:r w:rsidRPr="00FC35DE">
              <w:rPr>
                <w:rFonts w:ascii="Times New Roman" w:hAnsi="Times New Roman" w:cs="Times New Roman"/>
                <w:sz w:val="22"/>
                <w:szCs w:val="22"/>
              </w:rPr>
              <w:br/>
              <w:t>лице,                  предоставившем</w:t>
            </w:r>
            <w:r w:rsidRPr="00FC35DE">
              <w:rPr>
                <w:rFonts w:ascii="Times New Roman" w:hAnsi="Times New Roman" w:cs="Times New Roman"/>
                <w:sz w:val="22"/>
                <w:szCs w:val="22"/>
              </w:rPr>
              <w:br/>
              <w:t>(предоставляющем)   обеспечение    по</w:t>
            </w:r>
            <w:r w:rsidRPr="00FC35DE">
              <w:rPr>
                <w:rFonts w:ascii="Times New Roman" w:hAnsi="Times New Roman" w:cs="Times New Roman"/>
                <w:sz w:val="22"/>
                <w:szCs w:val="22"/>
              </w:rPr>
              <w:br/>
              <w:t xml:space="preserve">облигациям (при ее наличии)          </w:t>
            </w:r>
          </w:p>
        </w:tc>
        <w:tc>
          <w:tcPr>
            <w:tcW w:w="2283" w:type="pct"/>
          </w:tcPr>
          <w:p w:rsidR="00D023A9" w:rsidRPr="00FC35DE" w:rsidRDefault="001A3A08" w:rsidP="0036776C">
            <w:pPr>
              <w:spacing w:before="0" w:after="120"/>
              <w:jc w:val="both"/>
              <w:rPr>
                <w:sz w:val="22"/>
                <w:szCs w:val="22"/>
              </w:rPr>
            </w:pPr>
            <w:hyperlink r:id="rId25" w:history="1">
              <w:r w:rsidR="00D023A9" w:rsidRPr="00FC35DE">
                <w:rPr>
                  <w:rStyle w:val="Subst"/>
                  <w:sz w:val="22"/>
                  <w:szCs w:val="22"/>
                </w:rPr>
                <w:t>www.rosipoteka.ru</w:t>
              </w:r>
            </w:hyperlink>
            <w:r w:rsidR="00D023A9" w:rsidRPr="00FC35DE">
              <w:rPr>
                <w:rStyle w:val="Subst"/>
                <w:sz w:val="22"/>
                <w:szCs w:val="22"/>
              </w:rPr>
              <w:t xml:space="preserve">, </w:t>
            </w:r>
            <w:proofErr w:type="spellStart"/>
            <w:r w:rsidR="00D023A9" w:rsidRPr="00FC35DE">
              <w:rPr>
                <w:rStyle w:val="Subst"/>
                <w:sz w:val="22"/>
                <w:szCs w:val="22"/>
              </w:rPr>
              <w:t>www.e-disclosure.ru</w:t>
            </w:r>
            <w:proofErr w:type="spellEnd"/>
            <w:r w:rsidR="00D023A9" w:rsidRPr="00FC35DE">
              <w:rPr>
                <w:rStyle w:val="Subst"/>
                <w:sz w:val="22"/>
                <w:szCs w:val="22"/>
              </w:rPr>
              <w:t>/</w:t>
            </w:r>
            <w:proofErr w:type="spellStart"/>
            <w:r w:rsidR="00D023A9" w:rsidRPr="00FC35DE">
              <w:rPr>
                <w:rStyle w:val="Subst"/>
                <w:sz w:val="22"/>
                <w:szCs w:val="22"/>
              </w:rPr>
              <w:t>portal</w:t>
            </w:r>
            <w:proofErr w:type="spellEnd"/>
            <w:r w:rsidR="00D023A9" w:rsidRPr="00FC35DE">
              <w:rPr>
                <w:rStyle w:val="Subst"/>
                <w:sz w:val="22"/>
                <w:szCs w:val="22"/>
              </w:rPr>
              <w:t>/company.aspx?id=1263.</w:t>
            </w:r>
          </w:p>
          <w:p w:rsidR="00D023A9" w:rsidRPr="00FC35DE" w:rsidRDefault="00D023A9" w:rsidP="0036776C">
            <w:pPr>
              <w:pStyle w:val="ConsPlusCell"/>
              <w:widowControl/>
              <w:spacing w:after="120"/>
              <w:jc w:val="both"/>
              <w:rPr>
                <w:rFonts w:ascii="Times New Roman" w:hAnsi="Times New Roman" w:cs="Times New Roman"/>
                <w:sz w:val="22"/>
                <w:szCs w:val="22"/>
              </w:rPr>
            </w:pPr>
          </w:p>
        </w:tc>
      </w:tr>
      <w:tr w:rsidR="00D023A9" w:rsidRPr="00FC35DE" w:rsidTr="002240B4">
        <w:trPr>
          <w:trHeight w:val="596"/>
        </w:trPr>
        <w:tc>
          <w:tcPr>
            <w:tcW w:w="2717"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Иные   сведения   о   предоставленном</w:t>
            </w:r>
            <w:r w:rsidRPr="00FC35DE">
              <w:rPr>
                <w:rFonts w:ascii="Times New Roman" w:hAnsi="Times New Roman" w:cs="Times New Roman"/>
                <w:sz w:val="22"/>
                <w:szCs w:val="22"/>
              </w:rPr>
              <w:br/>
              <w:t>(предоставляемом)        обеспечении,</w:t>
            </w:r>
            <w:r w:rsidRPr="00FC35DE">
              <w:rPr>
                <w:rFonts w:ascii="Times New Roman" w:hAnsi="Times New Roman" w:cs="Times New Roman"/>
                <w:sz w:val="22"/>
                <w:szCs w:val="22"/>
              </w:rPr>
              <w:br/>
              <w:t>указываемые эмитентом по собственному</w:t>
            </w:r>
            <w:r w:rsidRPr="00FC35DE">
              <w:rPr>
                <w:rFonts w:ascii="Times New Roman" w:hAnsi="Times New Roman" w:cs="Times New Roman"/>
                <w:sz w:val="22"/>
                <w:szCs w:val="22"/>
              </w:rPr>
              <w:br/>
              <w:t xml:space="preserve">усмотрению                           </w:t>
            </w:r>
          </w:p>
        </w:tc>
        <w:tc>
          <w:tcPr>
            <w:tcW w:w="2283"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нет</w:t>
            </w:r>
          </w:p>
        </w:tc>
      </w:tr>
    </w:tbl>
    <w:p w:rsidR="00D023A9" w:rsidRPr="00FC35DE" w:rsidRDefault="00D023A9" w:rsidP="0036776C">
      <w:pPr>
        <w:spacing w:before="0" w:after="120"/>
        <w:ind w:left="200"/>
        <w:jc w:val="both"/>
        <w:rPr>
          <w:sz w:val="22"/>
          <w:szCs w:val="22"/>
        </w:rPr>
      </w:pPr>
    </w:p>
    <w:p w:rsidR="00D023A9" w:rsidRPr="00FC35DE" w:rsidRDefault="00D023A9" w:rsidP="0036776C">
      <w:pPr>
        <w:spacing w:before="0" w:after="120"/>
        <w:ind w:left="200"/>
        <w:jc w:val="both"/>
        <w:rPr>
          <w:b/>
          <w:sz w:val="22"/>
          <w:szCs w:val="22"/>
        </w:rPr>
      </w:pPr>
      <w:r w:rsidRPr="00FC35DE">
        <w:rPr>
          <w:b/>
          <w:sz w:val="22"/>
          <w:szCs w:val="22"/>
        </w:rPr>
        <w:t>Облигации класса «Б»</w:t>
      </w:r>
    </w:p>
    <w:p w:rsidR="00D023A9" w:rsidRPr="00FC35DE" w:rsidRDefault="00D023A9" w:rsidP="0036776C">
      <w:pPr>
        <w:spacing w:before="0" w:after="120"/>
        <w:ind w:left="200"/>
        <w:jc w:val="both"/>
        <w:rPr>
          <w:sz w:val="22"/>
          <w:szCs w:val="22"/>
        </w:rPr>
      </w:pP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86"/>
        <w:gridCol w:w="5288"/>
      </w:tblGrid>
      <w:tr w:rsidR="00D023A9" w:rsidRPr="00FC35DE" w:rsidTr="002240B4">
        <w:trPr>
          <w:trHeight w:val="480"/>
        </w:trPr>
        <w:tc>
          <w:tcPr>
            <w:tcW w:w="2295"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Вид,  серия  (тип),   форма   и   иные</w:t>
            </w:r>
            <w:r w:rsidRPr="00FC35DE">
              <w:rPr>
                <w:rFonts w:ascii="Times New Roman" w:hAnsi="Times New Roman" w:cs="Times New Roman"/>
                <w:sz w:val="22"/>
                <w:szCs w:val="22"/>
              </w:rPr>
              <w:br/>
              <w:t>идентификационные   признаки    ценных</w:t>
            </w:r>
            <w:r w:rsidRPr="00FC35DE">
              <w:rPr>
                <w:rFonts w:ascii="Times New Roman" w:hAnsi="Times New Roman" w:cs="Times New Roman"/>
                <w:sz w:val="22"/>
                <w:szCs w:val="22"/>
              </w:rPr>
              <w:br/>
              <w:t xml:space="preserve">бумаг                                 </w:t>
            </w:r>
          </w:p>
        </w:tc>
        <w:tc>
          <w:tcPr>
            <w:tcW w:w="2705" w:type="pct"/>
          </w:tcPr>
          <w:p w:rsidR="00D023A9" w:rsidRPr="00FC35DE" w:rsidRDefault="00D023A9" w:rsidP="0036776C">
            <w:pPr>
              <w:spacing w:before="0" w:after="120"/>
              <w:jc w:val="both"/>
              <w:rPr>
                <w:sz w:val="22"/>
                <w:szCs w:val="22"/>
              </w:rPr>
            </w:pPr>
            <w:r w:rsidRPr="00FC35DE">
              <w:rPr>
                <w:sz w:val="22"/>
                <w:szCs w:val="22"/>
              </w:rPr>
              <w:t>Вид ценной бумаги:</w:t>
            </w:r>
            <w:r w:rsidRPr="00FC35DE">
              <w:rPr>
                <w:rStyle w:val="Subst"/>
                <w:sz w:val="22"/>
                <w:szCs w:val="22"/>
              </w:rPr>
              <w:t xml:space="preserve"> облигации</w:t>
            </w:r>
          </w:p>
          <w:p w:rsidR="00D023A9" w:rsidRPr="00FC35DE" w:rsidRDefault="00D023A9" w:rsidP="0036776C">
            <w:pPr>
              <w:spacing w:before="0" w:after="120"/>
              <w:jc w:val="both"/>
              <w:rPr>
                <w:sz w:val="22"/>
                <w:szCs w:val="22"/>
              </w:rPr>
            </w:pPr>
            <w:proofErr w:type="gramStart"/>
            <w:r w:rsidRPr="00FC35DE">
              <w:rPr>
                <w:sz w:val="22"/>
                <w:szCs w:val="22"/>
              </w:rPr>
              <w:t>Форма ценной бумаги:</w:t>
            </w:r>
            <w:r w:rsidRPr="00FC35DE">
              <w:rPr>
                <w:rStyle w:val="Subst"/>
                <w:sz w:val="22"/>
                <w:szCs w:val="22"/>
              </w:rPr>
              <w:t xml:space="preserve"> документарные на предъявителя</w:t>
            </w:r>
            <w:proofErr w:type="gramEnd"/>
          </w:p>
          <w:p w:rsidR="00D023A9" w:rsidRPr="00FC35DE" w:rsidRDefault="00D023A9" w:rsidP="0036776C">
            <w:pPr>
              <w:spacing w:before="0" w:after="120"/>
              <w:jc w:val="both"/>
              <w:rPr>
                <w:b/>
                <w:i/>
                <w:sz w:val="22"/>
                <w:szCs w:val="22"/>
              </w:rPr>
            </w:pPr>
            <w:r w:rsidRPr="00FC35DE">
              <w:rPr>
                <w:sz w:val="22"/>
                <w:szCs w:val="22"/>
              </w:rPr>
              <w:t xml:space="preserve">Серия: </w:t>
            </w:r>
            <w:r w:rsidRPr="00FC35DE">
              <w:rPr>
                <w:b/>
                <w:i/>
                <w:sz w:val="22"/>
                <w:szCs w:val="22"/>
              </w:rPr>
              <w:t>нет</w:t>
            </w:r>
          </w:p>
          <w:p w:rsidR="00D023A9" w:rsidRPr="00FC35DE" w:rsidRDefault="00D023A9" w:rsidP="0036776C">
            <w:pPr>
              <w:spacing w:before="0" w:after="120"/>
              <w:jc w:val="both"/>
              <w:rPr>
                <w:b/>
                <w:i/>
                <w:sz w:val="22"/>
                <w:szCs w:val="22"/>
              </w:rPr>
            </w:pPr>
            <w:r w:rsidRPr="00FC35DE">
              <w:rPr>
                <w:sz w:val="22"/>
                <w:szCs w:val="22"/>
              </w:rPr>
              <w:t>Иные идентификационные признаки ценных бумаг:</w:t>
            </w:r>
            <w:r w:rsidRPr="00FC35DE">
              <w:rPr>
                <w:rStyle w:val="Subst"/>
                <w:sz w:val="22"/>
                <w:szCs w:val="22"/>
              </w:rPr>
              <w:t xml:space="preserve"> </w:t>
            </w:r>
            <w:r w:rsidR="00F1381C" w:rsidRPr="00FC35DE">
              <w:rPr>
                <w:b/>
                <w:i/>
                <w:sz w:val="22"/>
                <w:szCs w:val="22"/>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«Б», обязательства по которым исполняются после обязательств ЗАО «ИА ТФБ</w:t>
            </w:r>
            <w:proofErr w:type="gramStart"/>
            <w:r w:rsidR="00F1381C" w:rsidRPr="00FC35DE">
              <w:rPr>
                <w:b/>
                <w:i/>
                <w:sz w:val="22"/>
                <w:szCs w:val="22"/>
              </w:rPr>
              <w:t>1</w:t>
            </w:r>
            <w:proofErr w:type="gramEnd"/>
            <w:r w:rsidR="00F1381C" w:rsidRPr="00FC35DE">
              <w:rPr>
                <w:b/>
                <w:i/>
                <w:sz w:val="22"/>
                <w:szCs w:val="22"/>
              </w:rPr>
              <w:t xml:space="preserve">» по </w:t>
            </w:r>
            <w:r w:rsidR="00EF020E" w:rsidRPr="00FC35DE">
              <w:rPr>
                <w:b/>
                <w:i/>
                <w:sz w:val="22"/>
                <w:szCs w:val="22"/>
              </w:rPr>
              <w:t>Облигациям</w:t>
            </w:r>
            <w:r w:rsidR="00F1381C" w:rsidRPr="00FC35DE">
              <w:rPr>
                <w:b/>
                <w:i/>
                <w:sz w:val="22"/>
                <w:szCs w:val="22"/>
              </w:rPr>
              <w:t xml:space="preserve"> класса «А», но преимущественно перед обязательствами Эмитента по жилищным облигациям с ипотечным покрытием класса «В», обеспеченным залогом того же ипотечного покрытия.</w:t>
            </w:r>
          </w:p>
        </w:tc>
      </w:tr>
      <w:tr w:rsidR="00D023A9" w:rsidRPr="00FC35DE" w:rsidTr="002240B4">
        <w:trPr>
          <w:trHeight w:val="960"/>
        </w:trPr>
        <w:tc>
          <w:tcPr>
            <w:tcW w:w="2295"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Государственный регистрационный  номер</w:t>
            </w:r>
            <w:r w:rsidRPr="00FC35DE">
              <w:rPr>
                <w:rFonts w:ascii="Times New Roman" w:hAnsi="Times New Roman" w:cs="Times New Roman"/>
                <w:sz w:val="22"/>
                <w:szCs w:val="22"/>
              </w:rPr>
              <w:br/>
              <w:t>выпуска  ценных  бумаг  и   дата   его</w:t>
            </w:r>
            <w:r w:rsidRPr="00FC35DE">
              <w:rPr>
                <w:rFonts w:ascii="Times New Roman" w:hAnsi="Times New Roman" w:cs="Times New Roman"/>
                <w:sz w:val="22"/>
                <w:szCs w:val="22"/>
              </w:rPr>
              <w:br/>
              <w:t>государственной            регистрации</w:t>
            </w:r>
            <w:r w:rsidRPr="00FC35DE">
              <w:rPr>
                <w:rFonts w:ascii="Times New Roman" w:hAnsi="Times New Roman" w:cs="Times New Roman"/>
                <w:sz w:val="22"/>
                <w:szCs w:val="22"/>
              </w:rPr>
              <w:br/>
            </w:r>
          </w:p>
        </w:tc>
        <w:tc>
          <w:tcPr>
            <w:tcW w:w="2705" w:type="pct"/>
          </w:tcPr>
          <w:p w:rsidR="00D023A9" w:rsidRPr="00FC35DE" w:rsidRDefault="00D023A9" w:rsidP="0036776C">
            <w:pPr>
              <w:spacing w:before="0" w:after="120"/>
              <w:ind w:right="-143"/>
              <w:jc w:val="both"/>
              <w:rPr>
                <w:sz w:val="22"/>
                <w:szCs w:val="22"/>
              </w:rPr>
            </w:pPr>
            <w:r w:rsidRPr="00FC35DE">
              <w:rPr>
                <w:sz w:val="22"/>
                <w:szCs w:val="22"/>
              </w:rPr>
              <w:t>Государственный регистрационный  номер</w:t>
            </w:r>
            <w:r w:rsidRPr="00FC35DE">
              <w:rPr>
                <w:sz w:val="22"/>
                <w:szCs w:val="22"/>
              </w:rPr>
              <w:br/>
              <w:t>выпуска</w:t>
            </w:r>
            <w:r w:rsidRPr="00FC35DE">
              <w:rPr>
                <w:rStyle w:val="Subst"/>
                <w:sz w:val="22"/>
                <w:szCs w:val="22"/>
              </w:rPr>
              <w:t xml:space="preserve">: </w:t>
            </w:r>
            <w:r w:rsidR="00F12AC8" w:rsidRPr="00FC35DE">
              <w:rPr>
                <w:rStyle w:val="Subst"/>
                <w:sz w:val="22"/>
                <w:szCs w:val="22"/>
              </w:rPr>
              <w:t>4-03-82233</w:t>
            </w:r>
            <w:r w:rsidRPr="00FC35DE">
              <w:rPr>
                <w:rStyle w:val="Subst"/>
                <w:sz w:val="22"/>
                <w:szCs w:val="22"/>
              </w:rPr>
              <w:t>-</w:t>
            </w:r>
            <w:r w:rsidRPr="00FC35DE">
              <w:rPr>
                <w:rStyle w:val="Subst"/>
                <w:sz w:val="22"/>
                <w:szCs w:val="22"/>
                <w:lang w:val="en-US"/>
              </w:rPr>
              <w:t>H</w:t>
            </w:r>
          </w:p>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Дата государственной  регистрации </w:t>
            </w:r>
            <w:r w:rsidRPr="00FC35DE">
              <w:rPr>
                <w:rFonts w:ascii="Times New Roman" w:hAnsi="Times New Roman" w:cs="Times New Roman"/>
                <w:sz w:val="22"/>
                <w:szCs w:val="22"/>
              </w:rPr>
              <w:br/>
              <w:t>выпуска</w:t>
            </w:r>
            <w:r w:rsidRPr="00FC35DE">
              <w:rPr>
                <w:rStyle w:val="Subst"/>
                <w:rFonts w:ascii="Times New Roman" w:hAnsi="Times New Roman" w:cs="Times New Roman"/>
                <w:sz w:val="22"/>
                <w:szCs w:val="22"/>
              </w:rPr>
              <w:t xml:space="preserve">: </w:t>
            </w:r>
            <w:r w:rsidR="00F12AC8" w:rsidRPr="00FC35DE">
              <w:rPr>
                <w:rStyle w:val="Subst"/>
                <w:rFonts w:ascii="Times New Roman" w:hAnsi="Times New Roman" w:cs="Times New Roman"/>
                <w:sz w:val="22"/>
                <w:szCs w:val="22"/>
              </w:rPr>
              <w:t>09.12</w:t>
            </w:r>
            <w:r w:rsidRPr="00FC35DE">
              <w:rPr>
                <w:rStyle w:val="Subst"/>
                <w:rFonts w:ascii="Times New Roman" w:hAnsi="Times New Roman" w:cs="Times New Roman"/>
                <w:sz w:val="22"/>
                <w:szCs w:val="22"/>
              </w:rPr>
              <w:t>.2014</w:t>
            </w:r>
          </w:p>
        </w:tc>
      </w:tr>
      <w:tr w:rsidR="00D023A9" w:rsidRPr="00FC35DE" w:rsidTr="002240B4">
        <w:trPr>
          <w:trHeight w:val="799"/>
        </w:trPr>
        <w:tc>
          <w:tcPr>
            <w:tcW w:w="2295"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Регистрирующий  орган,   осуществивший</w:t>
            </w:r>
            <w:r w:rsidRPr="00FC35DE">
              <w:rPr>
                <w:rFonts w:ascii="Times New Roman" w:hAnsi="Times New Roman" w:cs="Times New Roman"/>
                <w:sz w:val="22"/>
                <w:szCs w:val="22"/>
              </w:rPr>
              <w:br/>
              <w:t>государственную  регистрацию   выпуска</w:t>
            </w:r>
            <w:r w:rsidRPr="00FC35DE">
              <w:rPr>
                <w:rFonts w:ascii="Times New Roman" w:hAnsi="Times New Roman" w:cs="Times New Roman"/>
                <w:sz w:val="22"/>
                <w:szCs w:val="22"/>
              </w:rPr>
              <w:br/>
              <w:t xml:space="preserve">ценных бумаг </w:t>
            </w:r>
          </w:p>
        </w:tc>
        <w:tc>
          <w:tcPr>
            <w:tcW w:w="2705" w:type="pct"/>
          </w:tcPr>
          <w:p w:rsidR="00D023A9" w:rsidRPr="00FC35DE" w:rsidRDefault="00D023A9" w:rsidP="0036776C">
            <w:pPr>
              <w:pStyle w:val="ConsPlusCell"/>
              <w:widowControl/>
              <w:spacing w:after="120"/>
              <w:jc w:val="both"/>
              <w:rPr>
                <w:rFonts w:ascii="Times New Roman" w:hAnsi="Times New Roman" w:cs="Times New Roman"/>
                <w:b/>
                <w:i/>
                <w:sz w:val="22"/>
                <w:szCs w:val="22"/>
              </w:rPr>
            </w:pPr>
            <w:r w:rsidRPr="00FC35DE">
              <w:rPr>
                <w:rFonts w:ascii="Times New Roman" w:hAnsi="Times New Roman" w:cs="Times New Roman"/>
                <w:b/>
                <w:i/>
                <w:sz w:val="22"/>
                <w:szCs w:val="22"/>
              </w:rPr>
              <w:t>Банк России</w:t>
            </w:r>
          </w:p>
        </w:tc>
      </w:tr>
      <w:tr w:rsidR="00D023A9" w:rsidRPr="00FC35DE" w:rsidTr="002240B4">
        <w:trPr>
          <w:trHeight w:val="240"/>
        </w:trPr>
        <w:tc>
          <w:tcPr>
            <w:tcW w:w="2295"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Количество ценных бумаг выпуска       </w:t>
            </w:r>
          </w:p>
        </w:tc>
        <w:tc>
          <w:tcPr>
            <w:tcW w:w="2705" w:type="pct"/>
          </w:tcPr>
          <w:p w:rsidR="00D023A9" w:rsidRPr="00FC35DE" w:rsidRDefault="00F12AC8" w:rsidP="0036776C">
            <w:pPr>
              <w:spacing w:before="0" w:after="120"/>
              <w:ind w:right="-143"/>
              <w:jc w:val="both"/>
              <w:rPr>
                <w:sz w:val="22"/>
                <w:szCs w:val="22"/>
              </w:rPr>
            </w:pPr>
            <w:r w:rsidRPr="00FC35DE">
              <w:rPr>
                <w:rStyle w:val="Subst"/>
                <w:sz w:val="22"/>
                <w:szCs w:val="22"/>
              </w:rPr>
              <w:t xml:space="preserve">132 822 </w:t>
            </w:r>
            <w:r w:rsidR="00D023A9" w:rsidRPr="00FC35DE">
              <w:rPr>
                <w:rStyle w:val="Subst"/>
                <w:sz w:val="22"/>
                <w:szCs w:val="22"/>
              </w:rPr>
              <w:t>штук</w:t>
            </w:r>
          </w:p>
        </w:tc>
      </w:tr>
      <w:tr w:rsidR="00D023A9" w:rsidRPr="00FC35DE" w:rsidTr="002240B4">
        <w:trPr>
          <w:trHeight w:val="960"/>
        </w:trPr>
        <w:tc>
          <w:tcPr>
            <w:tcW w:w="2295"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Объем   выпуска   ценных   бумаг    по</w:t>
            </w:r>
            <w:r w:rsidRPr="00FC35DE">
              <w:rPr>
                <w:rFonts w:ascii="Times New Roman" w:hAnsi="Times New Roman" w:cs="Times New Roman"/>
                <w:sz w:val="22"/>
                <w:szCs w:val="22"/>
              </w:rPr>
              <w:br/>
              <w:t>номинальной стоимости или указание  на</w:t>
            </w:r>
            <w:r w:rsidRPr="00FC35DE">
              <w:rPr>
                <w:rFonts w:ascii="Times New Roman" w:hAnsi="Times New Roman" w:cs="Times New Roman"/>
                <w:sz w:val="22"/>
                <w:szCs w:val="22"/>
              </w:rPr>
              <w:br/>
              <w:t>то,    что    в     соответствии     с</w:t>
            </w:r>
            <w:r w:rsidRPr="00FC35DE">
              <w:rPr>
                <w:rFonts w:ascii="Times New Roman" w:hAnsi="Times New Roman" w:cs="Times New Roman"/>
                <w:sz w:val="22"/>
                <w:szCs w:val="22"/>
              </w:rPr>
              <w:br/>
              <w:t>законодательством Российской Федерации</w:t>
            </w:r>
            <w:r w:rsidRPr="00FC35DE">
              <w:rPr>
                <w:rFonts w:ascii="Times New Roman" w:hAnsi="Times New Roman" w:cs="Times New Roman"/>
                <w:sz w:val="22"/>
                <w:szCs w:val="22"/>
              </w:rPr>
              <w:br/>
              <w:t>наличие   номинальной   стоимости    у</w:t>
            </w:r>
            <w:r w:rsidRPr="00FC35DE">
              <w:rPr>
                <w:rFonts w:ascii="Times New Roman" w:hAnsi="Times New Roman" w:cs="Times New Roman"/>
                <w:sz w:val="22"/>
                <w:szCs w:val="22"/>
              </w:rPr>
              <w:br/>
              <w:t>данного   вида   ценных    бумаг    не</w:t>
            </w:r>
            <w:r w:rsidRPr="00FC35DE">
              <w:rPr>
                <w:rFonts w:ascii="Times New Roman" w:hAnsi="Times New Roman" w:cs="Times New Roman"/>
                <w:sz w:val="22"/>
                <w:szCs w:val="22"/>
              </w:rPr>
              <w:br/>
              <w:t xml:space="preserve">предусмотрено                         </w:t>
            </w:r>
          </w:p>
        </w:tc>
        <w:tc>
          <w:tcPr>
            <w:tcW w:w="2705" w:type="pct"/>
          </w:tcPr>
          <w:p w:rsidR="00D023A9" w:rsidRPr="00FC35DE" w:rsidRDefault="00F12AC8" w:rsidP="0036776C">
            <w:pPr>
              <w:spacing w:before="0" w:after="120"/>
              <w:ind w:right="-143"/>
              <w:jc w:val="both"/>
              <w:rPr>
                <w:rStyle w:val="Subst"/>
                <w:sz w:val="22"/>
                <w:szCs w:val="22"/>
              </w:rPr>
            </w:pPr>
            <w:r w:rsidRPr="00FC35DE">
              <w:rPr>
                <w:rStyle w:val="Subst"/>
                <w:sz w:val="22"/>
                <w:szCs w:val="22"/>
              </w:rPr>
              <w:t xml:space="preserve">132 822 </w:t>
            </w:r>
            <w:r w:rsidR="00D023A9" w:rsidRPr="00FC35DE">
              <w:rPr>
                <w:rStyle w:val="Subst"/>
                <w:sz w:val="22"/>
                <w:szCs w:val="22"/>
              </w:rPr>
              <w:t>000 рублей</w:t>
            </w:r>
          </w:p>
        </w:tc>
      </w:tr>
      <w:tr w:rsidR="00D023A9" w:rsidRPr="00FC35DE" w:rsidTr="002240B4">
        <w:trPr>
          <w:trHeight w:val="375"/>
        </w:trPr>
        <w:tc>
          <w:tcPr>
            <w:tcW w:w="2295"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Состояние   ценных    бумаг    выпуска</w:t>
            </w:r>
            <w:r w:rsidRPr="00FC35DE">
              <w:rPr>
                <w:rFonts w:ascii="Times New Roman" w:hAnsi="Times New Roman" w:cs="Times New Roman"/>
                <w:sz w:val="22"/>
                <w:szCs w:val="22"/>
              </w:rPr>
              <w:br/>
            </w:r>
          </w:p>
        </w:tc>
        <w:tc>
          <w:tcPr>
            <w:tcW w:w="2705" w:type="pct"/>
          </w:tcPr>
          <w:p w:rsidR="00D023A9" w:rsidRPr="00FC35DE" w:rsidRDefault="0039273E" w:rsidP="0036776C">
            <w:pPr>
              <w:spacing w:before="0" w:after="120"/>
              <w:ind w:right="-143"/>
              <w:jc w:val="both"/>
              <w:rPr>
                <w:sz w:val="22"/>
                <w:szCs w:val="22"/>
              </w:rPr>
            </w:pPr>
            <w:r w:rsidRPr="00FC35DE">
              <w:rPr>
                <w:rStyle w:val="Subst"/>
                <w:sz w:val="22"/>
                <w:szCs w:val="22"/>
              </w:rPr>
              <w:t>находятся в обращении</w:t>
            </w:r>
          </w:p>
        </w:tc>
      </w:tr>
      <w:tr w:rsidR="00D023A9" w:rsidRPr="00FC35DE" w:rsidTr="002240B4">
        <w:trPr>
          <w:trHeight w:val="600"/>
        </w:trPr>
        <w:tc>
          <w:tcPr>
            <w:tcW w:w="2295"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Дата   государственной регистрации отчета </w:t>
            </w:r>
            <w:r w:rsidR="008B3A54" w:rsidRPr="00FC35DE">
              <w:rPr>
                <w:rFonts w:ascii="Times New Roman" w:hAnsi="Times New Roman" w:cs="Times New Roman"/>
                <w:sz w:val="22"/>
                <w:szCs w:val="22"/>
              </w:rPr>
              <w:t>об итогах выпуска ценных  бумаг</w:t>
            </w:r>
          </w:p>
        </w:tc>
        <w:tc>
          <w:tcPr>
            <w:tcW w:w="2705" w:type="pct"/>
          </w:tcPr>
          <w:p w:rsidR="00D023A9" w:rsidRPr="00FC35DE" w:rsidRDefault="0039273E" w:rsidP="0036776C">
            <w:pPr>
              <w:spacing w:before="0" w:after="120"/>
              <w:ind w:right="-143"/>
              <w:jc w:val="both"/>
              <w:rPr>
                <w:sz w:val="22"/>
                <w:szCs w:val="22"/>
              </w:rPr>
            </w:pPr>
            <w:r w:rsidRPr="00FC35DE">
              <w:rPr>
                <w:b/>
                <w:i/>
                <w:sz w:val="22"/>
                <w:szCs w:val="22"/>
              </w:rPr>
              <w:t>05.02.2015</w:t>
            </w:r>
          </w:p>
        </w:tc>
      </w:tr>
      <w:tr w:rsidR="00D023A9" w:rsidRPr="00FC35DE" w:rsidTr="002240B4">
        <w:trPr>
          <w:trHeight w:val="720"/>
        </w:trPr>
        <w:tc>
          <w:tcPr>
            <w:tcW w:w="2295" w:type="pct"/>
          </w:tcPr>
          <w:p w:rsidR="00D023A9" w:rsidRPr="00FC35DE" w:rsidRDefault="00D023A9"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Количество    процентных    (купонных)</w:t>
            </w:r>
            <w:r w:rsidRPr="00FC35DE">
              <w:rPr>
                <w:rFonts w:ascii="Times New Roman" w:hAnsi="Times New Roman" w:cs="Times New Roman"/>
                <w:sz w:val="22"/>
                <w:szCs w:val="22"/>
              </w:rPr>
              <w:br/>
              <w:t>периодов,  за  которые  осуществляется</w:t>
            </w:r>
            <w:r w:rsidRPr="00FC35DE">
              <w:rPr>
                <w:rFonts w:ascii="Times New Roman" w:hAnsi="Times New Roman" w:cs="Times New Roman"/>
                <w:sz w:val="22"/>
                <w:szCs w:val="22"/>
              </w:rPr>
              <w:br/>
              <w:t>выплата доходов  (купонов,  процентов)</w:t>
            </w:r>
            <w:r w:rsidRPr="00FC35DE">
              <w:rPr>
                <w:rFonts w:ascii="Times New Roman" w:hAnsi="Times New Roman" w:cs="Times New Roman"/>
                <w:sz w:val="22"/>
                <w:szCs w:val="22"/>
              </w:rPr>
              <w:br/>
              <w:t>по   ценным   бумагам   выпуска   (для</w:t>
            </w:r>
            <w:r w:rsidRPr="00FC35DE">
              <w:rPr>
                <w:rFonts w:ascii="Times New Roman" w:hAnsi="Times New Roman" w:cs="Times New Roman"/>
                <w:sz w:val="22"/>
                <w:szCs w:val="22"/>
              </w:rPr>
              <w:br/>
              <w:t xml:space="preserve">облигаций)                            </w:t>
            </w:r>
          </w:p>
        </w:tc>
        <w:tc>
          <w:tcPr>
            <w:tcW w:w="2705" w:type="pct"/>
          </w:tcPr>
          <w:p w:rsidR="00D023A9" w:rsidRPr="00FC35DE" w:rsidRDefault="00F12AC8" w:rsidP="0036776C">
            <w:pPr>
              <w:spacing w:before="0" w:after="120"/>
              <w:ind w:right="-143"/>
              <w:jc w:val="both"/>
              <w:rPr>
                <w:b/>
                <w:i/>
                <w:sz w:val="22"/>
                <w:szCs w:val="22"/>
              </w:rPr>
            </w:pPr>
            <w:r w:rsidRPr="00FC35DE">
              <w:rPr>
                <w:b/>
                <w:i/>
                <w:sz w:val="22"/>
                <w:szCs w:val="22"/>
              </w:rPr>
              <w:t>129</w:t>
            </w:r>
          </w:p>
        </w:tc>
      </w:tr>
      <w:tr w:rsidR="00F12AC8" w:rsidRPr="00FC35DE" w:rsidTr="002240B4">
        <w:trPr>
          <w:trHeight w:val="36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Срок  (дата)  погашения  ценных  бумаг</w:t>
            </w:r>
            <w:r w:rsidRPr="00FC35DE">
              <w:rPr>
                <w:rFonts w:ascii="Times New Roman" w:hAnsi="Times New Roman" w:cs="Times New Roman"/>
                <w:sz w:val="22"/>
                <w:szCs w:val="22"/>
              </w:rPr>
              <w:br/>
              <w:t xml:space="preserve">выпуска                               </w:t>
            </w:r>
          </w:p>
        </w:tc>
        <w:tc>
          <w:tcPr>
            <w:tcW w:w="270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Style w:val="Subst"/>
                <w:rFonts w:ascii="Times New Roman" w:hAnsi="Times New Roman" w:cs="Times New Roman"/>
                <w:sz w:val="22"/>
                <w:szCs w:val="22"/>
              </w:rPr>
              <w:t>26.03.2047</w:t>
            </w:r>
          </w:p>
        </w:tc>
      </w:tr>
      <w:tr w:rsidR="00F12AC8" w:rsidRPr="00FC35DE" w:rsidTr="002240B4">
        <w:trPr>
          <w:trHeight w:val="60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Адрес страницы  в  сети  Интернет,  на</w:t>
            </w:r>
            <w:r w:rsidRPr="00FC35DE">
              <w:rPr>
                <w:rFonts w:ascii="Times New Roman" w:hAnsi="Times New Roman" w:cs="Times New Roman"/>
                <w:sz w:val="22"/>
                <w:szCs w:val="22"/>
              </w:rPr>
              <w:br/>
              <w:t>которой опубликован  текст  решения  о</w:t>
            </w:r>
            <w:r w:rsidRPr="00FC35DE">
              <w:rPr>
                <w:rFonts w:ascii="Times New Roman" w:hAnsi="Times New Roman" w:cs="Times New Roman"/>
                <w:sz w:val="22"/>
                <w:szCs w:val="22"/>
              </w:rPr>
              <w:br/>
              <w:t>выпуске  ценных  бумаг   и   проспекта</w:t>
            </w:r>
            <w:r w:rsidRPr="00FC35DE">
              <w:rPr>
                <w:rFonts w:ascii="Times New Roman" w:hAnsi="Times New Roman" w:cs="Times New Roman"/>
                <w:sz w:val="22"/>
                <w:szCs w:val="22"/>
              </w:rPr>
              <w:br/>
              <w:t xml:space="preserve">ценных бумаг (при его наличии)        </w:t>
            </w:r>
          </w:p>
        </w:tc>
        <w:tc>
          <w:tcPr>
            <w:tcW w:w="270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Style w:val="Subst"/>
                <w:rFonts w:ascii="Times New Roman" w:hAnsi="Times New Roman" w:cs="Times New Roman"/>
                <w:sz w:val="22"/>
                <w:szCs w:val="22"/>
              </w:rPr>
              <w:t xml:space="preserve">http://www.e-disclosure.ru/portal/company.aspx?id=34660, http://tfb-1.ru </w:t>
            </w:r>
          </w:p>
        </w:tc>
      </w:tr>
    </w:tbl>
    <w:p w:rsidR="00D023A9" w:rsidRPr="00FC35DE" w:rsidRDefault="00D023A9" w:rsidP="0036776C">
      <w:pPr>
        <w:spacing w:before="0" w:after="120"/>
        <w:jc w:val="both"/>
        <w:rPr>
          <w:sz w:val="22"/>
          <w:szCs w:val="22"/>
        </w:rPr>
      </w:pPr>
      <w:r w:rsidRPr="00FC35DE">
        <w:rPr>
          <w:sz w:val="22"/>
          <w:szCs w:val="22"/>
        </w:rPr>
        <w:t>Осуществлялись дополнительные выпуски ценных бумаг:</w:t>
      </w:r>
      <w:r w:rsidRPr="00FC35DE">
        <w:rPr>
          <w:rStyle w:val="Subst"/>
          <w:sz w:val="22"/>
          <w:szCs w:val="22"/>
        </w:rPr>
        <w:t xml:space="preserve"> Нет</w:t>
      </w:r>
    </w:p>
    <w:p w:rsidR="00D023A9" w:rsidRPr="00FC35DE" w:rsidRDefault="00D023A9" w:rsidP="0036776C">
      <w:pPr>
        <w:spacing w:before="0" w:after="120"/>
        <w:jc w:val="both"/>
        <w:rPr>
          <w:rStyle w:val="Subst"/>
          <w:sz w:val="22"/>
          <w:szCs w:val="22"/>
        </w:rPr>
      </w:pPr>
      <w:r w:rsidRPr="00FC35DE">
        <w:rPr>
          <w:rStyle w:val="Subst"/>
          <w:sz w:val="22"/>
          <w:szCs w:val="22"/>
        </w:rPr>
        <w:t>Неисполненных обязательств по ценным бумагам выпуска нет</w:t>
      </w:r>
    </w:p>
    <w:p w:rsidR="00F12AC8" w:rsidRPr="00FC35DE" w:rsidRDefault="00F12AC8" w:rsidP="0036776C">
      <w:pPr>
        <w:spacing w:before="0" w:after="120"/>
        <w:jc w:val="both"/>
        <w:rPr>
          <w:rStyle w:val="Subst"/>
          <w:sz w:val="22"/>
          <w:szCs w:val="22"/>
        </w:rPr>
      </w:pPr>
    </w:p>
    <w:p w:rsidR="00F12AC8" w:rsidRPr="00FC35DE" w:rsidRDefault="00F12AC8" w:rsidP="0036776C">
      <w:pPr>
        <w:spacing w:before="0" w:after="120"/>
        <w:ind w:left="200"/>
        <w:jc w:val="both"/>
        <w:rPr>
          <w:b/>
          <w:sz w:val="22"/>
          <w:szCs w:val="22"/>
        </w:rPr>
      </w:pPr>
      <w:r w:rsidRPr="00FC35DE">
        <w:rPr>
          <w:b/>
          <w:sz w:val="22"/>
          <w:szCs w:val="22"/>
        </w:rPr>
        <w:t>Облигации класса «В»</w:t>
      </w:r>
    </w:p>
    <w:p w:rsidR="00F12AC8" w:rsidRPr="00FC35DE" w:rsidRDefault="00F12AC8" w:rsidP="0036776C">
      <w:pPr>
        <w:spacing w:before="0" w:after="120"/>
        <w:ind w:left="200"/>
        <w:jc w:val="both"/>
        <w:rPr>
          <w:sz w:val="22"/>
          <w:szCs w:val="22"/>
        </w:rPr>
      </w:pP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86"/>
        <w:gridCol w:w="5288"/>
      </w:tblGrid>
      <w:tr w:rsidR="00F12AC8" w:rsidRPr="00FC35DE" w:rsidTr="002240B4">
        <w:trPr>
          <w:trHeight w:val="48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Вид,  серия  (тип),   форма   и   иные</w:t>
            </w:r>
            <w:r w:rsidRPr="00FC35DE">
              <w:rPr>
                <w:rFonts w:ascii="Times New Roman" w:hAnsi="Times New Roman" w:cs="Times New Roman"/>
                <w:sz w:val="22"/>
                <w:szCs w:val="22"/>
              </w:rPr>
              <w:br/>
              <w:t>идентификационные   признаки    ценных</w:t>
            </w:r>
            <w:r w:rsidRPr="00FC35DE">
              <w:rPr>
                <w:rFonts w:ascii="Times New Roman" w:hAnsi="Times New Roman" w:cs="Times New Roman"/>
                <w:sz w:val="22"/>
                <w:szCs w:val="22"/>
              </w:rPr>
              <w:br/>
              <w:t xml:space="preserve">бумаг                                 </w:t>
            </w:r>
          </w:p>
        </w:tc>
        <w:tc>
          <w:tcPr>
            <w:tcW w:w="2705" w:type="pct"/>
          </w:tcPr>
          <w:p w:rsidR="00F12AC8" w:rsidRPr="00FC35DE" w:rsidRDefault="00F12AC8" w:rsidP="0036776C">
            <w:pPr>
              <w:spacing w:before="0" w:after="120"/>
              <w:jc w:val="both"/>
              <w:rPr>
                <w:sz w:val="22"/>
                <w:szCs w:val="22"/>
              </w:rPr>
            </w:pPr>
            <w:r w:rsidRPr="00FC35DE">
              <w:rPr>
                <w:sz w:val="22"/>
                <w:szCs w:val="22"/>
              </w:rPr>
              <w:t>Вид ценной бумаги:</w:t>
            </w:r>
            <w:r w:rsidRPr="00FC35DE">
              <w:rPr>
                <w:rStyle w:val="Subst"/>
                <w:sz w:val="22"/>
                <w:szCs w:val="22"/>
              </w:rPr>
              <w:t xml:space="preserve"> облигации</w:t>
            </w:r>
          </w:p>
          <w:p w:rsidR="00F12AC8" w:rsidRPr="00FC35DE" w:rsidRDefault="00F12AC8" w:rsidP="0036776C">
            <w:pPr>
              <w:spacing w:before="0" w:after="120"/>
              <w:jc w:val="both"/>
              <w:rPr>
                <w:sz w:val="22"/>
                <w:szCs w:val="22"/>
              </w:rPr>
            </w:pPr>
            <w:proofErr w:type="gramStart"/>
            <w:r w:rsidRPr="00FC35DE">
              <w:rPr>
                <w:sz w:val="22"/>
                <w:szCs w:val="22"/>
              </w:rPr>
              <w:t>Форма ценной бумаги:</w:t>
            </w:r>
            <w:r w:rsidRPr="00FC35DE">
              <w:rPr>
                <w:rStyle w:val="Subst"/>
                <w:sz w:val="22"/>
                <w:szCs w:val="22"/>
              </w:rPr>
              <w:t xml:space="preserve"> документарные на предъявителя</w:t>
            </w:r>
            <w:proofErr w:type="gramEnd"/>
          </w:p>
          <w:p w:rsidR="00F12AC8" w:rsidRPr="00FC35DE" w:rsidRDefault="00F12AC8" w:rsidP="0036776C">
            <w:pPr>
              <w:spacing w:before="0" w:after="120"/>
              <w:jc w:val="both"/>
              <w:rPr>
                <w:b/>
                <w:i/>
                <w:sz w:val="22"/>
                <w:szCs w:val="22"/>
              </w:rPr>
            </w:pPr>
            <w:r w:rsidRPr="00FC35DE">
              <w:rPr>
                <w:sz w:val="22"/>
                <w:szCs w:val="22"/>
              </w:rPr>
              <w:t xml:space="preserve">Серия: </w:t>
            </w:r>
            <w:r w:rsidRPr="00FC35DE">
              <w:rPr>
                <w:b/>
                <w:i/>
                <w:sz w:val="22"/>
                <w:szCs w:val="22"/>
              </w:rPr>
              <w:t>нет</w:t>
            </w:r>
          </w:p>
          <w:p w:rsidR="00F12AC8" w:rsidRPr="00FC35DE" w:rsidRDefault="00F12AC8" w:rsidP="0036776C">
            <w:pPr>
              <w:spacing w:before="0" w:after="120"/>
              <w:jc w:val="both"/>
              <w:rPr>
                <w:b/>
                <w:i/>
                <w:sz w:val="22"/>
                <w:szCs w:val="22"/>
              </w:rPr>
            </w:pPr>
            <w:r w:rsidRPr="00FC35DE">
              <w:rPr>
                <w:sz w:val="22"/>
                <w:szCs w:val="22"/>
              </w:rPr>
              <w:t>Иные идентификационные признаки ценных бумаг:</w:t>
            </w:r>
            <w:r w:rsidRPr="00FC35DE">
              <w:rPr>
                <w:rStyle w:val="Subst"/>
                <w:sz w:val="22"/>
                <w:szCs w:val="22"/>
              </w:rPr>
              <w:t xml:space="preserve"> </w:t>
            </w:r>
            <w:r w:rsidRPr="00FC35DE">
              <w:rPr>
                <w:b/>
                <w:i/>
                <w:sz w:val="22"/>
                <w:szCs w:val="22"/>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«В», обязательства по которым исполняются после обязательств ЗАО «ИА ТФБ</w:t>
            </w:r>
            <w:proofErr w:type="gramStart"/>
            <w:r w:rsidRPr="00FC35DE">
              <w:rPr>
                <w:b/>
                <w:i/>
                <w:sz w:val="22"/>
                <w:szCs w:val="22"/>
              </w:rPr>
              <w:t>1</w:t>
            </w:r>
            <w:proofErr w:type="gramEnd"/>
            <w:r w:rsidRPr="00FC35DE">
              <w:rPr>
                <w:b/>
                <w:i/>
                <w:sz w:val="22"/>
                <w:szCs w:val="22"/>
              </w:rPr>
              <w:t xml:space="preserve">» по </w:t>
            </w:r>
            <w:r w:rsidR="00EF020E" w:rsidRPr="00FC35DE">
              <w:rPr>
                <w:b/>
                <w:i/>
                <w:sz w:val="22"/>
                <w:szCs w:val="22"/>
              </w:rPr>
              <w:t>Облигациям</w:t>
            </w:r>
            <w:r w:rsidRPr="00FC35DE">
              <w:rPr>
                <w:b/>
                <w:i/>
                <w:sz w:val="22"/>
                <w:szCs w:val="22"/>
              </w:rPr>
              <w:t xml:space="preserve"> класса «А» и по жилищным облигациям с ипотечным покрытием класса «Б», обеспеченным залогом того же ипотечного покрытия.</w:t>
            </w:r>
          </w:p>
        </w:tc>
      </w:tr>
      <w:tr w:rsidR="00F12AC8" w:rsidRPr="00FC35DE" w:rsidTr="002240B4">
        <w:trPr>
          <w:trHeight w:val="96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Государственный регистрационный  номер</w:t>
            </w:r>
            <w:r w:rsidRPr="00FC35DE">
              <w:rPr>
                <w:rFonts w:ascii="Times New Roman" w:hAnsi="Times New Roman" w:cs="Times New Roman"/>
                <w:sz w:val="22"/>
                <w:szCs w:val="22"/>
              </w:rPr>
              <w:br/>
              <w:t>выпуска  ценных  бумаг  и   дата   его</w:t>
            </w:r>
            <w:r w:rsidRPr="00FC35DE">
              <w:rPr>
                <w:rFonts w:ascii="Times New Roman" w:hAnsi="Times New Roman" w:cs="Times New Roman"/>
                <w:sz w:val="22"/>
                <w:szCs w:val="22"/>
              </w:rPr>
              <w:br/>
              <w:t>государственной            регистрации</w:t>
            </w:r>
            <w:r w:rsidRPr="00FC35DE">
              <w:rPr>
                <w:rFonts w:ascii="Times New Roman" w:hAnsi="Times New Roman" w:cs="Times New Roman"/>
                <w:sz w:val="22"/>
                <w:szCs w:val="22"/>
              </w:rPr>
              <w:br/>
            </w:r>
          </w:p>
        </w:tc>
        <w:tc>
          <w:tcPr>
            <w:tcW w:w="2705" w:type="pct"/>
          </w:tcPr>
          <w:p w:rsidR="00F12AC8" w:rsidRPr="00FC35DE" w:rsidRDefault="00F12AC8" w:rsidP="0036776C">
            <w:pPr>
              <w:spacing w:before="0" w:after="120"/>
              <w:ind w:right="-143"/>
              <w:jc w:val="both"/>
              <w:rPr>
                <w:sz w:val="22"/>
                <w:szCs w:val="22"/>
              </w:rPr>
            </w:pPr>
            <w:r w:rsidRPr="00FC35DE">
              <w:rPr>
                <w:sz w:val="22"/>
                <w:szCs w:val="22"/>
              </w:rPr>
              <w:t>Государственный регистрационный  номер</w:t>
            </w:r>
            <w:r w:rsidRPr="00FC35DE">
              <w:rPr>
                <w:sz w:val="22"/>
                <w:szCs w:val="22"/>
              </w:rPr>
              <w:br/>
              <w:t>выпуска</w:t>
            </w:r>
            <w:r w:rsidRPr="00FC35DE">
              <w:rPr>
                <w:rStyle w:val="Subst"/>
                <w:sz w:val="22"/>
                <w:szCs w:val="22"/>
              </w:rPr>
              <w:t>: 4-01-82233-</w:t>
            </w:r>
            <w:r w:rsidRPr="00FC35DE">
              <w:rPr>
                <w:rStyle w:val="Subst"/>
                <w:sz w:val="22"/>
                <w:szCs w:val="22"/>
                <w:lang w:val="en-US"/>
              </w:rPr>
              <w:t>H</w:t>
            </w:r>
          </w:p>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Дата государственной  регистрации </w:t>
            </w:r>
            <w:r w:rsidRPr="00FC35DE">
              <w:rPr>
                <w:rFonts w:ascii="Times New Roman" w:hAnsi="Times New Roman" w:cs="Times New Roman"/>
                <w:sz w:val="22"/>
                <w:szCs w:val="22"/>
              </w:rPr>
              <w:br/>
              <w:t>выпуска</w:t>
            </w:r>
            <w:r w:rsidRPr="00FC35DE">
              <w:rPr>
                <w:rStyle w:val="Subst"/>
                <w:rFonts w:ascii="Times New Roman" w:hAnsi="Times New Roman" w:cs="Times New Roman"/>
                <w:sz w:val="22"/>
                <w:szCs w:val="22"/>
              </w:rPr>
              <w:t>: 09.12.2014</w:t>
            </w:r>
          </w:p>
        </w:tc>
      </w:tr>
      <w:tr w:rsidR="00F12AC8" w:rsidRPr="00FC35DE" w:rsidTr="002240B4">
        <w:trPr>
          <w:trHeight w:val="795"/>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Регистрирующий  орган,   осуществивший</w:t>
            </w:r>
            <w:r w:rsidRPr="00FC35DE">
              <w:rPr>
                <w:rFonts w:ascii="Times New Roman" w:hAnsi="Times New Roman" w:cs="Times New Roman"/>
                <w:sz w:val="22"/>
                <w:szCs w:val="22"/>
              </w:rPr>
              <w:br/>
              <w:t>государственную  регистрацию   выпуска</w:t>
            </w:r>
            <w:r w:rsidRPr="00FC35DE">
              <w:rPr>
                <w:rFonts w:ascii="Times New Roman" w:hAnsi="Times New Roman" w:cs="Times New Roman"/>
                <w:sz w:val="22"/>
                <w:szCs w:val="22"/>
              </w:rPr>
              <w:br/>
              <w:t xml:space="preserve">ценных бумаг </w:t>
            </w:r>
          </w:p>
        </w:tc>
        <w:tc>
          <w:tcPr>
            <w:tcW w:w="2705" w:type="pct"/>
          </w:tcPr>
          <w:p w:rsidR="00F12AC8" w:rsidRPr="00FC35DE" w:rsidRDefault="00F12AC8" w:rsidP="0036776C">
            <w:pPr>
              <w:pStyle w:val="ConsPlusCell"/>
              <w:widowControl/>
              <w:spacing w:after="120"/>
              <w:jc w:val="both"/>
              <w:rPr>
                <w:rFonts w:ascii="Times New Roman" w:hAnsi="Times New Roman" w:cs="Times New Roman"/>
                <w:b/>
                <w:i/>
                <w:sz w:val="22"/>
                <w:szCs w:val="22"/>
              </w:rPr>
            </w:pPr>
            <w:r w:rsidRPr="00FC35DE">
              <w:rPr>
                <w:rFonts w:ascii="Times New Roman" w:hAnsi="Times New Roman" w:cs="Times New Roman"/>
                <w:b/>
                <w:i/>
                <w:sz w:val="22"/>
                <w:szCs w:val="22"/>
              </w:rPr>
              <w:t>Банк России</w:t>
            </w:r>
          </w:p>
        </w:tc>
      </w:tr>
      <w:tr w:rsidR="00F12AC8" w:rsidRPr="00FC35DE" w:rsidTr="002240B4">
        <w:trPr>
          <w:trHeight w:val="24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 xml:space="preserve">Количество ценных бумаг выпуска       </w:t>
            </w:r>
          </w:p>
        </w:tc>
        <w:tc>
          <w:tcPr>
            <w:tcW w:w="2705" w:type="pct"/>
          </w:tcPr>
          <w:p w:rsidR="00F12AC8" w:rsidRPr="00FC35DE" w:rsidRDefault="00EF020E" w:rsidP="0036776C">
            <w:pPr>
              <w:spacing w:before="0" w:after="120"/>
              <w:ind w:right="-143"/>
              <w:jc w:val="both"/>
              <w:rPr>
                <w:sz w:val="22"/>
                <w:szCs w:val="22"/>
              </w:rPr>
            </w:pPr>
            <w:r w:rsidRPr="00FC35DE">
              <w:rPr>
                <w:b/>
                <w:bCs/>
                <w:i/>
                <w:iCs/>
                <w:sz w:val="22"/>
                <w:szCs w:val="22"/>
              </w:rPr>
              <w:t xml:space="preserve">140 792 </w:t>
            </w:r>
            <w:r w:rsidR="00F12AC8" w:rsidRPr="00FC35DE">
              <w:rPr>
                <w:rStyle w:val="Subst"/>
                <w:sz w:val="22"/>
                <w:szCs w:val="22"/>
              </w:rPr>
              <w:t>штук</w:t>
            </w:r>
          </w:p>
        </w:tc>
      </w:tr>
      <w:tr w:rsidR="00F12AC8" w:rsidRPr="00FC35DE" w:rsidTr="002240B4">
        <w:trPr>
          <w:trHeight w:val="96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Объем   выпуска   ценных   бумаг    по</w:t>
            </w:r>
            <w:r w:rsidRPr="00FC35DE">
              <w:rPr>
                <w:rFonts w:ascii="Times New Roman" w:hAnsi="Times New Roman" w:cs="Times New Roman"/>
                <w:sz w:val="22"/>
                <w:szCs w:val="22"/>
              </w:rPr>
              <w:br/>
              <w:t>номинальной стоимости или указание  на</w:t>
            </w:r>
            <w:r w:rsidRPr="00FC35DE">
              <w:rPr>
                <w:rFonts w:ascii="Times New Roman" w:hAnsi="Times New Roman" w:cs="Times New Roman"/>
                <w:sz w:val="22"/>
                <w:szCs w:val="22"/>
              </w:rPr>
              <w:br/>
              <w:t>то,    что    в     соответствии     с</w:t>
            </w:r>
            <w:r w:rsidRPr="00FC35DE">
              <w:rPr>
                <w:rFonts w:ascii="Times New Roman" w:hAnsi="Times New Roman" w:cs="Times New Roman"/>
                <w:sz w:val="22"/>
                <w:szCs w:val="22"/>
              </w:rPr>
              <w:br/>
              <w:t>законодательством Российской Федерации</w:t>
            </w:r>
            <w:r w:rsidRPr="00FC35DE">
              <w:rPr>
                <w:rFonts w:ascii="Times New Roman" w:hAnsi="Times New Roman" w:cs="Times New Roman"/>
                <w:sz w:val="22"/>
                <w:szCs w:val="22"/>
              </w:rPr>
              <w:br/>
              <w:t>наличие   номинальной   стоимости    у</w:t>
            </w:r>
            <w:r w:rsidRPr="00FC35DE">
              <w:rPr>
                <w:rFonts w:ascii="Times New Roman" w:hAnsi="Times New Roman" w:cs="Times New Roman"/>
                <w:sz w:val="22"/>
                <w:szCs w:val="22"/>
              </w:rPr>
              <w:br/>
              <w:t>данного   вида   ценных    бумаг    не</w:t>
            </w:r>
            <w:r w:rsidRPr="00FC35DE">
              <w:rPr>
                <w:rFonts w:ascii="Times New Roman" w:hAnsi="Times New Roman" w:cs="Times New Roman"/>
                <w:sz w:val="22"/>
                <w:szCs w:val="22"/>
              </w:rPr>
              <w:br/>
              <w:t xml:space="preserve">предусмотрено                         </w:t>
            </w:r>
          </w:p>
        </w:tc>
        <w:tc>
          <w:tcPr>
            <w:tcW w:w="2705" w:type="pct"/>
          </w:tcPr>
          <w:p w:rsidR="00F12AC8" w:rsidRPr="00FC35DE" w:rsidRDefault="00EF020E" w:rsidP="0036776C">
            <w:pPr>
              <w:spacing w:before="0" w:after="120"/>
              <w:ind w:right="-143"/>
              <w:jc w:val="both"/>
              <w:rPr>
                <w:rStyle w:val="Subst"/>
                <w:sz w:val="22"/>
                <w:szCs w:val="22"/>
              </w:rPr>
            </w:pPr>
            <w:r w:rsidRPr="00FC35DE">
              <w:rPr>
                <w:b/>
                <w:bCs/>
                <w:i/>
                <w:iCs/>
                <w:sz w:val="22"/>
                <w:szCs w:val="22"/>
              </w:rPr>
              <w:t xml:space="preserve">140 792 </w:t>
            </w:r>
            <w:r w:rsidR="00F12AC8" w:rsidRPr="00FC35DE">
              <w:rPr>
                <w:rStyle w:val="Subst"/>
                <w:sz w:val="22"/>
                <w:szCs w:val="22"/>
              </w:rPr>
              <w:t>000 рублей</w:t>
            </w:r>
          </w:p>
        </w:tc>
      </w:tr>
      <w:tr w:rsidR="00F12AC8" w:rsidRPr="00FC35DE" w:rsidTr="002240B4">
        <w:trPr>
          <w:trHeight w:val="371"/>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Состояние   ценных    бумаг    выпуска</w:t>
            </w:r>
            <w:r w:rsidRPr="00FC35DE">
              <w:rPr>
                <w:rFonts w:ascii="Times New Roman" w:hAnsi="Times New Roman" w:cs="Times New Roman"/>
                <w:sz w:val="22"/>
                <w:szCs w:val="22"/>
              </w:rPr>
              <w:br/>
            </w:r>
          </w:p>
        </w:tc>
        <w:tc>
          <w:tcPr>
            <w:tcW w:w="2705" w:type="pct"/>
          </w:tcPr>
          <w:p w:rsidR="00F12AC8" w:rsidRPr="00FC35DE" w:rsidRDefault="0039273E" w:rsidP="0036776C">
            <w:pPr>
              <w:spacing w:before="0" w:after="120"/>
              <w:ind w:right="-143"/>
              <w:jc w:val="both"/>
              <w:rPr>
                <w:sz w:val="22"/>
                <w:szCs w:val="22"/>
              </w:rPr>
            </w:pPr>
            <w:r w:rsidRPr="00FC35DE">
              <w:rPr>
                <w:rStyle w:val="Subst"/>
                <w:sz w:val="22"/>
                <w:szCs w:val="22"/>
              </w:rPr>
              <w:t>находятся в обращении</w:t>
            </w:r>
          </w:p>
        </w:tc>
      </w:tr>
      <w:tr w:rsidR="00F12AC8" w:rsidRPr="00FC35DE" w:rsidTr="002240B4">
        <w:trPr>
          <w:trHeight w:val="60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Дата   государственной регистрации отчета об итогах выпуска ценных  бумаг</w:t>
            </w:r>
            <w:r w:rsidRPr="00FC35DE">
              <w:rPr>
                <w:rFonts w:ascii="Times New Roman" w:hAnsi="Times New Roman" w:cs="Times New Roman"/>
                <w:sz w:val="22"/>
                <w:szCs w:val="22"/>
              </w:rPr>
              <w:br/>
            </w:r>
          </w:p>
        </w:tc>
        <w:tc>
          <w:tcPr>
            <w:tcW w:w="2705" w:type="pct"/>
          </w:tcPr>
          <w:p w:rsidR="00F12AC8" w:rsidRPr="00FC35DE" w:rsidRDefault="0039273E" w:rsidP="0036776C">
            <w:pPr>
              <w:spacing w:before="0" w:after="120"/>
              <w:ind w:right="-143"/>
              <w:jc w:val="both"/>
              <w:rPr>
                <w:sz w:val="22"/>
                <w:szCs w:val="22"/>
              </w:rPr>
            </w:pPr>
            <w:r w:rsidRPr="00FC35DE">
              <w:rPr>
                <w:b/>
                <w:i/>
                <w:sz w:val="22"/>
                <w:szCs w:val="22"/>
              </w:rPr>
              <w:t>05.02.2015</w:t>
            </w:r>
          </w:p>
        </w:tc>
      </w:tr>
      <w:tr w:rsidR="00F12AC8" w:rsidRPr="00FC35DE" w:rsidTr="002240B4">
        <w:trPr>
          <w:trHeight w:val="72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Количество    процентных    (купонных)</w:t>
            </w:r>
            <w:r w:rsidRPr="00FC35DE">
              <w:rPr>
                <w:rFonts w:ascii="Times New Roman" w:hAnsi="Times New Roman" w:cs="Times New Roman"/>
                <w:sz w:val="22"/>
                <w:szCs w:val="22"/>
              </w:rPr>
              <w:br/>
              <w:t>периодов,  за  которые  осуществляется</w:t>
            </w:r>
            <w:r w:rsidRPr="00FC35DE">
              <w:rPr>
                <w:rFonts w:ascii="Times New Roman" w:hAnsi="Times New Roman" w:cs="Times New Roman"/>
                <w:sz w:val="22"/>
                <w:szCs w:val="22"/>
              </w:rPr>
              <w:br/>
              <w:t>выплата доходов  (купонов,  процентов)</w:t>
            </w:r>
            <w:r w:rsidRPr="00FC35DE">
              <w:rPr>
                <w:rFonts w:ascii="Times New Roman" w:hAnsi="Times New Roman" w:cs="Times New Roman"/>
                <w:sz w:val="22"/>
                <w:szCs w:val="22"/>
              </w:rPr>
              <w:br/>
              <w:t>по   ценным   бумагам   выпуска   (для</w:t>
            </w:r>
            <w:r w:rsidRPr="00FC35DE">
              <w:rPr>
                <w:rFonts w:ascii="Times New Roman" w:hAnsi="Times New Roman" w:cs="Times New Roman"/>
                <w:sz w:val="22"/>
                <w:szCs w:val="22"/>
              </w:rPr>
              <w:br/>
              <w:t xml:space="preserve">облигаций)                            </w:t>
            </w:r>
          </w:p>
        </w:tc>
        <w:tc>
          <w:tcPr>
            <w:tcW w:w="2705" w:type="pct"/>
          </w:tcPr>
          <w:p w:rsidR="00F12AC8" w:rsidRPr="00FC35DE" w:rsidRDefault="00F12AC8" w:rsidP="0036776C">
            <w:pPr>
              <w:spacing w:before="0" w:after="120"/>
              <w:ind w:right="-143"/>
              <w:jc w:val="both"/>
              <w:rPr>
                <w:b/>
                <w:i/>
                <w:sz w:val="22"/>
                <w:szCs w:val="22"/>
              </w:rPr>
            </w:pPr>
            <w:r w:rsidRPr="00FC35DE">
              <w:rPr>
                <w:b/>
                <w:i/>
                <w:sz w:val="22"/>
                <w:szCs w:val="22"/>
              </w:rPr>
              <w:t>129</w:t>
            </w:r>
          </w:p>
        </w:tc>
      </w:tr>
      <w:tr w:rsidR="00F12AC8" w:rsidRPr="00FC35DE" w:rsidTr="002240B4">
        <w:trPr>
          <w:trHeight w:val="36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Срок  (дата)  погашения  ценных  бумаг</w:t>
            </w:r>
            <w:r w:rsidRPr="00FC35DE">
              <w:rPr>
                <w:rFonts w:ascii="Times New Roman" w:hAnsi="Times New Roman" w:cs="Times New Roman"/>
                <w:sz w:val="22"/>
                <w:szCs w:val="22"/>
              </w:rPr>
              <w:br/>
              <w:t xml:space="preserve">выпуска                               </w:t>
            </w:r>
          </w:p>
        </w:tc>
        <w:tc>
          <w:tcPr>
            <w:tcW w:w="270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Style w:val="Subst"/>
                <w:rFonts w:ascii="Times New Roman" w:hAnsi="Times New Roman" w:cs="Times New Roman"/>
                <w:sz w:val="22"/>
                <w:szCs w:val="22"/>
              </w:rPr>
              <w:t>26.03.2047</w:t>
            </w:r>
          </w:p>
        </w:tc>
      </w:tr>
      <w:tr w:rsidR="00F12AC8" w:rsidRPr="00FC35DE" w:rsidTr="002240B4">
        <w:trPr>
          <w:trHeight w:val="600"/>
        </w:trPr>
        <w:tc>
          <w:tcPr>
            <w:tcW w:w="229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Fonts w:ascii="Times New Roman" w:hAnsi="Times New Roman" w:cs="Times New Roman"/>
                <w:sz w:val="22"/>
                <w:szCs w:val="22"/>
              </w:rPr>
              <w:t>Адрес страницы  в  сети  Интернет,  на</w:t>
            </w:r>
            <w:r w:rsidRPr="00FC35DE">
              <w:rPr>
                <w:rFonts w:ascii="Times New Roman" w:hAnsi="Times New Roman" w:cs="Times New Roman"/>
                <w:sz w:val="22"/>
                <w:szCs w:val="22"/>
              </w:rPr>
              <w:br/>
              <w:t>которой опубликован  текст  решения  о</w:t>
            </w:r>
            <w:r w:rsidRPr="00FC35DE">
              <w:rPr>
                <w:rFonts w:ascii="Times New Roman" w:hAnsi="Times New Roman" w:cs="Times New Roman"/>
                <w:sz w:val="22"/>
                <w:szCs w:val="22"/>
              </w:rPr>
              <w:br/>
              <w:t>выпуске  ценных  бумаг   и   проспекта</w:t>
            </w:r>
            <w:r w:rsidRPr="00FC35DE">
              <w:rPr>
                <w:rFonts w:ascii="Times New Roman" w:hAnsi="Times New Roman" w:cs="Times New Roman"/>
                <w:sz w:val="22"/>
                <w:szCs w:val="22"/>
              </w:rPr>
              <w:br/>
              <w:t xml:space="preserve">ценных бумаг (при его наличии)        </w:t>
            </w:r>
          </w:p>
        </w:tc>
        <w:tc>
          <w:tcPr>
            <w:tcW w:w="2705" w:type="pct"/>
          </w:tcPr>
          <w:p w:rsidR="00F12AC8" w:rsidRPr="00FC35DE" w:rsidRDefault="00F12AC8" w:rsidP="0036776C">
            <w:pPr>
              <w:pStyle w:val="ConsPlusCell"/>
              <w:widowControl/>
              <w:spacing w:after="120"/>
              <w:jc w:val="both"/>
              <w:rPr>
                <w:rFonts w:ascii="Times New Roman" w:hAnsi="Times New Roman" w:cs="Times New Roman"/>
                <w:sz w:val="22"/>
                <w:szCs w:val="22"/>
              </w:rPr>
            </w:pPr>
            <w:r w:rsidRPr="00FC35DE">
              <w:rPr>
                <w:rStyle w:val="Subst"/>
                <w:rFonts w:ascii="Times New Roman" w:hAnsi="Times New Roman" w:cs="Times New Roman"/>
                <w:sz w:val="22"/>
                <w:szCs w:val="22"/>
              </w:rPr>
              <w:t xml:space="preserve">http://www.e-disclosure.ru/portal/company.aspx?id=34660, http://tfb-1.ru </w:t>
            </w:r>
          </w:p>
        </w:tc>
      </w:tr>
    </w:tbl>
    <w:p w:rsidR="00F12AC8" w:rsidRPr="00FC35DE" w:rsidRDefault="00F12AC8" w:rsidP="0036776C">
      <w:pPr>
        <w:spacing w:before="0" w:after="120"/>
        <w:jc w:val="both"/>
        <w:rPr>
          <w:sz w:val="22"/>
          <w:szCs w:val="22"/>
        </w:rPr>
      </w:pPr>
      <w:r w:rsidRPr="00FC35DE">
        <w:rPr>
          <w:sz w:val="22"/>
          <w:szCs w:val="22"/>
        </w:rPr>
        <w:t>Осуществлялись дополнительные выпуски ценных бумаг:</w:t>
      </w:r>
      <w:r w:rsidRPr="00FC35DE">
        <w:rPr>
          <w:rStyle w:val="Subst"/>
          <w:sz w:val="22"/>
          <w:szCs w:val="22"/>
        </w:rPr>
        <w:t xml:space="preserve"> Нет</w:t>
      </w:r>
    </w:p>
    <w:p w:rsidR="00F12AC8" w:rsidRPr="00FC35DE" w:rsidRDefault="00F12AC8" w:rsidP="0036776C">
      <w:pPr>
        <w:spacing w:before="0" w:after="120"/>
        <w:jc w:val="both"/>
        <w:rPr>
          <w:rStyle w:val="Subst"/>
          <w:sz w:val="22"/>
          <w:szCs w:val="22"/>
        </w:rPr>
      </w:pPr>
      <w:r w:rsidRPr="00FC35DE">
        <w:rPr>
          <w:rStyle w:val="Subst"/>
          <w:sz w:val="22"/>
          <w:szCs w:val="22"/>
        </w:rPr>
        <w:t>Неисполненных обязательств по ценным бумагам выпуска нет</w:t>
      </w:r>
    </w:p>
    <w:p w:rsidR="00F12AC8" w:rsidRPr="00FC35DE" w:rsidRDefault="00F12AC8" w:rsidP="0036776C">
      <w:pPr>
        <w:spacing w:before="0" w:after="120"/>
        <w:jc w:val="both"/>
        <w:rPr>
          <w:rStyle w:val="Subst"/>
          <w:sz w:val="22"/>
          <w:szCs w:val="22"/>
        </w:rPr>
      </w:pPr>
    </w:p>
    <w:p w:rsidR="00C04D15" w:rsidRPr="00FC35DE" w:rsidRDefault="00C04D15" w:rsidP="0036776C">
      <w:pPr>
        <w:pStyle w:val="2"/>
        <w:spacing w:before="0" w:after="120"/>
        <w:jc w:val="both"/>
        <w:rPr>
          <w:bCs w:val="0"/>
        </w:rPr>
      </w:pPr>
      <w:bookmarkStart w:id="501" w:name="_Toc419289045"/>
      <w:r w:rsidRPr="00FC35DE">
        <w:rPr>
          <w:bCs w:val="0"/>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bookmarkEnd w:id="501"/>
    </w:p>
    <w:p w:rsidR="00C04D15" w:rsidRPr="00FC35DE" w:rsidRDefault="00C04D15" w:rsidP="0036776C">
      <w:pPr>
        <w:spacing w:before="0" w:after="120"/>
        <w:jc w:val="both"/>
        <w:rPr>
          <w:sz w:val="22"/>
          <w:szCs w:val="22"/>
        </w:rPr>
      </w:pPr>
    </w:p>
    <w:p w:rsidR="00B260A8" w:rsidRPr="00FC35DE" w:rsidRDefault="00B260A8" w:rsidP="0036776C">
      <w:pPr>
        <w:spacing w:before="0" w:after="120"/>
        <w:jc w:val="both"/>
        <w:rPr>
          <w:b/>
          <w:bCs/>
          <w:i/>
          <w:iCs/>
          <w:sz w:val="22"/>
          <w:szCs w:val="22"/>
        </w:rPr>
      </w:pPr>
      <w:r w:rsidRPr="00FC35DE">
        <w:rPr>
          <w:b/>
          <w:bCs/>
          <w:i/>
          <w:iCs/>
          <w:sz w:val="22"/>
          <w:szCs w:val="22"/>
        </w:rPr>
        <w:t>Договор поручительства, которым обеспечивается исполнение обязательств по Облигациям</w:t>
      </w:r>
      <w:r w:rsidRPr="00FC35DE">
        <w:rPr>
          <w:b/>
          <w:i/>
          <w:sz w:val="22"/>
          <w:szCs w:val="22"/>
        </w:rPr>
        <w:t xml:space="preserve"> класса «А»</w:t>
      </w:r>
      <w:r w:rsidRPr="00FC35DE">
        <w:rPr>
          <w:b/>
          <w:bCs/>
          <w:i/>
          <w:iCs/>
          <w:sz w:val="22"/>
          <w:szCs w:val="22"/>
        </w:rPr>
        <w:t>, считается заключенным с момента возникновения у их первого владельца прав на Облигации</w:t>
      </w:r>
      <w:r w:rsidRPr="00FC35DE">
        <w:rPr>
          <w:b/>
          <w:i/>
          <w:sz w:val="22"/>
          <w:szCs w:val="22"/>
        </w:rPr>
        <w:t xml:space="preserve"> класса «А»</w:t>
      </w:r>
      <w:r w:rsidRPr="00FC35DE">
        <w:rPr>
          <w:b/>
          <w:bCs/>
          <w:i/>
          <w:iCs/>
          <w:sz w:val="22"/>
          <w:szCs w:val="22"/>
        </w:rPr>
        <w:t>, при  этом письменная форма договора поручительства считается соблюденной.</w:t>
      </w:r>
    </w:p>
    <w:p w:rsidR="00C04D15" w:rsidRPr="00FC35DE" w:rsidRDefault="00C04D15" w:rsidP="0036776C">
      <w:pPr>
        <w:spacing w:before="0" w:after="120"/>
        <w:jc w:val="both"/>
        <w:rPr>
          <w:sz w:val="22"/>
          <w:szCs w:val="22"/>
        </w:rPr>
      </w:pPr>
      <w:proofErr w:type="gramStart"/>
      <w:r w:rsidRPr="00FC35DE">
        <w:rPr>
          <w:sz w:val="22"/>
          <w:szCs w:val="22"/>
        </w:rPr>
        <w:t>Лицо, предоставившее банковскую гарантию либо поручительство по облигациям эмитента с обеспечением обязано</w:t>
      </w:r>
      <w:proofErr w:type="gramEnd"/>
      <w:r w:rsidRPr="00FC35DE">
        <w:rPr>
          <w:sz w:val="22"/>
          <w:szCs w:val="22"/>
        </w:rPr>
        <w:t xml:space="preserve"> раскрывать информацию в форме ежеквартального отчета, сообщений о существенных фактах, консолидированной финансовой</w:t>
      </w:r>
      <w:r w:rsidR="0039273E" w:rsidRPr="00FC35DE">
        <w:rPr>
          <w:sz w:val="22"/>
          <w:szCs w:val="22"/>
        </w:rPr>
        <w:t xml:space="preserve"> </w:t>
      </w:r>
      <w:r w:rsidRPr="00FC35DE">
        <w:rPr>
          <w:sz w:val="22"/>
          <w:szCs w:val="22"/>
        </w:rPr>
        <w:t>отчетности:</w:t>
      </w:r>
      <w:r w:rsidRPr="00FC35DE">
        <w:rPr>
          <w:rStyle w:val="Subst"/>
          <w:sz w:val="22"/>
          <w:szCs w:val="22"/>
        </w:rPr>
        <w:t xml:space="preserve"> Да</w:t>
      </w:r>
    </w:p>
    <w:p w:rsidR="00C04D15" w:rsidRPr="00FC35DE" w:rsidRDefault="00C04D15" w:rsidP="0036776C">
      <w:pPr>
        <w:spacing w:before="0" w:after="120"/>
        <w:jc w:val="both"/>
        <w:rPr>
          <w:sz w:val="22"/>
          <w:szCs w:val="22"/>
        </w:rPr>
      </w:pPr>
      <w:r w:rsidRPr="00FC35DE">
        <w:rPr>
          <w:sz w:val="22"/>
          <w:szCs w:val="22"/>
        </w:rP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w:t>
      </w:r>
      <w:r w:rsidR="0039273E" w:rsidRPr="00FC35DE">
        <w:rPr>
          <w:sz w:val="22"/>
          <w:szCs w:val="22"/>
        </w:rPr>
        <w:t xml:space="preserve"> </w:t>
      </w:r>
      <w:r w:rsidRPr="00FC35DE">
        <w:rPr>
          <w:sz w:val="22"/>
          <w:szCs w:val="22"/>
        </w:rPr>
        <w:t>отчетности:</w:t>
      </w:r>
      <w:r w:rsidRPr="00FC35DE">
        <w:rPr>
          <w:rStyle w:val="Subst"/>
          <w:sz w:val="22"/>
          <w:szCs w:val="22"/>
        </w:rPr>
        <w:t xml:space="preserve"> Нет</w:t>
      </w:r>
    </w:p>
    <w:p w:rsidR="00C04D15" w:rsidRPr="00FC35DE" w:rsidRDefault="00C04D15" w:rsidP="0036776C">
      <w:pPr>
        <w:spacing w:before="0" w:after="120"/>
        <w:jc w:val="both"/>
        <w:rPr>
          <w:sz w:val="22"/>
          <w:szCs w:val="22"/>
        </w:rPr>
      </w:pPr>
      <w:r w:rsidRPr="00FC35DE">
        <w:rPr>
          <w:sz w:val="22"/>
          <w:szCs w:val="22"/>
        </w:rP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объёме, предусмотренном разделами I,II,III,IV,V,VI,VII,VIII ежеквартального отчета для эмитента ценных бумаг:</w:t>
      </w:r>
      <w:r w:rsidRPr="00FC35DE">
        <w:rPr>
          <w:rStyle w:val="Subst"/>
          <w:sz w:val="22"/>
          <w:szCs w:val="22"/>
        </w:rPr>
        <w:t xml:space="preserve"> Нет</w:t>
      </w:r>
    </w:p>
    <w:p w:rsidR="00C04D15" w:rsidRPr="00FC35DE" w:rsidRDefault="00C04D15" w:rsidP="0036776C">
      <w:pPr>
        <w:spacing w:before="0" w:after="120"/>
        <w:jc w:val="both"/>
        <w:rPr>
          <w:sz w:val="22"/>
          <w:szCs w:val="22"/>
        </w:rPr>
      </w:pPr>
      <w:r w:rsidRPr="00FC35DE">
        <w:rPr>
          <w:sz w:val="22"/>
          <w:szCs w:val="22"/>
        </w:rPr>
        <w:t>Сведения о лице, предоставившем обеспечение</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775"/>
      </w:tblGrid>
      <w:tr w:rsidR="00BB5850" w:rsidRPr="00FC35DE" w:rsidTr="00BB5850">
        <w:tc>
          <w:tcPr>
            <w:tcW w:w="3936" w:type="dxa"/>
          </w:tcPr>
          <w:p w:rsidR="00BB5850" w:rsidRPr="00FC35DE" w:rsidRDefault="00BB5850" w:rsidP="0036776C">
            <w:pPr>
              <w:spacing w:before="0" w:after="120"/>
              <w:ind w:left="200"/>
              <w:jc w:val="both"/>
              <w:rPr>
                <w:sz w:val="22"/>
                <w:szCs w:val="22"/>
              </w:rPr>
            </w:pPr>
            <w:r w:rsidRPr="00FC35DE">
              <w:rPr>
                <w:sz w:val="22"/>
                <w:szCs w:val="22"/>
              </w:rPr>
              <w:t>Полное   фирменное  наименование  (для</w:t>
            </w:r>
            <w:r w:rsidRPr="00FC35DE">
              <w:rPr>
                <w:sz w:val="22"/>
                <w:szCs w:val="22"/>
              </w:rPr>
              <w:br/>
              <w:t>некоммерческой         организации   -</w:t>
            </w:r>
            <w:r w:rsidRPr="00FC35DE">
              <w:rPr>
                <w:sz w:val="22"/>
                <w:szCs w:val="22"/>
              </w:rPr>
              <w:br/>
              <w:t>наименование),  место нахождения,  ИНН</w:t>
            </w:r>
            <w:r w:rsidRPr="00FC35DE">
              <w:rPr>
                <w:sz w:val="22"/>
                <w:szCs w:val="22"/>
              </w:rPr>
              <w:br/>
              <w:t>(если     применимо),    ОГРН    (если</w:t>
            </w:r>
            <w:r w:rsidRPr="00FC35DE">
              <w:rPr>
                <w:sz w:val="22"/>
                <w:szCs w:val="22"/>
              </w:rPr>
              <w:br/>
              <w:t>применимо)  или фамилия, имя, отчество</w:t>
            </w:r>
            <w:r w:rsidRPr="00FC35DE">
              <w:rPr>
                <w:sz w:val="22"/>
                <w:szCs w:val="22"/>
              </w:rPr>
              <w:br/>
              <w:t>лица, предоставившего  обеспечение  по</w:t>
            </w:r>
            <w:r w:rsidRPr="00FC35DE">
              <w:rPr>
                <w:sz w:val="22"/>
                <w:szCs w:val="22"/>
              </w:rPr>
              <w:br/>
              <w:t>размещенным   облигациям  эмитента   с</w:t>
            </w:r>
            <w:r w:rsidRPr="00FC35DE">
              <w:rPr>
                <w:sz w:val="22"/>
                <w:szCs w:val="22"/>
              </w:rPr>
              <w:br/>
              <w:t>обеспечением,  либо  указание  на  то,</w:t>
            </w:r>
            <w:r w:rsidRPr="00FC35DE">
              <w:rPr>
                <w:sz w:val="22"/>
                <w:szCs w:val="22"/>
              </w:rPr>
              <w:br/>
              <w:t xml:space="preserve">что таким лицом является эмитент      </w:t>
            </w:r>
          </w:p>
        </w:tc>
        <w:tc>
          <w:tcPr>
            <w:tcW w:w="5775" w:type="dxa"/>
          </w:tcPr>
          <w:p w:rsidR="00BB5850" w:rsidRPr="00FC35DE" w:rsidRDefault="00BB5850" w:rsidP="0036776C">
            <w:pPr>
              <w:spacing w:before="0" w:after="120"/>
              <w:ind w:left="200"/>
              <w:jc w:val="both"/>
              <w:rPr>
                <w:b/>
                <w:i/>
                <w:sz w:val="22"/>
                <w:szCs w:val="22"/>
              </w:rPr>
            </w:pPr>
          </w:p>
          <w:p w:rsidR="00BB5850" w:rsidRPr="00FC35DE" w:rsidRDefault="00FB6EFA" w:rsidP="0036776C">
            <w:pPr>
              <w:spacing w:before="0" w:after="120"/>
              <w:ind w:left="200"/>
              <w:jc w:val="both"/>
              <w:rPr>
                <w:sz w:val="22"/>
                <w:szCs w:val="22"/>
              </w:rPr>
            </w:pPr>
            <w:r w:rsidRPr="00FC35DE">
              <w:rPr>
                <w:b/>
                <w:i/>
                <w:sz w:val="22"/>
                <w:szCs w:val="22"/>
              </w:rPr>
              <w:t>А</w:t>
            </w:r>
            <w:r w:rsidR="00BB5850" w:rsidRPr="00FC35DE">
              <w:rPr>
                <w:b/>
                <w:i/>
                <w:sz w:val="22"/>
                <w:szCs w:val="22"/>
              </w:rPr>
              <w:t>кционерное общество «Агентство по ипотечному жилищному кредитованию»</w:t>
            </w:r>
          </w:p>
          <w:p w:rsidR="00FB6EFA" w:rsidRPr="00FC35DE" w:rsidRDefault="00FB6EFA" w:rsidP="00FB6EFA">
            <w:pPr>
              <w:pStyle w:val="SubHeading"/>
              <w:spacing w:before="0" w:after="120"/>
              <w:jc w:val="both"/>
              <w:rPr>
                <w:sz w:val="22"/>
                <w:szCs w:val="22"/>
              </w:rPr>
            </w:pPr>
            <w:r w:rsidRPr="00FC35DE">
              <w:rPr>
                <w:sz w:val="22"/>
                <w:szCs w:val="22"/>
              </w:rPr>
              <w:t>Место нахождения: г. Москва</w:t>
            </w:r>
          </w:p>
          <w:p w:rsidR="00BB5850" w:rsidRPr="00FC35DE" w:rsidRDefault="00FB6EFA" w:rsidP="0036776C">
            <w:pPr>
              <w:spacing w:before="0" w:after="120"/>
              <w:ind w:left="200"/>
              <w:jc w:val="both"/>
              <w:rPr>
                <w:sz w:val="22"/>
                <w:szCs w:val="22"/>
              </w:rPr>
            </w:pPr>
            <w:r w:rsidRPr="00FC35DE">
              <w:rPr>
                <w:sz w:val="22"/>
                <w:szCs w:val="22"/>
              </w:rPr>
              <w:t>Адрес в пределах места нахождения: 125009, город Москва, улица Воздвиженка, дом 10</w:t>
            </w:r>
            <w:r w:rsidR="00BB5850" w:rsidRPr="00FC35DE">
              <w:rPr>
                <w:sz w:val="22"/>
                <w:szCs w:val="22"/>
              </w:rPr>
              <w:t>ИНН:</w:t>
            </w:r>
            <w:r w:rsidR="00BB5850" w:rsidRPr="00FC35DE">
              <w:rPr>
                <w:b/>
                <w:i/>
                <w:sz w:val="22"/>
                <w:szCs w:val="22"/>
              </w:rPr>
              <w:t xml:space="preserve"> 7729355614</w:t>
            </w:r>
          </w:p>
          <w:p w:rsidR="00BB5850" w:rsidRPr="00FC35DE" w:rsidRDefault="00BB5850" w:rsidP="0036776C">
            <w:pPr>
              <w:spacing w:before="0" w:after="120"/>
              <w:ind w:left="200"/>
              <w:jc w:val="both"/>
              <w:rPr>
                <w:sz w:val="22"/>
                <w:szCs w:val="22"/>
              </w:rPr>
            </w:pPr>
            <w:r w:rsidRPr="00FC35DE">
              <w:rPr>
                <w:sz w:val="22"/>
                <w:szCs w:val="22"/>
              </w:rPr>
              <w:t>ОГРН:</w:t>
            </w:r>
            <w:r w:rsidRPr="00FC35DE">
              <w:rPr>
                <w:b/>
                <w:i/>
                <w:sz w:val="22"/>
                <w:szCs w:val="22"/>
              </w:rPr>
              <w:t xml:space="preserve"> 1027700262270</w:t>
            </w:r>
          </w:p>
          <w:p w:rsidR="00BB5850" w:rsidRPr="00FC35DE" w:rsidRDefault="00BB5850" w:rsidP="0036776C">
            <w:pPr>
              <w:spacing w:before="0" w:after="120"/>
              <w:ind w:left="200"/>
              <w:jc w:val="both"/>
              <w:rPr>
                <w:sz w:val="22"/>
                <w:szCs w:val="22"/>
              </w:rPr>
            </w:pPr>
          </w:p>
        </w:tc>
      </w:tr>
      <w:tr w:rsidR="00BB5850" w:rsidRPr="00FC35DE" w:rsidTr="00BB5850">
        <w:tc>
          <w:tcPr>
            <w:tcW w:w="3936" w:type="dxa"/>
          </w:tcPr>
          <w:p w:rsidR="00BB5850" w:rsidRPr="00FC35DE" w:rsidRDefault="00BB5850" w:rsidP="0036776C">
            <w:pPr>
              <w:spacing w:before="0" w:after="120"/>
              <w:ind w:left="200"/>
              <w:jc w:val="both"/>
              <w:rPr>
                <w:sz w:val="22"/>
                <w:szCs w:val="22"/>
              </w:rPr>
            </w:pPr>
            <w:r w:rsidRPr="00FC35DE">
              <w:rPr>
                <w:sz w:val="22"/>
                <w:szCs w:val="22"/>
              </w:rPr>
              <w:t>Государственный регистрационный  номер</w:t>
            </w:r>
            <w:r w:rsidRPr="00FC35DE">
              <w:rPr>
                <w:sz w:val="22"/>
                <w:szCs w:val="22"/>
              </w:rPr>
              <w:br/>
              <w:t>выпуска   (выпусков)    облигаций    с</w:t>
            </w:r>
            <w:r w:rsidRPr="00FC35DE">
              <w:rPr>
                <w:sz w:val="22"/>
                <w:szCs w:val="22"/>
              </w:rPr>
              <w:br/>
              <w:t>обеспечением   и   дата    его    (их)</w:t>
            </w:r>
            <w:r w:rsidRPr="00FC35DE">
              <w:rPr>
                <w:sz w:val="22"/>
                <w:szCs w:val="22"/>
              </w:rPr>
              <w:br/>
              <w:t>государственной         регистрации</w:t>
            </w:r>
            <w:r w:rsidRPr="00FC35DE">
              <w:rPr>
                <w:sz w:val="22"/>
                <w:szCs w:val="22"/>
              </w:rPr>
              <w:br/>
            </w:r>
          </w:p>
        </w:tc>
        <w:tc>
          <w:tcPr>
            <w:tcW w:w="5775" w:type="dxa"/>
          </w:tcPr>
          <w:p w:rsidR="00BB5850" w:rsidRPr="00FC35DE" w:rsidRDefault="00BB5850" w:rsidP="0036776C">
            <w:pPr>
              <w:spacing w:before="0" w:after="120"/>
              <w:ind w:left="200"/>
              <w:jc w:val="both"/>
              <w:rPr>
                <w:sz w:val="22"/>
                <w:szCs w:val="22"/>
              </w:rPr>
            </w:pPr>
          </w:p>
          <w:p w:rsidR="00BB5850" w:rsidRPr="00FC35DE" w:rsidRDefault="00BB5850" w:rsidP="0036776C">
            <w:pPr>
              <w:spacing w:before="0" w:after="120"/>
              <w:ind w:left="200"/>
              <w:jc w:val="both"/>
              <w:rPr>
                <w:b/>
                <w:i/>
                <w:sz w:val="22"/>
                <w:szCs w:val="22"/>
              </w:rPr>
            </w:pPr>
            <w:r w:rsidRPr="00FC35DE">
              <w:rPr>
                <w:b/>
                <w:i/>
                <w:sz w:val="22"/>
                <w:szCs w:val="22"/>
              </w:rPr>
              <w:t xml:space="preserve"> 4-02-82233-H от </w:t>
            </w:r>
            <w:r w:rsidRPr="00FC35DE">
              <w:rPr>
                <w:sz w:val="22"/>
                <w:szCs w:val="22"/>
              </w:rPr>
              <w:t xml:space="preserve"> </w:t>
            </w:r>
            <w:r w:rsidRPr="00FC35DE">
              <w:rPr>
                <w:b/>
                <w:i/>
                <w:sz w:val="22"/>
                <w:szCs w:val="22"/>
              </w:rPr>
              <w:t>09.12.2014</w:t>
            </w:r>
          </w:p>
        </w:tc>
      </w:tr>
      <w:tr w:rsidR="00BB5850" w:rsidRPr="00FC35DE" w:rsidTr="00BB5850">
        <w:tc>
          <w:tcPr>
            <w:tcW w:w="3936" w:type="dxa"/>
          </w:tcPr>
          <w:p w:rsidR="00BB5850" w:rsidRPr="00FC35DE" w:rsidRDefault="00BB5850" w:rsidP="0036776C">
            <w:pPr>
              <w:spacing w:before="0" w:after="120"/>
              <w:ind w:left="200"/>
              <w:jc w:val="both"/>
              <w:rPr>
                <w:sz w:val="22"/>
                <w:szCs w:val="22"/>
              </w:rPr>
            </w:pPr>
            <w:r w:rsidRPr="00FC35DE">
              <w:rPr>
                <w:sz w:val="22"/>
                <w:szCs w:val="22"/>
              </w:rPr>
              <w:t>Вид    предоставленного    обеспечения</w:t>
            </w:r>
            <w:r w:rsidRPr="00FC35DE">
              <w:rPr>
                <w:sz w:val="22"/>
                <w:szCs w:val="22"/>
              </w:rPr>
              <w:br/>
              <w:t xml:space="preserve"> по  облигациям эмитента                              </w:t>
            </w:r>
          </w:p>
        </w:tc>
        <w:tc>
          <w:tcPr>
            <w:tcW w:w="5775" w:type="dxa"/>
          </w:tcPr>
          <w:p w:rsidR="00BB5850" w:rsidRPr="00FC35DE" w:rsidRDefault="00BB5850" w:rsidP="0036776C">
            <w:pPr>
              <w:spacing w:before="0" w:after="120"/>
              <w:ind w:left="200"/>
              <w:jc w:val="both"/>
              <w:rPr>
                <w:sz w:val="22"/>
                <w:szCs w:val="22"/>
              </w:rPr>
            </w:pPr>
            <w:r w:rsidRPr="00FC35DE">
              <w:rPr>
                <w:b/>
                <w:i/>
                <w:sz w:val="22"/>
                <w:szCs w:val="22"/>
              </w:rPr>
              <w:t>поручительство</w:t>
            </w:r>
          </w:p>
          <w:p w:rsidR="00BB5850" w:rsidRPr="00FC35DE" w:rsidRDefault="00BB5850" w:rsidP="0036776C">
            <w:pPr>
              <w:spacing w:before="0" w:after="120"/>
              <w:ind w:left="200"/>
              <w:jc w:val="both"/>
              <w:rPr>
                <w:sz w:val="22"/>
                <w:szCs w:val="22"/>
              </w:rPr>
            </w:pPr>
          </w:p>
        </w:tc>
      </w:tr>
      <w:tr w:rsidR="00BB5850" w:rsidRPr="00FC35DE" w:rsidTr="00BB5850">
        <w:tc>
          <w:tcPr>
            <w:tcW w:w="3936" w:type="dxa"/>
          </w:tcPr>
          <w:p w:rsidR="00BB5850" w:rsidRPr="00FC35DE" w:rsidRDefault="00BB5850" w:rsidP="0036776C">
            <w:pPr>
              <w:spacing w:before="0" w:after="120"/>
              <w:ind w:left="200"/>
              <w:jc w:val="both"/>
              <w:rPr>
                <w:sz w:val="22"/>
                <w:szCs w:val="22"/>
              </w:rPr>
            </w:pPr>
            <w:r w:rsidRPr="00FC35DE">
              <w:rPr>
                <w:sz w:val="22"/>
                <w:szCs w:val="22"/>
              </w:rPr>
              <w:t>Размер    (сумма)     предоставленного</w:t>
            </w:r>
            <w:r w:rsidRPr="00FC35DE">
              <w:rPr>
                <w:sz w:val="22"/>
                <w:szCs w:val="22"/>
              </w:rPr>
              <w:br/>
              <w:t xml:space="preserve">обеспечения по облигациям эмитента    </w:t>
            </w:r>
          </w:p>
        </w:tc>
        <w:tc>
          <w:tcPr>
            <w:tcW w:w="5775" w:type="dxa"/>
          </w:tcPr>
          <w:p w:rsidR="00BB5850" w:rsidRPr="00FC35DE" w:rsidRDefault="00BB5850" w:rsidP="0036776C">
            <w:pPr>
              <w:spacing w:before="0" w:after="120"/>
              <w:ind w:left="200"/>
              <w:jc w:val="both"/>
              <w:rPr>
                <w:sz w:val="22"/>
                <w:szCs w:val="22"/>
              </w:rPr>
            </w:pPr>
            <w:r w:rsidRPr="00FC35DE">
              <w:rPr>
                <w:b/>
                <w:i/>
                <w:sz w:val="22"/>
                <w:szCs w:val="22"/>
              </w:rPr>
              <w:t>Размер обязательств по обеспечению Поручителем исполнения обязательств Эмитента ограничивается Объемом Неисполненных Обязательств, как он определен Офертой Поручителя (п.12.2.9 Решения о выпуске Облигаций класса «А»).</w:t>
            </w:r>
          </w:p>
        </w:tc>
      </w:tr>
      <w:tr w:rsidR="00BB5850" w:rsidRPr="00FC35DE" w:rsidTr="00BB5850">
        <w:tc>
          <w:tcPr>
            <w:tcW w:w="3936" w:type="dxa"/>
          </w:tcPr>
          <w:p w:rsidR="00BB5850" w:rsidRPr="00FC35DE" w:rsidRDefault="00BB5850" w:rsidP="0036776C">
            <w:pPr>
              <w:spacing w:before="0" w:after="120"/>
              <w:ind w:left="200"/>
              <w:jc w:val="both"/>
              <w:rPr>
                <w:sz w:val="22"/>
                <w:szCs w:val="22"/>
              </w:rPr>
            </w:pPr>
            <w:r w:rsidRPr="00FC35DE">
              <w:rPr>
                <w:sz w:val="22"/>
                <w:szCs w:val="22"/>
              </w:rPr>
              <w:t>Обязательства из  облигаций  эмитента,</w:t>
            </w:r>
            <w:r w:rsidRPr="00FC35DE">
              <w:rPr>
                <w:sz w:val="22"/>
                <w:szCs w:val="22"/>
              </w:rPr>
              <w:br/>
              <w:t>исполнение   которых    обеспечивается</w:t>
            </w:r>
            <w:r w:rsidRPr="00FC35DE">
              <w:rPr>
                <w:sz w:val="22"/>
                <w:szCs w:val="22"/>
              </w:rPr>
              <w:br/>
              <w:t xml:space="preserve">предоставленным обеспечением          </w:t>
            </w:r>
          </w:p>
        </w:tc>
        <w:tc>
          <w:tcPr>
            <w:tcW w:w="5775" w:type="dxa"/>
          </w:tcPr>
          <w:p w:rsidR="00BB5850" w:rsidRPr="00FC35DE" w:rsidRDefault="00BB5850" w:rsidP="0036776C">
            <w:pPr>
              <w:spacing w:before="0" w:after="120"/>
              <w:ind w:left="200"/>
              <w:jc w:val="both"/>
              <w:rPr>
                <w:sz w:val="22"/>
                <w:szCs w:val="22"/>
              </w:rPr>
            </w:pPr>
            <w:proofErr w:type="gramStart"/>
            <w:r w:rsidRPr="00FC35DE">
              <w:rPr>
                <w:b/>
                <w:i/>
                <w:sz w:val="22"/>
                <w:szCs w:val="22"/>
              </w:rPr>
              <w:t>Обязательства Эмитента по выплате владельцам Облигаций класса «А»  номинальной стоимости Облигаций класса «А», в том числе досрочному погашению Облигаций класса «А», и выплате купонного дохода по Облигациям класса «А», предусмотренные Решением о выпуске Облигаций класса «А», и сумма предусмотренных Решением о выпуске Облигаций класса «А» процентов за несвоевременное исполнение Эмитентом Обязательств по Облигациям класса «А».</w:t>
            </w:r>
            <w:proofErr w:type="gramEnd"/>
          </w:p>
        </w:tc>
      </w:tr>
      <w:tr w:rsidR="00BB5850" w:rsidRPr="00FC35DE" w:rsidTr="00BB5850">
        <w:tc>
          <w:tcPr>
            <w:tcW w:w="3936" w:type="dxa"/>
          </w:tcPr>
          <w:p w:rsidR="00BB5850" w:rsidRPr="00FC35DE" w:rsidRDefault="00BB5850" w:rsidP="0036776C">
            <w:pPr>
              <w:spacing w:before="0" w:after="120"/>
              <w:ind w:left="200"/>
              <w:jc w:val="both"/>
              <w:rPr>
                <w:sz w:val="22"/>
                <w:szCs w:val="22"/>
              </w:rPr>
            </w:pPr>
            <w:r w:rsidRPr="00FC35DE">
              <w:rPr>
                <w:sz w:val="22"/>
                <w:szCs w:val="22"/>
              </w:rPr>
              <w:t>Адрес страницы  в  сети  Интернет,  на</w:t>
            </w:r>
            <w:r w:rsidRPr="00FC35DE">
              <w:rPr>
                <w:sz w:val="22"/>
                <w:szCs w:val="22"/>
              </w:rPr>
              <w:br/>
              <w:t>которой  раскрывается   информация   о</w:t>
            </w:r>
            <w:r w:rsidRPr="00FC35DE">
              <w:rPr>
                <w:sz w:val="22"/>
                <w:szCs w:val="22"/>
              </w:rPr>
              <w:br/>
              <w:t>лице,  предоставившем  обеспечение  по</w:t>
            </w:r>
            <w:r w:rsidRPr="00FC35DE">
              <w:rPr>
                <w:sz w:val="22"/>
                <w:szCs w:val="22"/>
              </w:rPr>
              <w:br/>
              <w:t xml:space="preserve">облигациям эмитента (при ее наличии)  </w:t>
            </w:r>
          </w:p>
        </w:tc>
        <w:tc>
          <w:tcPr>
            <w:tcW w:w="5775" w:type="dxa"/>
          </w:tcPr>
          <w:p w:rsidR="00BB5850" w:rsidRPr="00FC35DE" w:rsidRDefault="00BB5850" w:rsidP="0036776C">
            <w:pPr>
              <w:spacing w:before="0" w:after="120"/>
              <w:ind w:left="200"/>
              <w:jc w:val="both"/>
              <w:rPr>
                <w:b/>
                <w:i/>
                <w:sz w:val="22"/>
                <w:szCs w:val="22"/>
              </w:rPr>
            </w:pPr>
          </w:p>
          <w:p w:rsidR="00BB5850" w:rsidRPr="00FC35DE" w:rsidRDefault="00BB5850" w:rsidP="0036776C">
            <w:pPr>
              <w:spacing w:before="0" w:after="120"/>
              <w:ind w:left="200"/>
              <w:jc w:val="both"/>
              <w:rPr>
                <w:b/>
                <w:i/>
                <w:sz w:val="22"/>
                <w:szCs w:val="22"/>
              </w:rPr>
            </w:pPr>
            <w:r w:rsidRPr="00FC35DE">
              <w:rPr>
                <w:b/>
                <w:i/>
                <w:sz w:val="22"/>
                <w:szCs w:val="22"/>
                <w:lang w:val="en-GB"/>
              </w:rPr>
              <w:t>www</w:t>
            </w:r>
            <w:r w:rsidRPr="00FC35DE">
              <w:rPr>
                <w:b/>
                <w:i/>
                <w:sz w:val="22"/>
                <w:szCs w:val="22"/>
              </w:rPr>
              <w:t>.</w:t>
            </w:r>
            <w:r w:rsidRPr="00FC35DE">
              <w:rPr>
                <w:b/>
                <w:i/>
                <w:sz w:val="22"/>
                <w:szCs w:val="22"/>
                <w:lang w:val="en-GB"/>
              </w:rPr>
              <w:t>e</w:t>
            </w:r>
            <w:r w:rsidRPr="00FC35DE">
              <w:rPr>
                <w:b/>
                <w:i/>
                <w:sz w:val="22"/>
                <w:szCs w:val="22"/>
              </w:rPr>
              <w:t>-</w:t>
            </w:r>
            <w:r w:rsidRPr="00FC35DE">
              <w:rPr>
                <w:b/>
                <w:i/>
                <w:sz w:val="22"/>
                <w:szCs w:val="22"/>
                <w:lang w:val="en-GB"/>
              </w:rPr>
              <w:t>disclosure</w:t>
            </w:r>
            <w:r w:rsidRPr="00FC35DE">
              <w:rPr>
                <w:b/>
                <w:i/>
                <w:sz w:val="22"/>
                <w:szCs w:val="22"/>
              </w:rPr>
              <w:t>.</w:t>
            </w:r>
            <w:proofErr w:type="spellStart"/>
            <w:r w:rsidRPr="00FC35DE">
              <w:rPr>
                <w:b/>
                <w:i/>
                <w:sz w:val="22"/>
                <w:szCs w:val="22"/>
                <w:lang w:val="en-GB"/>
              </w:rPr>
              <w:t>ru</w:t>
            </w:r>
            <w:proofErr w:type="spellEnd"/>
            <w:r w:rsidRPr="00FC35DE">
              <w:rPr>
                <w:b/>
                <w:i/>
                <w:sz w:val="22"/>
                <w:szCs w:val="22"/>
              </w:rPr>
              <w:t>/</w:t>
            </w:r>
            <w:r w:rsidRPr="00FC35DE">
              <w:rPr>
                <w:b/>
                <w:i/>
                <w:sz w:val="22"/>
                <w:szCs w:val="22"/>
                <w:lang w:val="en-GB"/>
              </w:rPr>
              <w:t>portal</w:t>
            </w:r>
            <w:r w:rsidRPr="00FC35DE">
              <w:rPr>
                <w:b/>
                <w:i/>
                <w:sz w:val="22"/>
                <w:szCs w:val="22"/>
              </w:rPr>
              <w:t>/</w:t>
            </w:r>
            <w:r w:rsidRPr="00FC35DE">
              <w:rPr>
                <w:b/>
                <w:i/>
                <w:sz w:val="22"/>
                <w:szCs w:val="22"/>
                <w:lang w:val="en-GB"/>
              </w:rPr>
              <w:t>company</w:t>
            </w:r>
            <w:r w:rsidRPr="00FC35DE">
              <w:rPr>
                <w:b/>
                <w:i/>
                <w:sz w:val="22"/>
                <w:szCs w:val="22"/>
              </w:rPr>
              <w:t>.</w:t>
            </w:r>
            <w:proofErr w:type="spellStart"/>
            <w:r w:rsidRPr="00FC35DE">
              <w:rPr>
                <w:b/>
                <w:i/>
                <w:sz w:val="22"/>
                <w:szCs w:val="22"/>
                <w:lang w:val="en-GB"/>
              </w:rPr>
              <w:t>aspx</w:t>
            </w:r>
            <w:proofErr w:type="spellEnd"/>
            <w:r w:rsidRPr="00FC35DE">
              <w:rPr>
                <w:b/>
                <w:i/>
                <w:sz w:val="22"/>
                <w:szCs w:val="22"/>
              </w:rPr>
              <w:t>?</w:t>
            </w:r>
            <w:r w:rsidRPr="00FC35DE">
              <w:rPr>
                <w:b/>
                <w:i/>
                <w:sz w:val="22"/>
                <w:szCs w:val="22"/>
                <w:lang w:val="en-GB"/>
              </w:rPr>
              <w:t>id</w:t>
            </w:r>
            <w:r w:rsidRPr="00FC35DE">
              <w:rPr>
                <w:b/>
                <w:i/>
                <w:sz w:val="22"/>
                <w:szCs w:val="22"/>
              </w:rPr>
              <w:t>=1263;</w:t>
            </w:r>
          </w:p>
          <w:p w:rsidR="00BB5850" w:rsidRPr="00FC35DE" w:rsidRDefault="00BB5850" w:rsidP="0036776C">
            <w:pPr>
              <w:spacing w:before="0" w:after="120"/>
              <w:ind w:left="200"/>
              <w:jc w:val="both"/>
              <w:rPr>
                <w:sz w:val="22"/>
                <w:szCs w:val="22"/>
              </w:rPr>
            </w:pPr>
            <w:r w:rsidRPr="00FC35DE">
              <w:rPr>
                <w:b/>
                <w:bCs/>
                <w:i/>
                <w:iCs/>
                <w:sz w:val="22"/>
                <w:szCs w:val="22"/>
              </w:rPr>
              <w:t>www.rosipoteka.ru</w:t>
            </w:r>
          </w:p>
        </w:tc>
      </w:tr>
      <w:tr w:rsidR="00BB5850" w:rsidRPr="00FC35DE" w:rsidTr="00BB5850">
        <w:tc>
          <w:tcPr>
            <w:tcW w:w="3936" w:type="dxa"/>
          </w:tcPr>
          <w:p w:rsidR="00BB5850" w:rsidRPr="00FC35DE" w:rsidRDefault="00BB5850" w:rsidP="0036776C">
            <w:pPr>
              <w:spacing w:before="0" w:after="120"/>
              <w:ind w:left="200"/>
              <w:jc w:val="both"/>
              <w:rPr>
                <w:sz w:val="22"/>
                <w:szCs w:val="22"/>
              </w:rPr>
            </w:pPr>
            <w:r w:rsidRPr="00FC35DE">
              <w:rPr>
                <w:sz w:val="22"/>
                <w:szCs w:val="22"/>
              </w:rPr>
              <w:t>Иные сведения о  лице,  предоставившем</w:t>
            </w:r>
            <w:r w:rsidRPr="00FC35DE">
              <w:rPr>
                <w:sz w:val="22"/>
                <w:szCs w:val="22"/>
              </w:rPr>
              <w:br/>
              <w:t>обеспечение по облигациям эмитента,  а</w:t>
            </w:r>
            <w:r w:rsidRPr="00FC35DE">
              <w:rPr>
                <w:sz w:val="22"/>
                <w:szCs w:val="22"/>
              </w:rPr>
              <w:br/>
              <w:t>также     о     предоставленном     им</w:t>
            </w:r>
            <w:r w:rsidRPr="00FC35DE">
              <w:rPr>
                <w:sz w:val="22"/>
                <w:szCs w:val="22"/>
              </w:rPr>
              <w:br/>
              <w:t>обеспечении, указываемые эмитентом  по</w:t>
            </w:r>
            <w:r w:rsidRPr="00FC35DE">
              <w:rPr>
                <w:sz w:val="22"/>
                <w:szCs w:val="22"/>
              </w:rPr>
              <w:br/>
              <w:t xml:space="preserve">собственному усмотрению               </w:t>
            </w:r>
          </w:p>
        </w:tc>
        <w:tc>
          <w:tcPr>
            <w:tcW w:w="5775" w:type="dxa"/>
          </w:tcPr>
          <w:p w:rsidR="00BB5850" w:rsidRPr="00FC35DE" w:rsidRDefault="00BB5850" w:rsidP="0036776C">
            <w:pPr>
              <w:spacing w:before="0" w:after="120"/>
              <w:ind w:left="200"/>
              <w:jc w:val="both"/>
              <w:rPr>
                <w:sz w:val="22"/>
                <w:szCs w:val="22"/>
              </w:rPr>
            </w:pPr>
            <w:r w:rsidRPr="00FC35DE">
              <w:rPr>
                <w:b/>
                <w:i/>
                <w:sz w:val="22"/>
                <w:szCs w:val="22"/>
              </w:rPr>
              <w:t>нет</w:t>
            </w:r>
          </w:p>
        </w:tc>
      </w:tr>
    </w:tbl>
    <w:p w:rsidR="00BB5850" w:rsidRPr="00FC35DE" w:rsidRDefault="00BB5850" w:rsidP="0036776C">
      <w:pPr>
        <w:spacing w:before="0" w:after="120"/>
        <w:ind w:left="200"/>
        <w:jc w:val="both"/>
        <w:rPr>
          <w:sz w:val="22"/>
          <w:szCs w:val="22"/>
        </w:rPr>
      </w:pPr>
    </w:p>
    <w:p w:rsidR="00C04D15" w:rsidRPr="00FC35DE" w:rsidRDefault="00C04D15" w:rsidP="0036776C">
      <w:pPr>
        <w:pStyle w:val="2"/>
        <w:spacing w:before="0" w:after="120"/>
        <w:jc w:val="both"/>
        <w:rPr>
          <w:bCs w:val="0"/>
        </w:rPr>
      </w:pPr>
      <w:bookmarkStart w:id="502" w:name="_Toc419289046"/>
      <w:r w:rsidRPr="00FC35DE">
        <w:rPr>
          <w:bCs w:val="0"/>
        </w:rPr>
        <w:t xml:space="preserve">8.4.1. </w:t>
      </w:r>
      <w:r w:rsidR="0039273E" w:rsidRPr="00FC35DE">
        <w:rPr>
          <w:bCs w:val="0"/>
        </w:rPr>
        <w:t xml:space="preserve">Дополнительные сведения об ипотечном покрытии </w:t>
      </w:r>
      <w:r w:rsidRPr="00FC35DE">
        <w:rPr>
          <w:bCs w:val="0"/>
        </w:rPr>
        <w:t xml:space="preserve">по облигациям </w:t>
      </w:r>
      <w:r w:rsidR="0039273E" w:rsidRPr="00FC35DE">
        <w:rPr>
          <w:bCs w:val="0"/>
        </w:rPr>
        <w:t xml:space="preserve">эмитента </w:t>
      </w:r>
      <w:r w:rsidRPr="00FC35DE">
        <w:rPr>
          <w:bCs w:val="0"/>
        </w:rPr>
        <w:t>с ипотечным покрытием</w:t>
      </w:r>
      <w:bookmarkEnd w:id="502"/>
    </w:p>
    <w:p w:rsidR="00BB5850" w:rsidRPr="00FC35DE" w:rsidRDefault="00290D3A" w:rsidP="0036776C">
      <w:pPr>
        <w:spacing w:before="0" w:after="120"/>
        <w:jc w:val="both"/>
        <w:rPr>
          <w:b/>
          <w:bCs/>
          <w:i/>
          <w:iCs/>
          <w:sz w:val="22"/>
          <w:szCs w:val="22"/>
        </w:rPr>
      </w:pPr>
      <w:r w:rsidRPr="00FC35DE">
        <w:rPr>
          <w:b/>
          <w:bCs/>
          <w:i/>
          <w:iCs/>
          <w:sz w:val="22"/>
          <w:szCs w:val="22"/>
        </w:rPr>
        <w:t xml:space="preserve">В январе 2015 года </w:t>
      </w:r>
      <w:r w:rsidR="003B6DC7" w:rsidRPr="00FC35DE">
        <w:rPr>
          <w:b/>
          <w:bCs/>
          <w:i/>
          <w:iCs/>
          <w:sz w:val="22"/>
          <w:szCs w:val="22"/>
        </w:rPr>
        <w:t>Эмитент разме</w:t>
      </w:r>
      <w:r w:rsidRPr="00FC35DE">
        <w:rPr>
          <w:b/>
          <w:bCs/>
          <w:i/>
          <w:iCs/>
          <w:sz w:val="22"/>
          <w:szCs w:val="22"/>
        </w:rPr>
        <w:t xml:space="preserve">стил 3 выпуска </w:t>
      </w:r>
      <w:r w:rsidR="003B6DC7" w:rsidRPr="00FC35DE">
        <w:rPr>
          <w:b/>
          <w:bCs/>
          <w:i/>
          <w:iCs/>
          <w:sz w:val="22"/>
          <w:szCs w:val="22"/>
        </w:rPr>
        <w:t>облигации с ипотечным покрытием</w:t>
      </w:r>
      <w:r w:rsidR="00BB5850" w:rsidRPr="00FC35DE">
        <w:rPr>
          <w:b/>
          <w:bCs/>
          <w:i/>
          <w:iCs/>
          <w:sz w:val="22"/>
          <w:szCs w:val="22"/>
        </w:rPr>
        <w:t xml:space="preserve">. </w:t>
      </w:r>
    </w:p>
    <w:p w:rsidR="00BB5850" w:rsidRPr="00FC35DE" w:rsidRDefault="00290D3A" w:rsidP="0036776C">
      <w:pPr>
        <w:spacing w:before="0" w:after="120"/>
        <w:jc w:val="both"/>
        <w:rPr>
          <w:b/>
          <w:bCs/>
          <w:i/>
          <w:iCs/>
          <w:sz w:val="22"/>
          <w:szCs w:val="22"/>
        </w:rPr>
      </w:pPr>
      <w:r w:rsidRPr="00FC35DE">
        <w:rPr>
          <w:bCs/>
          <w:iCs/>
          <w:sz w:val="22"/>
          <w:szCs w:val="22"/>
        </w:rPr>
        <w:t xml:space="preserve">8.4.1.1. </w:t>
      </w:r>
      <w:r w:rsidR="00BB5850" w:rsidRPr="00FC35DE">
        <w:rPr>
          <w:bCs/>
          <w:iCs/>
          <w:sz w:val="22"/>
          <w:szCs w:val="22"/>
        </w:rPr>
        <w:t xml:space="preserve"> Сведения о специализированном депозитарии (депозитариях), осуществляющем ведение реестра ипотечного покрытия:</w:t>
      </w:r>
      <w:r w:rsidR="00BB5850" w:rsidRPr="00FC35DE">
        <w:rPr>
          <w:bCs/>
          <w:iCs/>
          <w:sz w:val="22"/>
          <w:szCs w:val="22"/>
        </w:rPr>
        <w:br/>
      </w:r>
      <w:r w:rsidR="00BB5850" w:rsidRPr="00FC35DE">
        <w:rPr>
          <w:b/>
          <w:bCs/>
          <w:i/>
          <w:iCs/>
          <w:sz w:val="22"/>
          <w:szCs w:val="22"/>
        </w:rPr>
        <w:br/>
        <w:t xml:space="preserve">Полное фирменное наименование специализированного депозитария: </w:t>
      </w:r>
      <w:r w:rsidR="00FB6EFA" w:rsidRPr="00FC35DE">
        <w:rPr>
          <w:b/>
          <w:bCs/>
          <w:i/>
          <w:iCs/>
          <w:sz w:val="22"/>
          <w:szCs w:val="22"/>
        </w:rPr>
        <w:t>А</w:t>
      </w:r>
      <w:r w:rsidR="00BB5850" w:rsidRPr="00FC35DE">
        <w:rPr>
          <w:b/>
          <w:bCs/>
          <w:i/>
          <w:iCs/>
          <w:sz w:val="22"/>
          <w:szCs w:val="22"/>
        </w:rPr>
        <w:t>кционерное общество «Депозитарная компания «РЕГИОН»</w:t>
      </w:r>
    </w:p>
    <w:p w:rsidR="00BB5850" w:rsidRPr="00FC35DE" w:rsidRDefault="00BB5850" w:rsidP="0036776C">
      <w:pPr>
        <w:spacing w:before="0" w:after="120"/>
        <w:jc w:val="both"/>
        <w:rPr>
          <w:b/>
          <w:bCs/>
          <w:i/>
          <w:iCs/>
          <w:sz w:val="22"/>
          <w:szCs w:val="22"/>
        </w:rPr>
      </w:pPr>
      <w:r w:rsidRPr="00FC35DE">
        <w:rPr>
          <w:b/>
          <w:bCs/>
          <w:i/>
          <w:iCs/>
          <w:sz w:val="22"/>
          <w:szCs w:val="22"/>
        </w:rPr>
        <w:t>Сокращенное фирменное наименование специализированного депозитария: АО «ДК РЕГИОН»</w:t>
      </w:r>
    </w:p>
    <w:p w:rsidR="00BB5850" w:rsidRPr="00FC35DE" w:rsidRDefault="00BB5850" w:rsidP="0036776C">
      <w:pPr>
        <w:spacing w:before="0" w:after="120"/>
        <w:jc w:val="both"/>
        <w:rPr>
          <w:b/>
          <w:bCs/>
          <w:i/>
          <w:iCs/>
          <w:sz w:val="22"/>
          <w:szCs w:val="22"/>
        </w:rPr>
      </w:pPr>
      <w:r w:rsidRPr="00FC35DE">
        <w:rPr>
          <w:b/>
          <w:bCs/>
          <w:i/>
          <w:iCs/>
          <w:sz w:val="22"/>
          <w:szCs w:val="22"/>
        </w:rPr>
        <w:t>Место нахождения специализированного депозитария: 119049, г. Москва, ул. Шаболовка, д.10, корпус 2.</w:t>
      </w:r>
    </w:p>
    <w:p w:rsidR="00BB5850" w:rsidRPr="00FC35DE" w:rsidRDefault="00BB5850" w:rsidP="0036776C">
      <w:pPr>
        <w:spacing w:before="0" w:after="120"/>
        <w:jc w:val="both"/>
        <w:rPr>
          <w:b/>
          <w:bCs/>
          <w:i/>
          <w:iCs/>
          <w:sz w:val="22"/>
          <w:szCs w:val="22"/>
        </w:rPr>
      </w:pPr>
      <w:r w:rsidRPr="00FC35DE">
        <w:rPr>
          <w:b/>
          <w:bCs/>
          <w:i/>
          <w:iCs/>
          <w:sz w:val="22"/>
          <w:szCs w:val="22"/>
        </w:rPr>
        <w:t>ИНН: 7708213619</w:t>
      </w:r>
    </w:p>
    <w:p w:rsidR="00BB5850" w:rsidRPr="00FC35DE" w:rsidRDefault="00BB5850" w:rsidP="0036776C">
      <w:pPr>
        <w:spacing w:before="0" w:after="120"/>
        <w:jc w:val="both"/>
        <w:rPr>
          <w:b/>
          <w:bCs/>
          <w:i/>
          <w:iCs/>
          <w:sz w:val="22"/>
          <w:szCs w:val="22"/>
        </w:rPr>
      </w:pPr>
      <w:r w:rsidRPr="00FC35DE">
        <w:rPr>
          <w:b/>
          <w:bCs/>
          <w:i/>
          <w:iCs/>
          <w:sz w:val="22"/>
          <w:szCs w:val="22"/>
        </w:rPr>
        <w:t>ОГРН: 1037708002144</w:t>
      </w:r>
    </w:p>
    <w:p w:rsidR="00BB5850" w:rsidRPr="00FC35DE" w:rsidRDefault="00BB5850" w:rsidP="0036776C">
      <w:pPr>
        <w:spacing w:before="0" w:after="120"/>
        <w:jc w:val="both"/>
        <w:rPr>
          <w:b/>
          <w:bCs/>
          <w:i/>
          <w:iCs/>
          <w:sz w:val="22"/>
          <w:szCs w:val="22"/>
        </w:rPr>
      </w:pPr>
      <w:r w:rsidRPr="00FC35DE">
        <w:rPr>
          <w:b/>
          <w:bCs/>
          <w:i/>
          <w:iCs/>
          <w:sz w:val="22"/>
          <w:szCs w:val="22"/>
        </w:rPr>
        <w:t>Номер, дата выдачи и срок действия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орган, выдавший указанную лицензию: Лицензия на осуществление деятельности в качестве специализированного депозитария инвестиционных фондов, паевых инвестиционных фондов и негосударственных пенсионных фондов №</w:t>
      </w:r>
      <w:r w:rsidR="000A5853" w:rsidRPr="00FC35DE">
        <w:rPr>
          <w:b/>
          <w:bCs/>
          <w:i/>
          <w:iCs/>
          <w:sz w:val="22"/>
          <w:szCs w:val="22"/>
        </w:rPr>
        <w:t xml:space="preserve"> 22-000-0-00088 от 13.05.2009, </w:t>
      </w:r>
      <w:r w:rsidRPr="00FC35DE">
        <w:rPr>
          <w:b/>
          <w:bCs/>
          <w:i/>
          <w:iCs/>
          <w:sz w:val="22"/>
          <w:szCs w:val="22"/>
        </w:rPr>
        <w:t xml:space="preserve">выдана Федеральной службой по финансовым рынкам без ограничения срока действия. </w:t>
      </w:r>
      <w:r w:rsidRPr="00FC35DE">
        <w:rPr>
          <w:b/>
          <w:bCs/>
          <w:i/>
          <w:iCs/>
          <w:sz w:val="22"/>
          <w:szCs w:val="22"/>
        </w:rPr>
        <w:br/>
        <w:t>Номер, дата выдачи и срок действия лицензии на осуществление депозитарной деятельности на рынке ценных бумаг, орган, выдавший указанную лицензию:  Лицензия профессионального участника рынка ценных бумаг на осуществление депозитарной деятельности №</w:t>
      </w:r>
      <w:r w:rsidR="000A5853" w:rsidRPr="00FC35DE">
        <w:rPr>
          <w:b/>
          <w:bCs/>
          <w:i/>
          <w:iCs/>
          <w:sz w:val="22"/>
          <w:szCs w:val="22"/>
        </w:rPr>
        <w:t xml:space="preserve"> </w:t>
      </w:r>
      <w:r w:rsidR="00C06A94" w:rsidRPr="00FC35DE">
        <w:rPr>
          <w:b/>
          <w:bCs/>
          <w:i/>
          <w:iCs/>
          <w:sz w:val="22"/>
          <w:szCs w:val="22"/>
        </w:rPr>
        <w:t xml:space="preserve">045-09028-000100 </w:t>
      </w:r>
      <w:r w:rsidR="000A5853" w:rsidRPr="00FC35DE">
        <w:rPr>
          <w:b/>
          <w:bCs/>
          <w:i/>
          <w:iCs/>
          <w:sz w:val="22"/>
          <w:szCs w:val="22"/>
        </w:rPr>
        <w:t xml:space="preserve">от 04.04.2006, </w:t>
      </w:r>
      <w:r w:rsidRPr="00FC35DE">
        <w:rPr>
          <w:b/>
          <w:bCs/>
          <w:i/>
          <w:iCs/>
          <w:sz w:val="22"/>
          <w:szCs w:val="22"/>
        </w:rPr>
        <w:t>выдана Федеральной службой по финансовым рынкам без ограничения срока действия.</w:t>
      </w:r>
    </w:p>
    <w:p w:rsidR="000A5853" w:rsidRPr="00FC35DE" w:rsidRDefault="00BB5850" w:rsidP="0036776C">
      <w:pPr>
        <w:spacing w:before="0" w:after="120"/>
        <w:contextualSpacing/>
        <w:jc w:val="both"/>
        <w:rPr>
          <w:b/>
          <w:bCs/>
          <w:i/>
          <w:iCs/>
          <w:sz w:val="22"/>
          <w:szCs w:val="22"/>
        </w:rPr>
      </w:pPr>
      <w:r w:rsidRPr="00FC35DE">
        <w:rPr>
          <w:b/>
          <w:bCs/>
          <w:i/>
          <w:iCs/>
          <w:sz w:val="22"/>
          <w:szCs w:val="22"/>
        </w:rPr>
        <w:t xml:space="preserve">Государственные регистрационные номера выпусков облигаций, обеспеченных залогом ипотечного покрытия (покрытий), реестр которого (которых) ведет специализированный депозитарий: </w:t>
      </w:r>
      <w:r w:rsidRPr="00FC35DE">
        <w:rPr>
          <w:b/>
          <w:bCs/>
          <w:i/>
          <w:iCs/>
          <w:sz w:val="22"/>
          <w:szCs w:val="22"/>
        </w:rPr>
        <w:br/>
        <w:t>Облигации класса «А»:</w:t>
      </w:r>
      <w:r w:rsidRPr="00FC35DE">
        <w:rPr>
          <w:b/>
          <w:bCs/>
          <w:i/>
          <w:iCs/>
          <w:sz w:val="22"/>
          <w:szCs w:val="22"/>
        </w:rPr>
        <w:br/>
        <w:t xml:space="preserve">Государственный регистрационный номер выпуска: </w:t>
      </w:r>
      <w:r w:rsidR="000A5853" w:rsidRPr="00FC35DE">
        <w:rPr>
          <w:b/>
          <w:bCs/>
          <w:i/>
          <w:iCs/>
          <w:sz w:val="22"/>
          <w:szCs w:val="22"/>
        </w:rPr>
        <w:t xml:space="preserve">4-02-82233-Н </w:t>
      </w:r>
    </w:p>
    <w:p w:rsidR="000A5853" w:rsidRPr="00FC35DE" w:rsidRDefault="00BB5850" w:rsidP="0036776C">
      <w:pPr>
        <w:spacing w:before="0" w:after="120"/>
        <w:contextualSpacing/>
        <w:jc w:val="both"/>
        <w:rPr>
          <w:b/>
          <w:bCs/>
          <w:i/>
          <w:iCs/>
          <w:sz w:val="22"/>
          <w:szCs w:val="22"/>
        </w:rPr>
      </w:pPr>
      <w:r w:rsidRPr="00FC35DE">
        <w:rPr>
          <w:b/>
          <w:bCs/>
          <w:i/>
          <w:iCs/>
          <w:sz w:val="22"/>
          <w:szCs w:val="22"/>
        </w:rPr>
        <w:t xml:space="preserve">Дата государственной регистрации выпуска: </w:t>
      </w:r>
      <w:r w:rsidR="000A5853" w:rsidRPr="00FC35DE">
        <w:rPr>
          <w:b/>
          <w:bCs/>
          <w:i/>
          <w:iCs/>
          <w:sz w:val="22"/>
          <w:szCs w:val="22"/>
        </w:rPr>
        <w:t>09 декабря 2014 года</w:t>
      </w:r>
      <w:r w:rsidRPr="00FC35DE">
        <w:rPr>
          <w:b/>
          <w:bCs/>
          <w:i/>
          <w:iCs/>
          <w:sz w:val="22"/>
          <w:szCs w:val="22"/>
        </w:rPr>
        <w:t>.</w:t>
      </w:r>
      <w:r w:rsidRPr="00FC35DE">
        <w:rPr>
          <w:b/>
          <w:bCs/>
          <w:i/>
          <w:iCs/>
          <w:sz w:val="22"/>
          <w:szCs w:val="22"/>
        </w:rPr>
        <w:br/>
      </w:r>
    </w:p>
    <w:p w:rsidR="00BB5850" w:rsidRPr="00FC35DE" w:rsidRDefault="00BB5850" w:rsidP="0036776C">
      <w:pPr>
        <w:spacing w:before="0" w:after="120"/>
        <w:contextualSpacing/>
        <w:jc w:val="both"/>
        <w:rPr>
          <w:b/>
          <w:bCs/>
          <w:i/>
          <w:iCs/>
          <w:sz w:val="22"/>
          <w:szCs w:val="22"/>
        </w:rPr>
      </w:pPr>
      <w:r w:rsidRPr="00FC35DE">
        <w:rPr>
          <w:b/>
          <w:bCs/>
          <w:i/>
          <w:iCs/>
          <w:sz w:val="22"/>
          <w:szCs w:val="22"/>
        </w:rPr>
        <w:t>Облигации класса «Б»:</w:t>
      </w:r>
      <w:r w:rsidRPr="00FC35DE">
        <w:rPr>
          <w:b/>
          <w:bCs/>
          <w:i/>
          <w:iCs/>
          <w:sz w:val="22"/>
          <w:szCs w:val="22"/>
        </w:rPr>
        <w:br/>
        <w:t xml:space="preserve">Государственный регистрационный номер выпуска: </w:t>
      </w:r>
      <w:r w:rsidR="000A5853" w:rsidRPr="00FC35DE">
        <w:rPr>
          <w:b/>
          <w:bCs/>
          <w:i/>
          <w:iCs/>
          <w:sz w:val="22"/>
          <w:szCs w:val="22"/>
        </w:rPr>
        <w:t>4-03-82233-Н</w:t>
      </w:r>
      <w:r w:rsidRPr="00FC35DE">
        <w:rPr>
          <w:b/>
          <w:bCs/>
          <w:i/>
          <w:iCs/>
          <w:sz w:val="22"/>
          <w:szCs w:val="22"/>
        </w:rPr>
        <w:br/>
        <w:t xml:space="preserve">Дата государственной регистрации выпуска: </w:t>
      </w:r>
      <w:r w:rsidR="000A5853" w:rsidRPr="00FC35DE">
        <w:rPr>
          <w:b/>
          <w:bCs/>
          <w:i/>
          <w:iCs/>
          <w:sz w:val="22"/>
          <w:szCs w:val="22"/>
        </w:rPr>
        <w:t>09 декабря 2014 года.</w:t>
      </w:r>
    </w:p>
    <w:p w:rsidR="000A5853" w:rsidRPr="00FC35DE" w:rsidRDefault="000A5853" w:rsidP="0036776C">
      <w:pPr>
        <w:spacing w:before="0" w:after="120"/>
        <w:contextualSpacing/>
        <w:jc w:val="both"/>
        <w:rPr>
          <w:b/>
          <w:bCs/>
          <w:i/>
          <w:iCs/>
          <w:sz w:val="22"/>
          <w:szCs w:val="22"/>
        </w:rPr>
      </w:pPr>
    </w:p>
    <w:p w:rsidR="000A5853" w:rsidRPr="00FC35DE" w:rsidRDefault="000A5853" w:rsidP="0036776C">
      <w:pPr>
        <w:spacing w:before="0" w:after="120"/>
        <w:contextualSpacing/>
        <w:jc w:val="both"/>
        <w:rPr>
          <w:b/>
          <w:bCs/>
          <w:i/>
          <w:iCs/>
          <w:sz w:val="22"/>
          <w:szCs w:val="22"/>
        </w:rPr>
      </w:pPr>
      <w:r w:rsidRPr="00FC35DE">
        <w:rPr>
          <w:b/>
          <w:bCs/>
          <w:i/>
          <w:iCs/>
          <w:sz w:val="22"/>
          <w:szCs w:val="22"/>
        </w:rPr>
        <w:t>Облигации класса «В»:</w:t>
      </w:r>
    </w:p>
    <w:p w:rsidR="000A5853" w:rsidRPr="00FC35DE" w:rsidRDefault="000A5853" w:rsidP="0036776C">
      <w:pPr>
        <w:spacing w:before="0" w:after="120"/>
        <w:contextualSpacing/>
        <w:jc w:val="both"/>
        <w:rPr>
          <w:b/>
          <w:bCs/>
          <w:i/>
          <w:iCs/>
          <w:sz w:val="22"/>
          <w:szCs w:val="22"/>
        </w:rPr>
      </w:pPr>
      <w:r w:rsidRPr="00FC35DE">
        <w:rPr>
          <w:b/>
          <w:bCs/>
          <w:i/>
          <w:iCs/>
          <w:sz w:val="22"/>
          <w:szCs w:val="22"/>
        </w:rPr>
        <w:t>Государственный регистрационный номер выпуска: 4-01-82233-Н</w:t>
      </w:r>
      <w:r w:rsidRPr="00FC35DE">
        <w:rPr>
          <w:b/>
          <w:bCs/>
          <w:i/>
          <w:iCs/>
          <w:sz w:val="22"/>
          <w:szCs w:val="22"/>
        </w:rPr>
        <w:br/>
        <w:t>Дата государственной регистрации выпуска: 09 декабря 2014 года.</w:t>
      </w:r>
    </w:p>
    <w:p w:rsidR="000A5853" w:rsidRPr="00FC35DE" w:rsidRDefault="000A5853" w:rsidP="0036776C">
      <w:pPr>
        <w:spacing w:before="0" w:after="120"/>
        <w:jc w:val="both"/>
        <w:rPr>
          <w:b/>
          <w:bCs/>
          <w:i/>
          <w:iCs/>
          <w:sz w:val="22"/>
          <w:szCs w:val="22"/>
        </w:rPr>
      </w:pPr>
    </w:p>
    <w:p w:rsidR="00BB5850" w:rsidRPr="00FC35DE" w:rsidRDefault="00290D3A" w:rsidP="0036776C">
      <w:pPr>
        <w:spacing w:before="0" w:after="120"/>
        <w:jc w:val="both"/>
        <w:rPr>
          <w:b/>
          <w:bCs/>
          <w:i/>
          <w:iCs/>
          <w:sz w:val="22"/>
          <w:szCs w:val="22"/>
        </w:rPr>
      </w:pPr>
      <w:r w:rsidRPr="00FC35DE">
        <w:rPr>
          <w:bCs/>
          <w:iCs/>
          <w:sz w:val="22"/>
          <w:szCs w:val="22"/>
        </w:rPr>
        <w:t>8.4.1.2.</w:t>
      </w:r>
      <w:r w:rsidR="00BB5850" w:rsidRPr="00FC35DE">
        <w:rPr>
          <w:bCs/>
          <w:iCs/>
          <w:sz w:val="22"/>
          <w:szCs w:val="22"/>
        </w:rPr>
        <w:t xml:space="preserve"> Сведения о страховании риска ответственности перед владельцами облигаций с ипотечным покрытием.</w:t>
      </w:r>
      <w:r w:rsidR="00BB5850" w:rsidRPr="00FC35DE">
        <w:rPr>
          <w:bCs/>
          <w:iCs/>
          <w:sz w:val="22"/>
          <w:szCs w:val="22"/>
        </w:rPr>
        <w:br/>
      </w:r>
      <w:r w:rsidR="00BB5850" w:rsidRPr="00FC35DE">
        <w:rPr>
          <w:b/>
          <w:bCs/>
          <w:i/>
          <w:iCs/>
          <w:sz w:val="22"/>
          <w:szCs w:val="22"/>
        </w:rPr>
        <w:t>Риск ответственности Эмитента перед в</w:t>
      </w:r>
      <w:r w:rsidR="000A5853" w:rsidRPr="00FC35DE">
        <w:rPr>
          <w:b/>
          <w:bCs/>
          <w:i/>
          <w:iCs/>
          <w:sz w:val="22"/>
          <w:szCs w:val="22"/>
        </w:rPr>
        <w:t xml:space="preserve">ладельцами Облигаций класса «А», </w:t>
      </w:r>
      <w:r w:rsidR="00BB5850" w:rsidRPr="00FC35DE">
        <w:rPr>
          <w:b/>
          <w:bCs/>
          <w:i/>
          <w:iCs/>
          <w:sz w:val="22"/>
          <w:szCs w:val="22"/>
        </w:rPr>
        <w:t>владельцами Облигаций класса «Б»</w:t>
      </w:r>
      <w:r w:rsidR="000A5853" w:rsidRPr="00FC35DE">
        <w:rPr>
          <w:b/>
          <w:bCs/>
          <w:i/>
          <w:iCs/>
          <w:sz w:val="22"/>
          <w:szCs w:val="22"/>
        </w:rPr>
        <w:t xml:space="preserve"> и владельцами Облигаций класса «В» </w:t>
      </w:r>
      <w:r w:rsidR="0036776C" w:rsidRPr="00FC35DE">
        <w:rPr>
          <w:b/>
          <w:bCs/>
          <w:i/>
          <w:iCs/>
          <w:sz w:val="22"/>
          <w:szCs w:val="22"/>
        </w:rPr>
        <w:t xml:space="preserve"> не страхуется.</w:t>
      </w:r>
    </w:p>
    <w:p w:rsidR="00BB5850" w:rsidRPr="00FC35DE" w:rsidRDefault="00290D3A" w:rsidP="0036776C">
      <w:pPr>
        <w:spacing w:before="0" w:after="120"/>
        <w:jc w:val="both"/>
        <w:rPr>
          <w:b/>
          <w:bCs/>
          <w:i/>
          <w:iCs/>
          <w:sz w:val="22"/>
          <w:szCs w:val="22"/>
        </w:rPr>
      </w:pPr>
      <w:r w:rsidRPr="00FC35DE">
        <w:rPr>
          <w:bCs/>
          <w:iCs/>
          <w:sz w:val="22"/>
          <w:szCs w:val="22"/>
        </w:rPr>
        <w:t>8.4.1.3.</w:t>
      </w:r>
      <w:r w:rsidR="00BB5850" w:rsidRPr="00FC35DE">
        <w:rPr>
          <w:bCs/>
          <w:iCs/>
          <w:sz w:val="22"/>
          <w:szCs w:val="22"/>
        </w:rPr>
        <w:t xml:space="preserve"> Сведения о сервисных агентах, уполномоченных получать исполнение от должников, обеспеченные ипотекой требования к которым составляют ипотечное покрытие облигаций.</w:t>
      </w:r>
      <w:r w:rsidR="00BB5850" w:rsidRPr="00FC35DE">
        <w:rPr>
          <w:bCs/>
          <w:iCs/>
          <w:sz w:val="22"/>
          <w:szCs w:val="22"/>
        </w:rPr>
        <w:br/>
      </w:r>
      <w:r w:rsidR="00BB5850" w:rsidRPr="00FC35DE">
        <w:rPr>
          <w:b/>
          <w:bCs/>
          <w:i/>
          <w:iCs/>
          <w:sz w:val="22"/>
          <w:szCs w:val="22"/>
        </w:rPr>
        <w:t>В случае если Эмитент облигаций с ипотечным покрытием намерен поручить или поручил получение исполнения от должников, обеспеченные ипотекой требования к которым составляют ипотечное покрытие, другой организации (сервисному агенту), указываются следующие сведения о сервисном агенте:</w:t>
      </w:r>
    </w:p>
    <w:p w:rsidR="00BB5850" w:rsidRPr="00FC35DE" w:rsidRDefault="00BB5850" w:rsidP="0036776C">
      <w:pPr>
        <w:spacing w:before="0" w:after="120"/>
        <w:jc w:val="both"/>
        <w:rPr>
          <w:b/>
          <w:bCs/>
          <w:i/>
          <w:iCs/>
          <w:sz w:val="22"/>
          <w:szCs w:val="22"/>
        </w:rPr>
      </w:pPr>
      <w:r w:rsidRPr="00FC35DE">
        <w:rPr>
          <w:b/>
          <w:bCs/>
          <w:i/>
          <w:iCs/>
          <w:sz w:val="22"/>
          <w:szCs w:val="22"/>
        </w:rPr>
        <w:t xml:space="preserve">Полное фирменное наименование сервисного агента: </w:t>
      </w:r>
      <w:r w:rsidR="00FB6EFA" w:rsidRPr="00FC35DE">
        <w:rPr>
          <w:rStyle w:val="Subst"/>
          <w:sz w:val="22"/>
          <w:szCs w:val="22"/>
        </w:rPr>
        <w:t>Публичное акционерное общество «</w:t>
      </w:r>
      <w:proofErr w:type="spellStart"/>
      <w:r w:rsidR="00FB6EFA" w:rsidRPr="00FC35DE">
        <w:rPr>
          <w:rStyle w:val="Subst"/>
          <w:sz w:val="22"/>
          <w:szCs w:val="22"/>
        </w:rPr>
        <w:t>Татфондбанк</w:t>
      </w:r>
      <w:proofErr w:type="spellEnd"/>
      <w:r w:rsidR="00FB6EFA" w:rsidRPr="00FC35DE">
        <w:rPr>
          <w:rStyle w:val="Subst"/>
          <w:sz w:val="22"/>
          <w:szCs w:val="22"/>
        </w:rPr>
        <w:t>»</w:t>
      </w:r>
      <w:r w:rsidRPr="00FC35DE">
        <w:rPr>
          <w:b/>
          <w:bCs/>
          <w:i/>
          <w:iCs/>
          <w:sz w:val="22"/>
          <w:szCs w:val="22"/>
        </w:rPr>
        <w:t>;</w:t>
      </w:r>
      <w:r w:rsidRPr="00FC35DE">
        <w:rPr>
          <w:b/>
          <w:bCs/>
          <w:i/>
          <w:iCs/>
          <w:sz w:val="22"/>
          <w:szCs w:val="22"/>
        </w:rPr>
        <w:br/>
        <w:t xml:space="preserve">Сокращенное фирменное наименование сервисного агента: </w:t>
      </w:r>
      <w:r w:rsidR="00FB6EFA" w:rsidRPr="00FC35DE">
        <w:rPr>
          <w:rStyle w:val="Subst"/>
          <w:sz w:val="22"/>
          <w:szCs w:val="22"/>
        </w:rPr>
        <w:t>ПАО «</w:t>
      </w:r>
      <w:proofErr w:type="spellStart"/>
      <w:r w:rsidR="00FB6EFA" w:rsidRPr="00FC35DE">
        <w:rPr>
          <w:rStyle w:val="Subst"/>
          <w:sz w:val="22"/>
          <w:szCs w:val="22"/>
        </w:rPr>
        <w:t>Татфондбанк</w:t>
      </w:r>
      <w:proofErr w:type="spellEnd"/>
      <w:r w:rsidR="00FB6EFA" w:rsidRPr="00FC35DE">
        <w:rPr>
          <w:rStyle w:val="Subst"/>
          <w:sz w:val="22"/>
          <w:szCs w:val="22"/>
        </w:rPr>
        <w:t>»</w:t>
      </w:r>
      <w:r w:rsidRPr="00FC35DE">
        <w:rPr>
          <w:b/>
          <w:bCs/>
          <w:i/>
          <w:iCs/>
          <w:sz w:val="22"/>
          <w:szCs w:val="22"/>
        </w:rPr>
        <w:t>;</w:t>
      </w:r>
      <w:r w:rsidRPr="00FC35DE">
        <w:rPr>
          <w:b/>
          <w:bCs/>
          <w:i/>
          <w:iCs/>
          <w:sz w:val="22"/>
          <w:szCs w:val="22"/>
        </w:rPr>
        <w:br/>
        <w:t xml:space="preserve">Место нахождения сервисного агента: </w:t>
      </w:r>
      <w:r w:rsidR="000A5853" w:rsidRPr="00FC35DE">
        <w:rPr>
          <w:b/>
          <w:bCs/>
          <w:i/>
          <w:iCs/>
          <w:sz w:val="22"/>
          <w:szCs w:val="22"/>
        </w:rPr>
        <w:t>420111, Российская Федерация, Республика Татарстан, г.</w:t>
      </w:r>
      <w:r w:rsidR="0036776C" w:rsidRPr="00FC35DE">
        <w:rPr>
          <w:b/>
          <w:bCs/>
          <w:i/>
          <w:iCs/>
          <w:sz w:val="22"/>
          <w:szCs w:val="22"/>
        </w:rPr>
        <w:t xml:space="preserve"> </w:t>
      </w:r>
      <w:r w:rsidR="000A5853" w:rsidRPr="00FC35DE">
        <w:rPr>
          <w:b/>
          <w:bCs/>
          <w:i/>
          <w:iCs/>
          <w:sz w:val="22"/>
          <w:szCs w:val="22"/>
        </w:rPr>
        <w:t>Казань, ул.</w:t>
      </w:r>
      <w:r w:rsidR="0036776C" w:rsidRPr="00FC35DE">
        <w:rPr>
          <w:b/>
          <w:bCs/>
          <w:i/>
          <w:iCs/>
          <w:sz w:val="22"/>
          <w:szCs w:val="22"/>
        </w:rPr>
        <w:t xml:space="preserve"> </w:t>
      </w:r>
      <w:r w:rsidR="000A5853" w:rsidRPr="00FC35DE">
        <w:rPr>
          <w:b/>
          <w:bCs/>
          <w:i/>
          <w:iCs/>
          <w:sz w:val="22"/>
          <w:szCs w:val="22"/>
        </w:rPr>
        <w:t>Чернышевского 43/2</w:t>
      </w:r>
      <w:r w:rsidRPr="00FC35DE">
        <w:rPr>
          <w:b/>
          <w:bCs/>
          <w:i/>
          <w:iCs/>
          <w:sz w:val="22"/>
          <w:szCs w:val="22"/>
        </w:rPr>
        <w:t>;</w:t>
      </w:r>
    </w:p>
    <w:p w:rsidR="000A5853" w:rsidRPr="00FC35DE" w:rsidRDefault="00BB5850" w:rsidP="0036776C">
      <w:pPr>
        <w:spacing w:before="0" w:after="120"/>
        <w:jc w:val="both"/>
        <w:rPr>
          <w:b/>
          <w:bCs/>
          <w:i/>
          <w:iCs/>
          <w:sz w:val="22"/>
          <w:szCs w:val="22"/>
        </w:rPr>
      </w:pPr>
      <w:r w:rsidRPr="00FC35DE">
        <w:rPr>
          <w:b/>
          <w:bCs/>
          <w:i/>
          <w:iCs/>
          <w:sz w:val="22"/>
          <w:szCs w:val="22"/>
        </w:rPr>
        <w:t xml:space="preserve">ИНН: </w:t>
      </w:r>
      <w:r w:rsidR="000A5853" w:rsidRPr="00FC35DE">
        <w:rPr>
          <w:b/>
          <w:bCs/>
          <w:i/>
          <w:iCs/>
          <w:sz w:val="22"/>
          <w:szCs w:val="22"/>
        </w:rPr>
        <w:t xml:space="preserve">1653016914 </w:t>
      </w:r>
      <w:r w:rsidRPr="00FC35DE">
        <w:rPr>
          <w:b/>
          <w:bCs/>
          <w:i/>
          <w:iCs/>
          <w:sz w:val="22"/>
          <w:szCs w:val="22"/>
        </w:rPr>
        <w:t xml:space="preserve">ОГРН: </w:t>
      </w:r>
      <w:r w:rsidR="000A5853" w:rsidRPr="00FC35DE">
        <w:rPr>
          <w:b/>
          <w:bCs/>
          <w:i/>
          <w:iCs/>
          <w:sz w:val="22"/>
          <w:szCs w:val="22"/>
        </w:rPr>
        <w:t xml:space="preserve">1021600000036 </w:t>
      </w:r>
    </w:p>
    <w:p w:rsidR="000A5853" w:rsidRPr="00FC35DE" w:rsidRDefault="000A5853" w:rsidP="0036776C">
      <w:pPr>
        <w:spacing w:before="0" w:after="120"/>
        <w:jc w:val="both"/>
        <w:rPr>
          <w:b/>
          <w:bCs/>
          <w:i/>
          <w:iCs/>
          <w:sz w:val="22"/>
          <w:szCs w:val="22"/>
        </w:rPr>
      </w:pPr>
      <w:r w:rsidRPr="00FC35DE">
        <w:rPr>
          <w:b/>
          <w:bCs/>
          <w:i/>
          <w:iCs/>
          <w:sz w:val="22"/>
          <w:szCs w:val="22"/>
        </w:rPr>
        <w:t xml:space="preserve">Сервисный агент действует на основании договора об оказании услуг по сервисному обслуживанию Закладных, подлежащего заключению с Эмитентом не позднее Даты передачи (далее – «Договор об оказании услуг по сервисному обслуживанию»). </w:t>
      </w:r>
    </w:p>
    <w:p w:rsidR="000A5853" w:rsidRPr="00FC35DE" w:rsidRDefault="000A5853" w:rsidP="0036776C">
      <w:pPr>
        <w:spacing w:before="0" w:after="120"/>
        <w:jc w:val="both"/>
        <w:rPr>
          <w:b/>
          <w:bCs/>
          <w:i/>
          <w:iCs/>
          <w:sz w:val="22"/>
          <w:szCs w:val="22"/>
        </w:rPr>
      </w:pPr>
      <w:r w:rsidRPr="00FC35DE">
        <w:rPr>
          <w:b/>
          <w:bCs/>
          <w:i/>
          <w:iCs/>
          <w:sz w:val="22"/>
          <w:szCs w:val="22"/>
        </w:rPr>
        <w:t>В соответствии с условиями Договора об оказании услуг по сервисному обслуживанию Сервисный агент обязуется за вознаграждение оказывать Эмитенту услуги по сервисному обслуживанию входящих в Ипотечное покрытие требований о возврате основной суммы долга и (или) об уплате процентов по Закладным, в частности:</w:t>
      </w:r>
    </w:p>
    <w:p w:rsidR="000A5853" w:rsidRPr="00FC35DE" w:rsidRDefault="000A5853" w:rsidP="0036776C">
      <w:pPr>
        <w:spacing w:before="0" w:after="120"/>
        <w:jc w:val="both"/>
        <w:rPr>
          <w:b/>
          <w:bCs/>
          <w:i/>
          <w:iCs/>
          <w:sz w:val="22"/>
          <w:szCs w:val="22"/>
        </w:rPr>
      </w:pPr>
      <w:r w:rsidRPr="00FC35DE">
        <w:rPr>
          <w:b/>
          <w:bCs/>
          <w:i/>
          <w:iCs/>
          <w:sz w:val="22"/>
          <w:szCs w:val="22"/>
        </w:rPr>
        <w:t>-</w:t>
      </w:r>
      <w:r w:rsidRPr="00FC35DE">
        <w:rPr>
          <w:b/>
          <w:bCs/>
          <w:i/>
          <w:iCs/>
          <w:sz w:val="22"/>
          <w:szCs w:val="22"/>
        </w:rPr>
        <w:tab/>
        <w:t>осуществлять сбор и перечисление соответствующих поступлений;</w:t>
      </w:r>
    </w:p>
    <w:p w:rsidR="000A5853" w:rsidRPr="00FC35DE" w:rsidRDefault="000A5853" w:rsidP="0036776C">
      <w:pPr>
        <w:spacing w:before="0" w:after="120"/>
        <w:jc w:val="both"/>
        <w:rPr>
          <w:b/>
          <w:bCs/>
          <w:i/>
          <w:iCs/>
          <w:sz w:val="22"/>
          <w:szCs w:val="22"/>
        </w:rPr>
      </w:pPr>
      <w:r w:rsidRPr="00FC35DE">
        <w:rPr>
          <w:b/>
          <w:bCs/>
          <w:i/>
          <w:iCs/>
          <w:sz w:val="22"/>
          <w:szCs w:val="22"/>
        </w:rPr>
        <w:t>-</w:t>
      </w:r>
      <w:r w:rsidRPr="00FC35DE">
        <w:rPr>
          <w:b/>
          <w:bCs/>
          <w:i/>
          <w:iCs/>
          <w:sz w:val="22"/>
          <w:szCs w:val="22"/>
        </w:rPr>
        <w:tab/>
        <w:t>предоставлять отчетность по обслуживанию;</w:t>
      </w:r>
    </w:p>
    <w:p w:rsidR="000A5853" w:rsidRPr="00FC35DE" w:rsidRDefault="000A5853" w:rsidP="0036776C">
      <w:pPr>
        <w:spacing w:before="0" w:after="120"/>
        <w:jc w:val="both"/>
        <w:rPr>
          <w:b/>
          <w:bCs/>
          <w:i/>
          <w:iCs/>
          <w:sz w:val="22"/>
          <w:szCs w:val="22"/>
        </w:rPr>
      </w:pPr>
      <w:r w:rsidRPr="00FC35DE">
        <w:rPr>
          <w:b/>
          <w:bCs/>
          <w:i/>
          <w:iCs/>
          <w:sz w:val="22"/>
          <w:szCs w:val="22"/>
        </w:rPr>
        <w:t>-</w:t>
      </w:r>
      <w:r w:rsidRPr="00FC35DE">
        <w:rPr>
          <w:b/>
          <w:bCs/>
          <w:i/>
          <w:iCs/>
          <w:sz w:val="22"/>
          <w:szCs w:val="22"/>
        </w:rPr>
        <w:tab/>
        <w:t xml:space="preserve">взаимодействовать от имени Эмитента с должниками, судебными органами, а также органами, осуществляющими регистрацию прав на недвижимое имущество и сделок с ним, по всем вопросам, связанным с исполнением обязательств по требованиям о возврате основной суммы долга и (или) об уплате процентов по кредитным договорам, в том числе удостоверенных закладными, и </w:t>
      </w:r>
    </w:p>
    <w:p w:rsidR="000A5853" w:rsidRPr="00FC35DE" w:rsidRDefault="000A5853" w:rsidP="0036776C">
      <w:pPr>
        <w:spacing w:before="0" w:after="120"/>
        <w:jc w:val="both"/>
        <w:rPr>
          <w:b/>
          <w:bCs/>
          <w:i/>
          <w:iCs/>
          <w:sz w:val="22"/>
          <w:szCs w:val="22"/>
        </w:rPr>
      </w:pPr>
      <w:r w:rsidRPr="00FC35DE">
        <w:rPr>
          <w:b/>
          <w:bCs/>
          <w:i/>
          <w:iCs/>
          <w:sz w:val="22"/>
          <w:szCs w:val="22"/>
        </w:rPr>
        <w:t>-</w:t>
      </w:r>
      <w:r w:rsidRPr="00FC35DE">
        <w:rPr>
          <w:b/>
          <w:bCs/>
          <w:i/>
          <w:iCs/>
          <w:sz w:val="22"/>
          <w:szCs w:val="22"/>
        </w:rPr>
        <w:tab/>
        <w:t>оказывать иные услуги.</w:t>
      </w:r>
    </w:p>
    <w:p w:rsidR="00BB5850" w:rsidRPr="00FC35DE" w:rsidRDefault="00290D3A" w:rsidP="0036776C">
      <w:pPr>
        <w:spacing w:before="0" w:after="120"/>
        <w:jc w:val="both"/>
        <w:rPr>
          <w:bCs/>
          <w:iCs/>
          <w:sz w:val="22"/>
          <w:szCs w:val="22"/>
        </w:rPr>
      </w:pPr>
      <w:r w:rsidRPr="00FC35DE">
        <w:rPr>
          <w:bCs/>
          <w:iCs/>
          <w:sz w:val="22"/>
          <w:szCs w:val="22"/>
        </w:rPr>
        <w:t>8.4.1.4.</w:t>
      </w:r>
      <w:r w:rsidR="00BB5850" w:rsidRPr="00FC35DE">
        <w:rPr>
          <w:bCs/>
          <w:iCs/>
          <w:sz w:val="22"/>
          <w:szCs w:val="22"/>
        </w:rPr>
        <w:t xml:space="preserve"> Информация о составе, структуре и размере ипотечного покрытия облигаций с ипотечным покрытием.</w:t>
      </w:r>
    </w:p>
    <w:p w:rsidR="00BB5850" w:rsidRPr="00FC35DE" w:rsidRDefault="00BB5850" w:rsidP="0036776C">
      <w:pPr>
        <w:spacing w:before="0" w:after="120"/>
        <w:jc w:val="both"/>
        <w:rPr>
          <w:b/>
          <w:bCs/>
          <w:i/>
          <w:iCs/>
          <w:sz w:val="22"/>
          <w:szCs w:val="22"/>
        </w:rPr>
      </w:pPr>
      <w:r w:rsidRPr="00FC35DE">
        <w:rPr>
          <w:b/>
          <w:bCs/>
          <w:i/>
          <w:iCs/>
          <w:sz w:val="22"/>
          <w:szCs w:val="22"/>
        </w:rPr>
        <w:t xml:space="preserve">По каждому сформированному ЗАО «ИА </w:t>
      </w:r>
      <w:r w:rsidR="000A5853" w:rsidRPr="00FC35DE">
        <w:rPr>
          <w:b/>
          <w:bCs/>
          <w:i/>
          <w:iCs/>
          <w:sz w:val="22"/>
          <w:szCs w:val="22"/>
        </w:rPr>
        <w:t>ТФБ</w:t>
      </w:r>
      <w:proofErr w:type="gramStart"/>
      <w:r w:rsidR="000A5853" w:rsidRPr="00FC35DE">
        <w:rPr>
          <w:b/>
          <w:bCs/>
          <w:i/>
          <w:iCs/>
          <w:sz w:val="22"/>
          <w:szCs w:val="22"/>
        </w:rPr>
        <w:t>1</w:t>
      </w:r>
      <w:proofErr w:type="gramEnd"/>
      <w:r w:rsidRPr="00FC35DE">
        <w:rPr>
          <w:b/>
          <w:bCs/>
          <w:i/>
          <w:iCs/>
          <w:sz w:val="22"/>
          <w:szCs w:val="22"/>
        </w:rPr>
        <w:t>» ипотечному покрытию, обеспечивающему исполнение обязательств перед владельцами об</w:t>
      </w:r>
      <w:r w:rsidR="000A5853" w:rsidRPr="00FC35DE">
        <w:rPr>
          <w:b/>
          <w:bCs/>
          <w:i/>
          <w:iCs/>
          <w:sz w:val="22"/>
          <w:szCs w:val="22"/>
        </w:rPr>
        <w:t xml:space="preserve">лигаций с ипотечным покрытием, </w:t>
      </w:r>
      <w:r w:rsidRPr="00FC35DE">
        <w:rPr>
          <w:b/>
          <w:bCs/>
          <w:i/>
          <w:iCs/>
          <w:sz w:val="22"/>
          <w:szCs w:val="22"/>
        </w:rPr>
        <w:t>на дату окончания отчетного квартала указывается следующая информация:</w:t>
      </w:r>
    </w:p>
    <w:p w:rsidR="000A5853" w:rsidRPr="00FC35DE" w:rsidRDefault="00765F17" w:rsidP="004714C2">
      <w:pPr>
        <w:numPr>
          <w:ilvl w:val="0"/>
          <w:numId w:val="10"/>
        </w:numPr>
        <w:spacing w:before="0" w:after="0"/>
        <w:ind w:left="0" w:firstLine="0"/>
        <w:jc w:val="both"/>
        <w:rPr>
          <w:b/>
          <w:bCs/>
          <w:i/>
          <w:iCs/>
          <w:sz w:val="22"/>
          <w:szCs w:val="22"/>
        </w:rPr>
      </w:pPr>
      <w:r w:rsidRPr="00FC35DE">
        <w:rPr>
          <w:bCs/>
          <w:iCs/>
          <w:sz w:val="22"/>
          <w:szCs w:val="22"/>
        </w:rPr>
        <w:t>Г</w:t>
      </w:r>
      <w:r w:rsidR="00BB5850" w:rsidRPr="00FC35DE">
        <w:rPr>
          <w:bCs/>
          <w:iCs/>
          <w:sz w:val="22"/>
          <w:szCs w:val="22"/>
        </w:rPr>
        <w:t>осударственные регистрационные номера выпусков (дополнительных выпусков) облигаций, обеспеченных залогом данного ипотечного покрытия, и даты их государственной регистрации:</w:t>
      </w:r>
      <w:r w:rsidR="00BB5850" w:rsidRPr="00FC35DE">
        <w:rPr>
          <w:bCs/>
          <w:iCs/>
          <w:sz w:val="22"/>
          <w:szCs w:val="22"/>
        </w:rPr>
        <w:br/>
      </w:r>
      <w:r w:rsidR="000A5853" w:rsidRPr="00FC35DE">
        <w:rPr>
          <w:b/>
          <w:bCs/>
          <w:i/>
          <w:iCs/>
          <w:sz w:val="22"/>
          <w:szCs w:val="22"/>
        </w:rPr>
        <w:t>Облигации класса «А»:</w:t>
      </w:r>
      <w:r w:rsidR="000A5853" w:rsidRPr="00FC35DE">
        <w:rPr>
          <w:b/>
          <w:bCs/>
          <w:i/>
          <w:iCs/>
          <w:sz w:val="22"/>
          <w:szCs w:val="22"/>
        </w:rPr>
        <w:br/>
        <w:t xml:space="preserve">Государственный регистрационный номер выпуска: 4-02-82233-Н </w:t>
      </w:r>
    </w:p>
    <w:p w:rsidR="000A5853" w:rsidRPr="00FC35DE" w:rsidRDefault="000A5853" w:rsidP="0036776C">
      <w:pPr>
        <w:spacing w:before="0" w:after="0"/>
        <w:jc w:val="both"/>
        <w:rPr>
          <w:b/>
          <w:bCs/>
          <w:i/>
          <w:iCs/>
          <w:sz w:val="22"/>
          <w:szCs w:val="22"/>
        </w:rPr>
      </w:pPr>
      <w:r w:rsidRPr="00FC35DE">
        <w:rPr>
          <w:b/>
          <w:bCs/>
          <w:i/>
          <w:iCs/>
          <w:sz w:val="22"/>
          <w:szCs w:val="22"/>
        </w:rPr>
        <w:t>Дата государственной регистрации выпуска: 09 декабря 2014 года.</w:t>
      </w:r>
      <w:r w:rsidRPr="00FC35DE">
        <w:rPr>
          <w:b/>
          <w:bCs/>
          <w:i/>
          <w:iCs/>
          <w:sz w:val="22"/>
          <w:szCs w:val="22"/>
        </w:rPr>
        <w:br/>
      </w:r>
    </w:p>
    <w:p w:rsidR="000A5853" w:rsidRPr="00FC35DE" w:rsidRDefault="000A5853" w:rsidP="0036776C">
      <w:pPr>
        <w:spacing w:before="0" w:after="0"/>
        <w:jc w:val="both"/>
        <w:rPr>
          <w:b/>
          <w:bCs/>
          <w:i/>
          <w:iCs/>
          <w:sz w:val="22"/>
          <w:szCs w:val="22"/>
        </w:rPr>
      </w:pPr>
      <w:r w:rsidRPr="00FC35DE">
        <w:rPr>
          <w:b/>
          <w:bCs/>
          <w:i/>
          <w:iCs/>
          <w:sz w:val="22"/>
          <w:szCs w:val="22"/>
        </w:rPr>
        <w:t>Облигации класса «Б»:</w:t>
      </w:r>
      <w:r w:rsidRPr="00FC35DE">
        <w:rPr>
          <w:b/>
          <w:bCs/>
          <w:i/>
          <w:iCs/>
          <w:sz w:val="22"/>
          <w:szCs w:val="22"/>
        </w:rPr>
        <w:br/>
        <w:t>Государственный регистрационный номер выпуска: 4-03-82233-Н</w:t>
      </w:r>
      <w:r w:rsidRPr="00FC35DE">
        <w:rPr>
          <w:b/>
          <w:bCs/>
          <w:i/>
          <w:iCs/>
          <w:sz w:val="22"/>
          <w:szCs w:val="22"/>
        </w:rPr>
        <w:br/>
        <w:t>Дата государственной регистрации выпуска: 09 декабря 2014 года.</w:t>
      </w:r>
    </w:p>
    <w:p w:rsidR="000A5853" w:rsidRPr="00FC35DE" w:rsidRDefault="000A5853" w:rsidP="0036776C">
      <w:pPr>
        <w:spacing w:before="0" w:after="0"/>
        <w:jc w:val="both"/>
        <w:rPr>
          <w:b/>
          <w:bCs/>
          <w:i/>
          <w:iCs/>
          <w:sz w:val="22"/>
          <w:szCs w:val="22"/>
        </w:rPr>
      </w:pPr>
    </w:p>
    <w:p w:rsidR="000A5853" w:rsidRPr="00FC35DE" w:rsidRDefault="000A5853" w:rsidP="0036776C">
      <w:pPr>
        <w:spacing w:before="0" w:after="0"/>
        <w:jc w:val="both"/>
        <w:rPr>
          <w:b/>
          <w:bCs/>
          <w:i/>
          <w:iCs/>
          <w:sz w:val="22"/>
          <w:szCs w:val="22"/>
        </w:rPr>
      </w:pPr>
      <w:r w:rsidRPr="00FC35DE">
        <w:rPr>
          <w:b/>
          <w:bCs/>
          <w:i/>
          <w:iCs/>
          <w:sz w:val="22"/>
          <w:szCs w:val="22"/>
        </w:rPr>
        <w:t>Облигации класса «В»:</w:t>
      </w:r>
    </w:p>
    <w:p w:rsidR="000A5853" w:rsidRPr="00FC35DE" w:rsidRDefault="000A5853" w:rsidP="0036776C">
      <w:pPr>
        <w:spacing w:before="0" w:after="0"/>
        <w:jc w:val="both"/>
        <w:rPr>
          <w:b/>
          <w:bCs/>
          <w:i/>
          <w:iCs/>
          <w:sz w:val="22"/>
          <w:szCs w:val="22"/>
        </w:rPr>
      </w:pPr>
      <w:r w:rsidRPr="00FC35DE">
        <w:rPr>
          <w:b/>
          <w:bCs/>
          <w:i/>
          <w:iCs/>
          <w:sz w:val="22"/>
          <w:szCs w:val="22"/>
        </w:rPr>
        <w:t>Государственный регистрационный номер выпуска: 4-01-82233-Н</w:t>
      </w:r>
      <w:r w:rsidRPr="00FC35DE">
        <w:rPr>
          <w:b/>
          <w:bCs/>
          <w:i/>
          <w:iCs/>
          <w:sz w:val="22"/>
          <w:szCs w:val="22"/>
        </w:rPr>
        <w:br/>
        <w:t>Дата государственной регистрации выпуска: 09 декабря 2014 года.</w:t>
      </w:r>
    </w:p>
    <w:p w:rsidR="000A5853" w:rsidRPr="00FC35DE" w:rsidRDefault="000A5853" w:rsidP="0036776C">
      <w:pPr>
        <w:spacing w:before="0" w:after="120"/>
        <w:jc w:val="both"/>
        <w:rPr>
          <w:b/>
          <w:bCs/>
          <w:i/>
          <w:iCs/>
          <w:sz w:val="22"/>
          <w:szCs w:val="22"/>
        </w:rPr>
      </w:pPr>
    </w:p>
    <w:p w:rsidR="00BB5850" w:rsidRPr="00FC35DE" w:rsidRDefault="00765F17" w:rsidP="004714C2">
      <w:pPr>
        <w:numPr>
          <w:ilvl w:val="0"/>
          <w:numId w:val="10"/>
        </w:numPr>
        <w:spacing w:before="0" w:after="120"/>
        <w:ind w:left="0" w:firstLine="0"/>
        <w:jc w:val="both"/>
        <w:rPr>
          <w:bCs/>
          <w:iCs/>
          <w:sz w:val="22"/>
          <w:szCs w:val="22"/>
        </w:rPr>
      </w:pPr>
      <w:r w:rsidRPr="00FC35DE">
        <w:rPr>
          <w:bCs/>
          <w:iCs/>
          <w:sz w:val="22"/>
          <w:szCs w:val="22"/>
        </w:rPr>
        <w:t>Р</w:t>
      </w:r>
      <w:r w:rsidR="00BB5850" w:rsidRPr="00FC35DE">
        <w:rPr>
          <w:bCs/>
          <w:iCs/>
          <w:sz w:val="22"/>
          <w:szCs w:val="22"/>
        </w:rPr>
        <w:t>азмер ипотечного покрытия и размер (сумм</w:t>
      </w:r>
      <w:r w:rsidR="00AE2466" w:rsidRPr="00FC35DE">
        <w:rPr>
          <w:bCs/>
          <w:iCs/>
          <w:sz w:val="22"/>
          <w:szCs w:val="22"/>
        </w:rPr>
        <w:t>а</w:t>
      </w:r>
      <w:r w:rsidR="00BB5850" w:rsidRPr="00FC35DE">
        <w:rPr>
          <w:bCs/>
          <w:iCs/>
          <w:sz w:val="22"/>
          <w:szCs w:val="22"/>
        </w:rPr>
        <w:t>) обязательств по облигациям с данным ипотечным покрытием, выраженный в той же валюте, что и валюта, в которой выражены обязательства по облигациям с ипотечным покрытием</w:t>
      </w:r>
      <w:r w:rsidR="00AE2466" w:rsidRPr="00FC35DE">
        <w:rPr>
          <w:bCs/>
          <w:iCs/>
          <w:sz w:val="22"/>
          <w:szCs w:val="22"/>
        </w:rPr>
        <w:t xml:space="preserve"> и их соотношение</w:t>
      </w:r>
      <w:r w:rsidR="00BB5850" w:rsidRPr="00FC35DE">
        <w:rPr>
          <w:bCs/>
          <w:iCs/>
          <w:sz w:val="22"/>
          <w:szCs w:val="22"/>
        </w:rPr>
        <w:t>:</w:t>
      </w:r>
      <w:r w:rsidR="00BB5850" w:rsidRPr="00FC35DE">
        <w:rPr>
          <w:bCs/>
          <w:iCs/>
          <w:sz w:val="22"/>
          <w:szCs w:val="22"/>
        </w:rPr>
        <w:br/>
      </w:r>
    </w:p>
    <w:tbl>
      <w:tblPr>
        <w:tblW w:w="5000" w:type="pct"/>
        <w:jc w:val="center"/>
        <w:tblLook w:val="0000"/>
      </w:tblPr>
      <w:tblGrid>
        <w:gridCol w:w="3171"/>
        <w:gridCol w:w="3483"/>
        <w:gridCol w:w="3483"/>
      </w:tblGrid>
      <w:tr w:rsidR="00BB5850" w:rsidRPr="00FC35DE" w:rsidTr="00BB5850">
        <w:trPr>
          <w:jc w:val="center"/>
        </w:trPr>
        <w:tc>
          <w:tcPr>
            <w:tcW w:w="1564" w:type="pct"/>
            <w:tcBorders>
              <w:top w:val="single" w:sz="4" w:space="0" w:color="auto"/>
              <w:left w:val="single" w:sz="4" w:space="0" w:color="auto"/>
              <w:bottom w:val="single" w:sz="4" w:space="0" w:color="auto"/>
              <w:right w:val="single" w:sz="4" w:space="0" w:color="auto"/>
            </w:tcBorders>
          </w:tcPr>
          <w:p w:rsidR="00BB5850" w:rsidRPr="00FC35DE" w:rsidRDefault="00BB5850" w:rsidP="0036776C">
            <w:pPr>
              <w:spacing w:before="0" w:after="120"/>
              <w:jc w:val="both"/>
              <w:rPr>
                <w:b/>
                <w:bCs/>
                <w:i/>
                <w:iCs/>
                <w:sz w:val="22"/>
                <w:szCs w:val="22"/>
              </w:rPr>
            </w:pPr>
            <w:r w:rsidRPr="00FC35DE">
              <w:rPr>
                <w:b/>
                <w:bCs/>
                <w:i/>
                <w:iCs/>
                <w:sz w:val="22"/>
                <w:szCs w:val="22"/>
              </w:rPr>
              <w:t>Размер ипотечного покрытия, руб./</w:t>
            </w:r>
            <w:proofErr w:type="spellStart"/>
            <w:r w:rsidRPr="00FC35DE">
              <w:rPr>
                <w:b/>
                <w:bCs/>
                <w:i/>
                <w:iCs/>
                <w:sz w:val="22"/>
                <w:szCs w:val="22"/>
              </w:rPr>
              <w:t>иностр</w:t>
            </w:r>
            <w:proofErr w:type="spellEnd"/>
            <w:r w:rsidRPr="00FC35DE">
              <w:rPr>
                <w:b/>
                <w:bCs/>
                <w:i/>
                <w:iCs/>
                <w:sz w:val="22"/>
                <w:szCs w:val="22"/>
              </w:rPr>
              <w:t>. валюта</w:t>
            </w:r>
          </w:p>
        </w:tc>
        <w:tc>
          <w:tcPr>
            <w:tcW w:w="1718" w:type="pct"/>
            <w:tcBorders>
              <w:top w:val="single" w:sz="4" w:space="0" w:color="auto"/>
              <w:left w:val="single" w:sz="4" w:space="0" w:color="auto"/>
              <w:bottom w:val="single" w:sz="4" w:space="0" w:color="auto"/>
              <w:right w:val="single" w:sz="4" w:space="0" w:color="auto"/>
            </w:tcBorders>
          </w:tcPr>
          <w:p w:rsidR="00BB5850" w:rsidRPr="00FC35DE" w:rsidRDefault="00BB5850" w:rsidP="0036776C">
            <w:pPr>
              <w:spacing w:before="0" w:after="120"/>
              <w:jc w:val="both"/>
              <w:rPr>
                <w:b/>
                <w:bCs/>
                <w:i/>
                <w:iCs/>
                <w:sz w:val="22"/>
                <w:szCs w:val="22"/>
              </w:rPr>
            </w:pPr>
            <w:r w:rsidRPr="00FC35DE">
              <w:rPr>
                <w:b/>
                <w:bCs/>
                <w:i/>
                <w:iCs/>
                <w:sz w:val="22"/>
                <w:szCs w:val="22"/>
              </w:rPr>
              <w:t>Размер (сумма) обязательств по облигациям с данным ипотечным покрытием, руб./</w:t>
            </w:r>
            <w:proofErr w:type="spellStart"/>
            <w:r w:rsidRPr="00FC35DE">
              <w:rPr>
                <w:b/>
                <w:bCs/>
                <w:i/>
                <w:iCs/>
                <w:sz w:val="22"/>
                <w:szCs w:val="22"/>
              </w:rPr>
              <w:t>иностр</w:t>
            </w:r>
            <w:proofErr w:type="spellEnd"/>
            <w:r w:rsidRPr="00FC35DE">
              <w:rPr>
                <w:b/>
                <w:bCs/>
                <w:i/>
                <w:iCs/>
                <w:sz w:val="22"/>
                <w:szCs w:val="22"/>
              </w:rPr>
              <w:t>. валюта</w:t>
            </w:r>
          </w:p>
        </w:tc>
        <w:tc>
          <w:tcPr>
            <w:tcW w:w="1718" w:type="pct"/>
            <w:tcBorders>
              <w:top w:val="single" w:sz="4" w:space="0" w:color="auto"/>
              <w:left w:val="single" w:sz="4" w:space="0" w:color="auto"/>
              <w:bottom w:val="single" w:sz="4" w:space="0" w:color="auto"/>
              <w:right w:val="single" w:sz="4" w:space="0" w:color="auto"/>
            </w:tcBorders>
          </w:tcPr>
          <w:p w:rsidR="00BB5850" w:rsidRPr="00FC35DE" w:rsidRDefault="00BB5850" w:rsidP="0036776C">
            <w:pPr>
              <w:spacing w:before="0" w:after="120"/>
              <w:jc w:val="both"/>
              <w:rPr>
                <w:b/>
                <w:bCs/>
                <w:i/>
                <w:iCs/>
                <w:sz w:val="22"/>
                <w:szCs w:val="22"/>
              </w:rPr>
            </w:pPr>
            <w:r w:rsidRPr="00FC35DE">
              <w:rPr>
                <w:b/>
                <w:bCs/>
                <w:i/>
                <w:iCs/>
                <w:sz w:val="22"/>
                <w:szCs w:val="22"/>
              </w:rPr>
              <w:t>Соотношение размера ипотечного покрытия и размера (суммы) обязательств по облигациям с данным ипотечным покрытием, %</w:t>
            </w:r>
          </w:p>
        </w:tc>
      </w:tr>
      <w:tr w:rsidR="00FB6EFA" w:rsidRPr="00FC35DE" w:rsidTr="00FB6EFA">
        <w:trPr>
          <w:jc w:val="center"/>
        </w:trPr>
        <w:tc>
          <w:tcPr>
            <w:tcW w:w="1564" w:type="pct"/>
            <w:tcBorders>
              <w:top w:val="single" w:sz="4" w:space="0" w:color="auto"/>
              <w:left w:val="single" w:sz="4" w:space="0" w:color="auto"/>
              <w:bottom w:val="single" w:sz="4" w:space="0" w:color="auto"/>
              <w:right w:val="single" w:sz="4" w:space="0" w:color="auto"/>
            </w:tcBorders>
            <w:vAlign w:val="bottom"/>
          </w:tcPr>
          <w:p w:rsidR="00FB6EFA" w:rsidRPr="00FC35DE" w:rsidRDefault="00FB6EFA" w:rsidP="001032E9">
            <w:pPr>
              <w:spacing w:before="0" w:after="120"/>
              <w:jc w:val="both"/>
              <w:rPr>
                <w:b/>
                <w:bCs/>
                <w:i/>
                <w:iCs/>
                <w:sz w:val="22"/>
                <w:szCs w:val="22"/>
              </w:rPr>
            </w:pPr>
            <w:r w:rsidRPr="00FC35DE">
              <w:rPr>
                <w:b/>
                <w:i/>
                <w:color w:val="000000"/>
                <w:sz w:val="22"/>
                <w:szCs w:val="22"/>
              </w:rPr>
              <w:t>3 622 756 112,39   рублей</w:t>
            </w:r>
          </w:p>
        </w:tc>
        <w:tc>
          <w:tcPr>
            <w:tcW w:w="1718" w:type="pct"/>
            <w:tcBorders>
              <w:top w:val="single" w:sz="4" w:space="0" w:color="auto"/>
              <w:left w:val="single" w:sz="4" w:space="0" w:color="auto"/>
              <w:bottom w:val="single" w:sz="4" w:space="0" w:color="auto"/>
              <w:right w:val="single" w:sz="4" w:space="0" w:color="auto"/>
            </w:tcBorders>
            <w:vAlign w:val="bottom"/>
          </w:tcPr>
          <w:p w:rsidR="00FB6EFA" w:rsidRPr="00FC35DE" w:rsidRDefault="00FB6EFA" w:rsidP="0036776C">
            <w:pPr>
              <w:spacing w:before="0" w:after="120"/>
              <w:jc w:val="both"/>
              <w:rPr>
                <w:b/>
                <w:bCs/>
                <w:i/>
                <w:iCs/>
                <w:sz w:val="22"/>
                <w:szCs w:val="22"/>
              </w:rPr>
            </w:pPr>
            <w:r w:rsidRPr="00FC35DE">
              <w:rPr>
                <w:b/>
                <w:i/>
                <w:color w:val="000000"/>
                <w:sz w:val="22"/>
                <w:szCs w:val="22"/>
              </w:rPr>
              <w:t xml:space="preserve">         1 937 997 625,19   руб.</w:t>
            </w:r>
          </w:p>
        </w:tc>
        <w:tc>
          <w:tcPr>
            <w:tcW w:w="1718" w:type="pct"/>
            <w:tcBorders>
              <w:top w:val="single" w:sz="4" w:space="0" w:color="auto"/>
              <w:left w:val="single" w:sz="4" w:space="0" w:color="auto"/>
              <w:bottom w:val="single" w:sz="4" w:space="0" w:color="auto"/>
              <w:right w:val="single" w:sz="4" w:space="0" w:color="auto"/>
            </w:tcBorders>
            <w:vAlign w:val="bottom"/>
          </w:tcPr>
          <w:p w:rsidR="00FB6EFA" w:rsidRPr="00FC35DE" w:rsidRDefault="00FB6EFA" w:rsidP="0036776C">
            <w:pPr>
              <w:spacing w:before="0" w:after="120"/>
              <w:jc w:val="both"/>
              <w:rPr>
                <w:b/>
                <w:bCs/>
                <w:i/>
                <w:iCs/>
                <w:sz w:val="22"/>
                <w:szCs w:val="22"/>
              </w:rPr>
            </w:pPr>
            <w:r w:rsidRPr="00FC35DE">
              <w:rPr>
                <w:b/>
                <w:i/>
                <w:color w:val="000000"/>
                <w:sz w:val="22"/>
                <w:szCs w:val="22"/>
              </w:rPr>
              <w:t xml:space="preserve">                            186,93   </w:t>
            </w:r>
          </w:p>
        </w:tc>
      </w:tr>
    </w:tbl>
    <w:p w:rsidR="00BB5850" w:rsidRPr="00FC35DE" w:rsidRDefault="00BB5850" w:rsidP="0036776C">
      <w:pPr>
        <w:spacing w:before="0" w:after="120"/>
        <w:jc w:val="both"/>
        <w:rPr>
          <w:b/>
          <w:bCs/>
          <w:i/>
          <w:iCs/>
          <w:sz w:val="22"/>
          <w:szCs w:val="22"/>
        </w:rPr>
      </w:pPr>
    </w:p>
    <w:p w:rsidR="00BB5850" w:rsidRPr="00FC35DE" w:rsidRDefault="00765F17" w:rsidP="004714C2">
      <w:pPr>
        <w:numPr>
          <w:ilvl w:val="0"/>
          <w:numId w:val="10"/>
        </w:numPr>
        <w:spacing w:before="0" w:after="120"/>
        <w:ind w:left="0" w:firstLine="0"/>
        <w:jc w:val="both"/>
        <w:rPr>
          <w:bCs/>
          <w:iCs/>
          <w:sz w:val="22"/>
          <w:szCs w:val="22"/>
        </w:rPr>
      </w:pPr>
      <w:r w:rsidRPr="00FC35DE">
        <w:rPr>
          <w:bCs/>
          <w:iCs/>
          <w:sz w:val="22"/>
          <w:szCs w:val="22"/>
        </w:rPr>
        <w:t>С</w:t>
      </w:r>
      <w:r w:rsidR="00BB5850" w:rsidRPr="00FC35DE">
        <w:rPr>
          <w:bCs/>
          <w:iCs/>
          <w:sz w:val="22"/>
          <w:szCs w:val="22"/>
        </w:rPr>
        <w:t>ведения о размере и составе ипотечного покрытия:</w:t>
      </w:r>
      <w:r w:rsidR="00BB5850" w:rsidRPr="00FC35DE">
        <w:rPr>
          <w:bCs/>
          <w:iCs/>
          <w:sz w:val="22"/>
          <w:szCs w:val="22"/>
        </w:rPr>
        <w:br/>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6"/>
        <w:gridCol w:w="2485"/>
      </w:tblGrid>
      <w:tr w:rsidR="00615D42" w:rsidRPr="00FC35DE" w:rsidTr="00765F17">
        <w:trPr>
          <w:jc w:val="center"/>
        </w:trPr>
        <w:tc>
          <w:tcPr>
            <w:tcW w:w="7086" w:type="dxa"/>
          </w:tcPr>
          <w:p w:rsidR="00615D42" w:rsidRPr="00FC35DE" w:rsidRDefault="00615D42" w:rsidP="0036776C">
            <w:pPr>
              <w:spacing w:before="0" w:after="120"/>
              <w:jc w:val="both"/>
              <w:rPr>
                <w:b/>
                <w:bCs/>
                <w:i/>
                <w:iCs/>
                <w:sz w:val="22"/>
                <w:szCs w:val="22"/>
              </w:rPr>
            </w:pPr>
            <w:r w:rsidRPr="00FC35DE">
              <w:rPr>
                <w:b/>
                <w:bCs/>
                <w:i/>
                <w:iCs/>
                <w:sz w:val="22"/>
                <w:szCs w:val="22"/>
              </w:rPr>
              <w:t>Наименование показателя</w:t>
            </w:r>
          </w:p>
        </w:tc>
        <w:tc>
          <w:tcPr>
            <w:tcW w:w="2485" w:type="dxa"/>
          </w:tcPr>
          <w:p w:rsidR="00615D42" w:rsidRPr="00FC35DE" w:rsidRDefault="00615D42" w:rsidP="0036776C">
            <w:pPr>
              <w:spacing w:before="0" w:after="120"/>
              <w:jc w:val="both"/>
              <w:rPr>
                <w:b/>
                <w:bCs/>
                <w:i/>
                <w:iCs/>
                <w:sz w:val="22"/>
                <w:szCs w:val="22"/>
              </w:rPr>
            </w:pPr>
            <w:r w:rsidRPr="00FC35DE">
              <w:rPr>
                <w:b/>
                <w:bCs/>
                <w:i/>
                <w:iCs/>
                <w:sz w:val="22"/>
                <w:szCs w:val="22"/>
              </w:rPr>
              <w:t>Значение показателя</w:t>
            </w:r>
          </w:p>
        </w:tc>
      </w:tr>
      <w:tr w:rsidR="00FB6EFA" w:rsidRPr="00FC35DE" w:rsidTr="00FB6EFA">
        <w:trPr>
          <w:jc w:val="center"/>
        </w:trPr>
        <w:tc>
          <w:tcPr>
            <w:tcW w:w="7086" w:type="dxa"/>
          </w:tcPr>
          <w:p w:rsidR="00FB6EFA" w:rsidRPr="00FC35DE" w:rsidRDefault="00FB6EFA" w:rsidP="0036776C">
            <w:pPr>
              <w:spacing w:before="0" w:after="120"/>
              <w:jc w:val="both"/>
              <w:rPr>
                <w:b/>
                <w:bCs/>
                <w:i/>
                <w:iCs/>
                <w:sz w:val="22"/>
                <w:szCs w:val="22"/>
              </w:rPr>
            </w:pPr>
            <w:r w:rsidRPr="00FC35DE">
              <w:rPr>
                <w:b/>
                <w:bCs/>
                <w:i/>
                <w:iCs/>
                <w:sz w:val="22"/>
                <w:szCs w:val="22"/>
              </w:rPr>
              <w:t>Суммарный размер остатков сумм основного долга по                  обеспеченным ипотекой требованиям, составляющим                  ипотечное покрытие, руб.</w:t>
            </w:r>
          </w:p>
        </w:tc>
        <w:tc>
          <w:tcPr>
            <w:tcW w:w="2485" w:type="dxa"/>
            <w:vAlign w:val="bottom"/>
          </w:tcPr>
          <w:p w:rsidR="00FB6EFA" w:rsidRPr="00FC35DE" w:rsidRDefault="00FB6EFA" w:rsidP="00FB6EFA">
            <w:pPr>
              <w:spacing w:before="0" w:after="120"/>
              <w:rPr>
                <w:b/>
                <w:bCs/>
                <w:i/>
                <w:iCs/>
                <w:sz w:val="22"/>
                <w:szCs w:val="22"/>
              </w:rPr>
            </w:pPr>
            <w:r w:rsidRPr="00FC35DE">
              <w:rPr>
                <w:b/>
                <w:i/>
                <w:color w:val="000000"/>
                <w:sz w:val="22"/>
                <w:szCs w:val="22"/>
              </w:rPr>
              <w:t>1 896 119 159,34</w:t>
            </w:r>
          </w:p>
        </w:tc>
      </w:tr>
      <w:tr w:rsidR="00FB6EFA" w:rsidRPr="00FC35DE" w:rsidTr="00FB6EFA">
        <w:trPr>
          <w:jc w:val="center"/>
        </w:trPr>
        <w:tc>
          <w:tcPr>
            <w:tcW w:w="7086" w:type="dxa"/>
          </w:tcPr>
          <w:p w:rsidR="00FB6EFA" w:rsidRPr="00FC35DE" w:rsidRDefault="00FB6EFA" w:rsidP="0036776C">
            <w:pPr>
              <w:spacing w:before="0" w:after="120"/>
              <w:jc w:val="both"/>
              <w:rPr>
                <w:b/>
                <w:bCs/>
                <w:i/>
                <w:iCs/>
                <w:sz w:val="22"/>
                <w:szCs w:val="22"/>
              </w:rPr>
            </w:pPr>
            <w:r w:rsidRPr="00FC35DE">
              <w:rPr>
                <w:b/>
                <w:bCs/>
                <w:i/>
                <w:iCs/>
                <w:sz w:val="22"/>
                <w:szCs w:val="22"/>
              </w:rPr>
              <w:t>Отношение суммарной величины остатка основного долга по обеспеченным ипотекой  требованиям, составляющим                  ипотечное покрытие, к суммарной  рыночной  стоимости                   недвижимого имущества, являющегося предметом ипотеки, обеспечивающей исполнение указанных требований, определенной независимым оценщиком (оценщиками), %</w:t>
            </w:r>
          </w:p>
        </w:tc>
        <w:tc>
          <w:tcPr>
            <w:tcW w:w="2485" w:type="dxa"/>
            <w:vAlign w:val="bottom"/>
          </w:tcPr>
          <w:p w:rsidR="00FB6EFA" w:rsidRPr="00FC35DE" w:rsidRDefault="00FB6EFA" w:rsidP="00FB6EFA">
            <w:pPr>
              <w:spacing w:before="0" w:after="120"/>
              <w:rPr>
                <w:b/>
                <w:bCs/>
                <w:i/>
                <w:iCs/>
                <w:sz w:val="22"/>
                <w:szCs w:val="22"/>
              </w:rPr>
            </w:pPr>
            <w:r w:rsidRPr="00FC35DE">
              <w:rPr>
                <w:b/>
                <w:i/>
                <w:color w:val="000000"/>
                <w:sz w:val="22"/>
                <w:szCs w:val="22"/>
              </w:rPr>
              <w:t xml:space="preserve">35,92   </w:t>
            </w:r>
          </w:p>
        </w:tc>
      </w:tr>
      <w:tr w:rsidR="00FB6EFA" w:rsidRPr="00FC35DE" w:rsidTr="00FB6EFA">
        <w:trPr>
          <w:jc w:val="center"/>
        </w:trPr>
        <w:tc>
          <w:tcPr>
            <w:tcW w:w="7086" w:type="dxa"/>
          </w:tcPr>
          <w:p w:rsidR="00FB6EFA" w:rsidRPr="00FC35DE" w:rsidRDefault="00FB6EFA" w:rsidP="0036776C">
            <w:pPr>
              <w:spacing w:before="0" w:after="120"/>
              <w:jc w:val="both"/>
              <w:rPr>
                <w:b/>
                <w:bCs/>
                <w:i/>
                <w:iCs/>
                <w:sz w:val="22"/>
                <w:szCs w:val="22"/>
              </w:rPr>
            </w:pPr>
            <w:r w:rsidRPr="00FC35DE">
              <w:rPr>
                <w:b/>
                <w:bCs/>
                <w:i/>
                <w:iCs/>
                <w:sz w:val="22"/>
                <w:szCs w:val="22"/>
              </w:rPr>
              <w:t xml:space="preserve">Средневзвешенный по остатку  основного долга размер текущих процентных ставок по обеспеченным ипотекой требованиям, составляющим ипотечное покрытие: </w:t>
            </w:r>
          </w:p>
          <w:p w:rsidR="00FB6EFA" w:rsidRPr="00FC35DE" w:rsidRDefault="00FB6EFA" w:rsidP="0036776C">
            <w:pPr>
              <w:spacing w:before="0" w:after="120"/>
              <w:jc w:val="both"/>
              <w:rPr>
                <w:b/>
                <w:bCs/>
                <w:i/>
                <w:iCs/>
                <w:sz w:val="22"/>
                <w:szCs w:val="22"/>
              </w:rPr>
            </w:pPr>
            <w:r w:rsidRPr="00FC35DE">
              <w:rPr>
                <w:b/>
                <w:bCs/>
                <w:i/>
                <w:iCs/>
                <w:sz w:val="22"/>
                <w:szCs w:val="22"/>
              </w:rPr>
              <w:t xml:space="preserve">по требованиям, выраженным  в валюте Российской                   Федерации, % </w:t>
            </w:r>
            <w:proofErr w:type="gramStart"/>
            <w:r w:rsidRPr="00FC35DE">
              <w:rPr>
                <w:b/>
                <w:bCs/>
                <w:i/>
                <w:iCs/>
                <w:sz w:val="22"/>
                <w:szCs w:val="22"/>
              </w:rPr>
              <w:t>годовых</w:t>
            </w:r>
            <w:proofErr w:type="gramEnd"/>
            <w:r w:rsidRPr="00FC35DE">
              <w:rPr>
                <w:b/>
                <w:bCs/>
                <w:i/>
                <w:iCs/>
                <w:sz w:val="22"/>
                <w:szCs w:val="22"/>
              </w:rPr>
              <w:t>;</w:t>
            </w:r>
          </w:p>
          <w:p w:rsidR="00FB6EFA" w:rsidRPr="00FC35DE" w:rsidRDefault="00FB6EFA" w:rsidP="0036776C">
            <w:pPr>
              <w:spacing w:before="0" w:after="120"/>
              <w:jc w:val="both"/>
              <w:rPr>
                <w:b/>
                <w:bCs/>
                <w:i/>
                <w:iCs/>
                <w:sz w:val="22"/>
                <w:szCs w:val="22"/>
              </w:rPr>
            </w:pPr>
            <w:r w:rsidRPr="00FC35DE">
              <w:rPr>
                <w:b/>
                <w:bCs/>
                <w:i/>
                <w:iCs/>
                <w:sz w:val="22"/>
                <w:szCs w:val="22"/>
              </w:rPr>
              <w:t>по требованиям, выраженным в иностранных валютах                    (отдельно по каждой иностранной валюте с указанием такой валюты), % годовых</w:t>
            </w:r>
          </w:p>
        </w:tc>
        <w:tc>
          <w:tcPr>
            <w:tcW w:w="2485" w:type="dxa"/>
            <w:vAlign w:val="bottom"/>
          </w:tcPr>
          <w:p w:rsidR="00FB6EFA" w:rsidRPr="00FC35DE" w:rsidRDefault="00FB6EFA" w:rsidP="00FB6EFA">
            <w:pPr>
              <w:spacing w:before="0" w:after="120"/>
              <w:rPr>
                <w:b/>
                <w:i/>
                <w:color w:val="000000"/>
                <w:sz w:val="22"/>
                <w:szCs w:val="22"/>
              </w:rPr>
            </w:pPr>
            <w:r w:rsidRPr="00FC35DE">
              <w:rPr>
                <w:b/>
                <w:i/>
                <w:color w:val="000000"/>
                <w:sz w:val="22"/>
                <w:szCs w:val="22"/>
              </w:rPr>
              <w:t>12,84</w:t>
            </w:r>
          </w:p>
          <w:p w:rsidR="00FB6EFA" w:rsidRPr="00FC35DE" w:rsidRDefault="00FB6EFA" w:rsidP="00FB6EFA">
            <w:pPr>
              <w:spacing w:before="0" w:after="120"/>
              <w:rPr>
                <w:b/>
                <w:i/>
                <w:color w:val="000000"/>
                <w:sz w:val="22"/>
                <w:szCs w:val="22"/>
              </w:rPr>
            </w:pPr>
          </w:p>
          <w:p w:rsidR="00FB6EFA" w:rsidRPr="00FC35DE" w:rsidRDefault="00FB6EFA" w:rsidP="00FB6EFA">
            <w:pPr>
              <w:spacing w:before="0" w:after="120"/>
              <w:rPr>
                <w:b/>
                <w:i/>
                <w:color w:val="000000"/>
                <w:sz w:val="22"/>
                <w:szCs w:val="22"/>
              </w:rPr>
            </w:pPr>
          </w:p>
          <w:p w:rsidR="00FB6EFA" w:rsidRPr="00FC35DE" w:rsidRDefault="00FB6EFA" w:rsidP="00FB6EFA">
            <w:pPr>
              <w:spacing w:before="0" w:after="120"/>
              <w:rPr>
                <w:b/>
                <w:bCs/>
                <w:i/>
                <w:iCs/>
                <w:sz w:val="22"/>
                <w:szCs w:val="22"/>
              </w:rPr>
            </w:pPr>
            <w:r w:rsidRPr="00FC35DE">
              <w:rPr>
                <w:b/>
                <w:i/>
                <w:color w:val="000000"/>
                <w:sz w:val="22"/>
                <w:szCs w:val="22"/>
              </w:rPr>
              <w:t>0</w:t>
            </w:r>
          </w:p>
        </w:tc>
      </w:tr>
      <w:tr w:rsidR="00615D42" w:rsidRPr="00FC35DE" w:rsidTr="00765F17">
        <w:trPr>
          <w:jc w:val="center"/>
        </w:trPr>
        <w:tc>
          <w:tcPr>
            <w:tcW w:w="7086" w:type="dxa"/>
          </w:tcPr>
          <w:p w:rsidR="00615D42" w:rsidRPr="00FC35DE" w:rsidRDefault="00615D42" w:rsidP="0036776C">
            <w:pPr>
              <w:spacing w:before="0" w:after="120"/>
              <w:jc w:val="both"/>
              <w:rPr>
                <w:b/>
                <w:bCs/>
                <w:i/>
                <w:iCs/>
                <w:sz w:val="22"/>
                <w:szCs w:val="22"/>
              </w:rPr>
            </w:pPr>
            <w:r w:rsidRPr="00FC35DE">
              <w:rPr>
                <w:b/>
                <w:bCs/>
                <w:i/>
                <w:iCs/>
                <w:sz w:val="22"/>
                <w:szCs w:val="22"/>
              </w:rPr>
              <w:t xml:space="preserve">Средневзвешенный по остатку основного долга срок, прошедший </w:t>
            </w:r>
            <w:proofErr w:type="gramStart"/>
            <w:r w:rsidRPr="00FC35DE">
              <w:rPr>
                <w:b/>
                <w:bCs/>
                <w:i/>
                <w:iCs/>
                <w:sz w:val="22"/>
                <w:szCs w:val="22"/>
              </w:rPr>
              <w:t>с даты возникновения</w:t>
            </w:r>
            <w:proofErr w:type="gramEnd"/>
            <w:r w:rsidRPr="00FC35DE">
              <w:rPr>
                <w:b/>
                <w:bCs/>
                <w:i/>
                <w:iCs/>
                <w:sz w:val="22"/>
                <w:szCs w:val="22"/>
              </w:rPr>
              <w:t xml:space="preserve"> обеспеченных  ипотекой  требований, составляющих ипотечное покрытие, дней</w:t>
            </w:r>
          </w:p>
        </w:tc>
        <w:tc>
          <w:tcPr>
            <w:tcW w:w="2485" w:type="dxa"/>
          </w:tcPr>
          <w:p w:rsidR="00615D42" w:rsidRPr="00FC35DE" w:rsidRDefault="00FB6EFA" w:rsidP="0036776C">
            <w:pPr>
              <w:spacing w:before="0" w:after="120"/>
              <w:jc w:val="both"/>
              <w:rPr>
                <w:b/>
                <w:bCs/>
                <w:i/>
                <w:iCs/>
                <w:sz w:val="22"/>
                <w:szCs w:val="22"/>
              </w:rPr>
            </w:pPr>
            <w:r w:rsidRPr="00FC35DE">
              <w:rPr>
                <w:b/>
                <w:bCs/>
                <w:i/>
                <w:iCs/>
                <w:sz w:val="22"/>
                <w:szCs w:val="22"/>
              </w:rPr>
              <w:t>1223</w:t>
            </w:r>
          </w:p>
        </w:tc>
      </w:tr>
      <w:tr w:rsidR="00615D42" w:rsidRPr="00FC35DE" w:rsidTr="00765F17">
        <w:trPr>
          <w:jc w:val="center"/>
        </w:trPr>
        <w:tc>
          <w:tcPr>
            <w:tcW w:w="7086" w:type="dxa"/>
          </w:tcPr>
          <w:p w:rsidR="00615D42" w:rsidRPr="00FC35DE" w:rsidRDefault="00615D42" w:rsidP="0036776C">
            <w:pPr>
              <w:spacing w:before="0" w:after="120"/>
              <w:jc w:val="both"/>
              <w:rPr>
                <w:b/>
                <w:bCs/>
                <w:i/>
                <w:iCs/>
                <w:sz w:val="22"/>
                <w:szCs w:val="22"/>
              </w:rPr>
            </w:pPr>
            <w:r w:rsidRPr="00FC35DE">
              <w:rPr>
                <w:b/>
                <w:bCs/>
                <w:i/>
                <w:iCs/>
                <w:sz w:val="22"/>
                <w:szCs w:val="22"/>
              </w:rPr>
              <w:t xml:space="preserve">Средневзвешенный по остатку основного долга срок, оставшийся до даты исполнения  обеспеченных ипотекой требований, составляющих ипотечное покрытие, дней </w:t>
            </w:r>
          </w:p>
        </w:tc>
        <w:tc>
          <w:tcPr>
            <w:tcW w:w="2485" w:type="dxa"/>
          </w:tcPr>
          <w:p w:rsidR="00615D42" w:rsidRPr="00FC35DE" w:rsidRDefault="00FB6EFA" w:rsidP="0036776C">
            <w:pPr>
              <w:spacing w:before="0" w:after="120"/>
              <w:jc w:val="both"/>
              <w:rPr>
                <w:b/>
                <w:bCs/>
                <w:i/>
                <w:iCs/>
                <w:sz w:val="22"/>
                <w:szCs w:val="22"/>
              </w:rPr>
            </w:pPr>
            <w:r w:rsidRPr="00FC35DE">
              <w:rPr>
                <w:b/>
                <w:bCs/>
                <w:i/>
                <w:iCs/>
                <w:sz w:val="22"/>
                <w:szCs w:val="22"/>
              </w:rPr>
              <w:t>3847</w:t>
            </w:r>
          </w:p>
        </w:tc>
      </w:tr>
    </w:tbl>
    <w:p w:rsidR="00BB5850" w:rsidRPr="00FC35DE" w:rsidRDefault="00BB5850"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rPr>
      </w:pPr>
      <w:r w:rsidRPr="00FC35DE">
        <w:rPr>
          <w:b/>
          <w:bCs/>
          <w:i/>
          <w:iCs/>
          <w:sz w:val="22"/>
          <w:szCs w:val="22"/>
        </w:rPr>
        <w:t>Средневзвешенный по остатку основного долга размер текущих процентных ставок рассчитывается как значение, полученное путем суммирования размера текущей процентной ставки по каждому обеспеченному ипотекой требованию, умноженного на остаток основного долга по такому требованию, деленное на суммарный остаток основного долга по всем обеспеченным ипотекой требованиям, составляющим ипотечное покрытие.</w:t>
      </w:r>
    </w:p>
    <w:p w:rsidR="00615D42" w:rsidRPr="00FC35DE" w:rsidRDefault="00615D42" w:rsidP="0036776C">
      <w:pPr>
        <w:spacing w:before="0" w:after="120"/>
        <w:jc w:val="both"/>
        <w:rPr>
          <w:b/>
          <w:bCs/>
          <w:i/>
          <w:iCs/>
          <w:sz w:val="22"/>
          <w:szCs w:val="22"/>
        </w:rPr>
      </w:pPr>
      <w:proofErr w:type="gramStart"/>
      <w:r w:rsidRPr="00FC35DE">
        <w:rPr>
          <w:b/>
          <w:bCs/>
          <w:i/>
          <w:iCs/>
          <w:sz w:val="22"/>
          <w:szCs w:val="22"/>
        </w:rPr>
        <w:t>Средневзвешенный по остатку основного долга срок, прошедший с даты возникновения обеспеченных ипотекой требований, рассчитывается как значение, полученное путем суммирования произведения количества дней, прошедших с даты заключения договора, из которого возникло каждое обеспеченное ипотекой требование, на остаток основного долга по такому требованию, деленное на суммарный остаток основного долга по всем обеспеченным ипотекой требованиям, составляющим ипотечное покрытие.</w:t>
      </w:r>
      <w:proofErr w:type="gramEnd"/>
    </w:p>
    <w:p w:rsidR="00615D42" w:rsidRPr="00FC35DE" w:rsidRDefault="00615D42" w:rsidP="0036776C">
      <w:pPr>
        <w:spacing w:before="0" w:after="120"/>
        <w:jc w:val="both"/>
        <w:rPr>
          <w:b/>
          <w:bCs/>
          <w:i/>
          <w:iCs/>
          <w:sz w:val="22"/>
          <w:szCs w:val="22"/>
        </w:rPr>
      </w:pPr>
      <w:proofErr w:type="gramStart"/>
      <w:r w:rsidRPr="00FC35DE">
        <w:rPr>
          <w:b/>
          <w:bCs/>
          <w:i/>
          <w:iCs/>
          <w:sz w:val="22"/>
          <w:szCs w:val="22"/>
        </w:rPr>
        <w:t>Средневзвешенный по остатку основного долга срок, оставшийся до даты исполнения обеспеченных ипотекой требований, рассчитывается как значение, полученное путем суммирования произведения количества дней, оставшихся до даты погашения по каждому обеспеченному ипотекой требованию, на остаток основного долга по такому требованию, деленное на суммарный остаток основного долга по всем обеспеченным ипотекой требованиям, составляющим ипотечное покрытие.</w:t>
      </w:r>
      <w:proofErr w:type="gramEnd"/>
    </w:p>
    <w:p w:rsidR="00BB5850" w:rsidRPr="00FC35DE" w:rsidRDefault="00765F17" w:rsidP="0036776C">
      <w:pPr>
        <w:spacing w:before="0" w:after="120"/>
        <w:jc w:val="both"/>
        <w:rPr>
          <w:bCs/>
          <w:iCs/>
          <w:sz w:val="22"/>
          <w:szCs w:val="22"/>
        </w:rPr>
      </w:pPr>
      <w:r w:rsidRPr="00FC35DE">
        <w:rPr>
          <w:bCs/>
          <w:iCs/>
          <w:sz w:val="22"/>
          <w:szCs w:val="22"/>
        </w:rPr>
        <w:t>4. С</w:t>
      </w:r>
      <w:r w:rsidR="00BB5850" w:rsidRPr="00FC35DE">
        <w:rPr>
          <w:bCs/>
          <w:iCs/>
          <w:sz w:val="22"/>
          <w:szCs w:val="22"/>
        </w:rPr>
        <w:t>ведения о структуре ипотечного покрытия по видам имущества, составляющего ипотечное покрытие:</w:t>
      </w:r>
    </w:p>
    <w:p w:rsidR="00BB5850" w:rsidRPr="00FC35DE" w:rsidRDefault="009D39BD" w:rsidP="0036776C">
      <w:pPr>
        <w:spacing w:before="0" w:after="120"/>
        <w:jc w:val="both"/>
        <w:rPr>
          <w:b/>
          <w:bCs/>
          <w:i/>
          <w:iCs/>
          <w:sz w:val="22"/>
          <w:szCs w:val="22"/>
        </w:rPr>
      </w:pPr>
      <w:r w:rsidRPr="00FC35DE">
        <w:rPr>
          <w:b/>
          <w:bCs/>
          <w:i/>
          <w:iCs/>
          <w:sz w:val="22"/>
          <w:szCs w:val="22"/>
        </w:rPr>
        <w:t>а</w:t>
      </w:r>
      <w:r w:rsidR="00BB5850" w:rsidRPr="00FC35DE">
        <w:rPr>
          <w:b/>
          <w:bCs/>
          <w:i/>
          <w:iCs/>
          <w:sz w:val="22"/>
          <w:szCs w:val="22"/>
        </w:rPr>
        <w:t>) структура ипотечного покрытия по видам имущества, составляющего ипотечное покрытие:</w:t>
      </w:r>
      <w:r w:rsidR="00BB5850" w:rsidRPr="00FC35DE">
        <w:rPr>
          <w:b/>
          <w:bCs/>
          <w:i/>
          <w:iCs/>
          <w:sz w:val="22"/>
          <w:szCs w:val="22"/>
        </w:rPr>
        <w:br/>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711"/>
      </w:tblGrid>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Вид имущества, составляющего ипотечное покрытие</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Доля вида имущества в общем размере ипотечного покрытия, %</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Обеспеченные ипотекой требования, всего,</w:t>
            </w:r>
          </w:p>
          <w:p w:rsidR="00615D42" w:rsidRPr="00FC35DE" w:rsidRDefault="00615D42" w:rsidP="0036776C">
            <w:pPr>
              <w:spacing w:before="0" w:after="120"/>
              <w:jc w:val="both"/>
              <w:rPr>
                <w:b/>
                <w:bCs/>
                <w:i/>
                <w:iCs/>
                <w:sz w:val="22"/>
                <w:szCs w:val="22"/>
              </w:rPr>
            </w:pPr>
            <w:r w:rsidRPr="00FC35DE">
              <w:rPr>
                <w:b/>
                <w:bCs/>
                <w:i/>
                <w:iCs/>
                <w:sz w:val="22"/>
                <w:szCs w:val="22"/>
              </w:rPr>
              <w:t xml:space="preserve"> в том числе:</w:t>
            </w:r>
          </w:p>
        </w:tc>
        <w:tc>
          <w:tcPr>
            <w:tcW w:w="4711" w:type="dxa"/>
          </w:tcPr>
          <w:p w:rsidR="00615D42" w:rsidRPr="00FC35DE" w:rsidRDefault="00FB6EFA" w:rsidP="00FB6EFA">
            <w:pPr>
              <w:spacing w:before="0" w:after="120"/>
              <w:jc w:val="both"/>
              <w:rPr>
                <w:b/>
                <w:bCs/>
                <w:i/>
                <w:iCs/>
                <w:sz w:val="22"/>
                <w:szCs w:val="22"/>
              </w:rPr>
            </w:pPr>
            <w:r w:rsidRPr="00FC35DE">
              <w:rPr>
                <w:b/>
                <w:bCs/>
                <w:i/>
                <w:iCs/>
                <w:sz w:val="22"/>
                <w:szCs w:val="22"/>
              </w:rPr>
              <w:t>96,55</w:t>
            </w:r>
          </w:p>
        </w:tc>
      </w:tr>
      <w:tr w:rsidR="009D39BD" w:rsidRPr="00FC35DE" w:rsidTr="00765F17">
        <w:trPr>
          <w:jc w:val="center"/>
        </w:trPr>
        <w:tc>
          <w:tcPr>
            <w:tcW w:w="4928" w:type="dxa"/>
          </w:tcPr>
          <w:p w:rsidR="009D39BD" w:rsidRPr="00FC35DE" w:rsidRDefault="009D39BD" w:rsidP="0036776C">
            <w:pPr>
              <w:spacing w:before="0" w:after="120"/>
              <w:jc w:val="both"/>
              <w:rPr>
                <w:b/>
                <w:bCs/>
                <w:i/>
                <w:iCs/>
                <w:sz w:val="22"/>
                <w:szCs w:val="22"/>
              </w:rPr>
            </w:pPr>
            <w:r w:rsidRPr="00FC35DE">
              <w:rPr>
                <w:b/>
                <w:bCs/>
                <w:i/>
                <w:iCs/>
                <w:sz w:val="22"/>
                <w:szCs w:val="22"/>
              </w:rPr>
              <w:t>Обеспеченные ипотекой требования, удостоверенные закладными</w:t>
            </w:r>
          </w:p>
        </w:tc>
        <w:tc>
          <w:tcPr>
            <w:tcW w:w="4711" w:type="dxa"/>
          </w:tcPr>
          <w:p w:rsidR="009D39BD" w:rsidRPr="00FC35DE" w:rsidRDefault="00FB6EFA" w:rsidP="00FB6EFA">
            <w:pPr>
              <w:spacing w:before="0" w:after="120"/>
              <w:jc w:val="both"/>
              <w:rPr>
                <w:b/>
                <w:bCs/>
                <w:i/>
                <w:iCs/>
                <w:sz w:val="22"/>
                <w:szCs w:val="22"/>
              </w:rPr>
            </w:pPr>
            <w:r w:rsidRPr="00FC35DE">
              <w:rPr>
                <w:b/>
                <w:bCs/>
                <w:i/>
                <w:iCs/>
                <w:sz w:val="22"/>
                <w:szCs w:val="22"/>
              </w:rPr>
              <w:t>96,55</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требования, обеспеченные ипотекой незавершенного строительством недвижимого имущества</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0</w:t>
            </w:r>
          </w:p>
          <w:p w:rsidR="00615D42" w:rsidRPr="00FC35DE" w:rsidRDefault="00615D42"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rPr>
            </w:pP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требования, обеспеченные ипотекой жилых помещений</w:t>
            </w:r>
          </w:p>
        </w:tc>
        <w:tc>
          <w:tcPr>
            <w:tcW w:w="4711" w:type="dxa"/>
          </w:tcPr>
          <w:p w:rsidR="00615D42" w:rsidRPr="00FC35DE" w:rsidRDefault="00FB6EFA" w:rsidP="00FB6EFA">
            <w:pPr>
              <w:spacing w:before="0" w:after="120"/>
              <w:jc w:val="both"/>
              <w:rPr>
                <w:b/>
                <w:bCs/>
                <w:i/>
                <w:iCs/>
                <w:sz w:val="22"/>
                <w:szCs w:val="22"/>
              </w:rPr>
            </w:pPr>
            <w:r w:rsidRPr="00FC35DE">
              <w:rPr>
                <w:b/>
                <w:bCs/>
                <w:i/>
                <w:iCs/>
                <w:sz w:val="22"/>
                <w:szCs w:val="22"/>
              </w:rPr>
              <w:t>96,55</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требования, обеспеченные ипотекой недвижимого имущества, не являющегося жилыми помещениями</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0</w:t>
            </w:r>
          </w:p>
          <w:p w:rsidR="00615D42" w:rsidRPr="00FC35DE" w:rsidRDefault="00615D42" w:rsidP="0036776C">
            <w:pPr>
              <w:spacing w:before="0" w:after="120"/>
              <w:jc w:val="both"/>
              <w:rPr>
                <w:b/>
                <w:bCs/>
                <w:i/>
                <w:iCs/>
                <w:sz w:val="22"/>
                <w:szCs w:val="22"/>
              </w:rPr>
            </w:pP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Ипотечные сертификаты участия</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0</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Денежные средства всего,</w:t>
            </w:r>
          </w:p>
          <w:p w:rsidR="00615D42" w:rsidRPr="00FC35DE" w:rsidRDefault="00615D42" w:rsidP="0036776C">
            <w:pPr>
              <w:spacing w:before="0" w:after="120"/>
              <w:jc w:val="both"/>
              <w:rPr>
                <w:b/>
                <w:bCs/>
                <w:i/>
                <w:iCs/>
                <w:sz w:val="22"/>
                <w:szCs w:val="22"/>
              </w:rPr>
            </w:pPr>
            <w:r w:rsidRPr="00FC35DE">
              <w:rPr>
                <w:b/>
                <w:bCs/>
                <w:i/>
                <w:iCs/>
                <w:sz w:val="22"/>
                <w:szCs w:val="22"/>
              </w:rPr>
              <w:t xml:space="preserve"> в том числе</w:t>
            </w:r>
          </w:p>
        </w:tc>
        <w:tc>
          <w:tcPr>
            <w:tcW w:w="4711" w:type="dxa"/>
          </w:tcPr>
          <w:p w:rsidR="00615D42" w:rsidRPr="00FC35DE" w:rsidRDefault="00FB6EFA" w:rsidP="0036776C">
            <w:pPr>
              <w:spacing w:before="0" w:after="120"/>
              <w:jc w:val="both"/>
              <w:rPr>
                <w:b/>
                <w:bCs/>
                <w:i/>
                <w:iCs/>
                <w:sz w:val="22"/>
                <w:szCs w:val="22"/>
              </w:rPr>
            </w:pPr>
            <w:r w:rsidRPr="00FC35DE">
              <w:rPr>
                <w:b/>
                <w:bCs/>
                <w:i/>
                <w:iCs/>
                <w:sz w:val="22"/>
                <w:szCs w:val="22"/>
              </w:rPr>
              <w:t>3,45</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денежные средства в валюте Российской Федерации</w:t>
            </w:r>
          </w:p>
        </w:tc>
        <w:tc>
          <w:tcPr>
            <w:tcW w:w="4711" w:type="dxa"/>
          </w:tcPr>
          <w:p w:rsidR="00615D42" w:rsidRPr="00FC35DE" w:rsidRDefault="00FB6EFA" w:rsidP="0036776C">
            <w:pPr>
              <w:spacing w:before="0" w:after="120"/>
              <w:jc w:val="both"/>
              <w:rPr>
                <w:b/>
                <w:bCs/>
                <w:i/>
                <w:iCs/>
                <w:sz w:val="22"/>
                <w:szCs w:val="22"/>
              </w:rPr>
            </w:pPr>
            <w:r w:rsidRPr="00FC35DE">
              <w:rPr>
                <w:b/>
                <w:bCs/>
                <w:i/>
                <w:iCs/>
                <w:sz w:val="22"/>
                <w:szCs w:val="22"/>
              </w:rPr>
              <w:t>3,45</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денежные средства в иностранной валюте</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0</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Государственные ценные бумаги всего,</w:t>
            </w:r>
          </w:p>
          <w:p w:rsidR="00615D42" w:rsidRPr="00FC35DE" w:rsidRDefault="00615D42" w:rsidP="0036776C">
            <w:pPr>
              <w:spacing w:before="0" w:after="120"/>
              <w:jc w:val="both"/>
              <w:rPr>
                <w:b/>
                <w:bCs/>
                <w:i/>
                <w:iCs/>
                <w:sz w:val="22"/>
                <w:szCs w:val="22"/>
              </w:rPr>
            </w:pPr>
            <w:r w:rsidRPr="00FC35DE">
              <w:rPr>
                <w:b/>
                <w:bCs/>
                <w:i/>
                <w:iCs/>
                <w:sz w:val="22"/>
                <w:szCs w:val="22"/>
              </w:rPr>
              <w:t xml:space="preserve"> в том числе:</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0</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государственные ценные бумаги Российской Федерации</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0</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государственные ценные бумаги субъектов Российской Федерации</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0</w:t>
            </w:r>
          </w:p>
        </w:tc>
      </w:tr>
      <w:tr w:rsidR="00615D42" w:rsidRPr="00FC35DE" w:rsidTr="00765F17">
        <w:trPr>
          <w:jc w:val="center"/>
        </w:trPr>
        <w:tc>
          <w:tcPr>
            <w:tcW w:w="4928" w:type="dxa"/>
          </w:tcPr>
          <w:p w:rsidR="00615D42" w:rsidRPr="00FC35DE" w:rsidRDefault="00615D42" w:rsidP="0036776C">
            <w:pPr>
              <w:spacing w:before="0" w:after="120"/>
              <w:jc w:val="both"/>
              <w:rPr>
                <w:b/>
                <w:bCs/>
                <w:i/>
                <w:iCs/>
                <w:sz w:val="22"/>
                <w:szCs w:val="22"/>
              </w:rPr>
            </w:pPr>
            <w:r w:rsidRPr="00FC35DE">
              <w:rPr>
                <w:b/>
                <w:bCs/>
                <w:i/>
                <w:iCs/>
                <w:sz w:val="22"/>
                <w:szCs w:val="22"/>
              </w:rPr>
              <w:t>Недвижимое имущество</w:t>
            </w:r>
          </w:p>
        </w:tc>
        <w:tc>
          <w:tcPr>
            <w:tcW w:w="4711" w:type="dxa"/>
          </w:tcPr>
          <w:p w:rsidR="00615D42" w:rsidRPr="00FC35DE" w:rsidRDefault="00615D42" w:rsidP="0036776C">
            <w:pPr>
              <w:spacing w:before="0" w:after="120"/>
              <w:jc w:val="both"/>
              <w:rPr>
                <w:b/>
                <w:bCs/>
                <w:i/>
                <w:iCs/>
                <w:sz w:val="22"/>
                <w:szCs w:val="22"/>
              </w:rPr>
            </w:pPr>
            <w:r w:rsidRPr="00FC35DE">
              <w:rPr>
                <w:b/>
                <w:bCs/>
                <w:i/>
                <w:iCs/>
                <w:sz w:val="22"/>
                <w:szCs w:val="22"/>
              </w:rPr>
              <w:t>0</w:t>
            </w:r>
          </w:p>
        </w:tc>
      </w:tr>
    </w:tbl>
    <w:p w:rsidR="00BB5850" w:rsidRPr="00FC35DE" w:rsidRDefault="00BB5850" w:rsidP="0036776C">
      <w:pPr>
        <w:spacing w:before="0" w:after="120"/>
        <w:jc w:val="both"/>
        <w:rPr>
          <w:b/>
          <w:bCs/>
          <w:i/>
          <w:iCs/>
          <w:sz w:val="22"/>
          <w:szCs w:val="22"/>
        </w:rPr>
      </w:pPr>
      <w:r w:rsidRPr="00FC35DE">
        <w:rPr>
          <w:b/>
          <w:bCs/>
          <w:i/>
          <w:iCs/>
          <w:sz w:val="22"/>
          <w:szCs w:val="22"/>
        </w:rPr>
        <w:br/>
      </w:r>
      <w:r w:rsidR="009D39BD" w:rsidRPr="00FC35DE">
        <w:rPr>
          <w:b/>
          <w:bCs/>
          <w:i/>
          <w:iCs/>
          <w:sz w:val="22"/>
          <w:szCs w:val="22"/>
        </w:rPr>
        <w:t>б</w:t>
      </w:r>
      <w:r w:rsidRPr="00FC35DE">
        <w:rPr>
          <w:b/>
          <w:bCs/>
          <w:i/>
          <w:iCs/>
          <w:sz w:val="22"/>
          <w:szCs w:val="22"/>
        </w:rPr>
        <w:t>) структура составляющих ипотечное покрытие требований, обеспеченных ипотекой жилых помещений:</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3"/>
        <w:gridCol w:w="2788"/>
      </w:tblGrid>
      <w:tr w:rsidR="00615D42" w:rsidRPr="00FC35DE" w:rsidTr="002240B4">
        <w:trPr>
          <w:jc w:val="center"/>
        </w:trPr>
        <w:tc>
          <w:tcPr>
            <w:tcW w:w="6783" w:type="dxa"/>
          </w:tcPr>
          <w:p w:rsidR="00615D42" w:rsidRPr="00FC35DE" w:rsidRDefault="00615D42" w:rsidP="0036776C">
            <w:pPr>
              <w:spacing w:before="0" w:after="120"/>
              <w:jc w:val="both"/>
              <w:rPr>
                <w:b/>
                <w:bCs/>
                <w:i/>
                <w:iCs/>
                <w:sz w:val="22"/>
                <w:szCs w:val="22"/>
              </w:rPr>
            </w:pPr>
            <w:r w:rsidRPr="00FC35DE">
              <w:rPr>
                <w:b/>
                <w:bCs/>
                <w:i/>
                <w:iCs/>
                <w:sz w:val="22"/>
                <w:szCs w:val="22"/>
              </w:rPr>
              <w:t>Вид имущества, составляющего ипотечное покрытие</w:t>
            </w:r>
          </w:p>
        </w:tc>
        <w:tc>
          <w:tcPr>
            <w:tcW w:w="2788" w:type="dxa"/>
          </w:tcPr>
          <w:p w:rsidR="00615D42" w:rsidRPr="00FC35DE" w:rsidRDefault="00615D42" w:rsidP="0036776C">
            <w:pPr>
              <w:spacing w:before="0" w:after="120"/>
              <w:jc w:val="both"/>
              <w:rPr>
                <w:b/>
                <w:bCs/>
                <w:i/>
                <w:iCs/>
                <w:sz w:val="22"/>
                <w:szCs w:val="22"/>
              </w:rPr>
            </w:pPr>
            <w:r w:rsidRPr="00FC35DE">
              <w:rPr>
                <w:b/>
                <w:bCs/>
                <w:i/>
                <w:iCs/>
                <w:sz w:val="22"/>
                <w:szCs w:val="22"/>
              </w:rPr>
              <w:t>Доля вида имущества в общем размере ипотечного покрытия, %</w:t>
            </w:r>
          </w:p>
        </w:tc>
      </w:tr>
      <w:tr w:rsidR="00FB6EFA" w:rsidRPr="00FC35DE" w:rsidTr="00FB6EFA">
        <w:trPr>
          <w:jc w:val="center"/>
        </w:trPr>
        <w:tc>
          <w:tcPr>
            <w:tcW w:w="6783" w:type="dxa"/>
          </w:tcPr>
          <w:p w:rsidR="00FB6EFA" w:rsidRPr="00FC35DE" w:rsidRDefault="00FB6EFA" w:rsidP="0036776C">
            <w:pPr>
              <w:spacing w:before="0" w:after="120"/>
              <w:jc w:val="both"/>
              <w:rPr>
                <w:b/>
                <w:bCs/>
                <w:i/>
                <w:iCs/>
                <w:sz w:val="22"/>
                <w:szCs w:val="22"/>
              </w:rPr>
            </w:pPr>
            <w:r w:rsidRPr="00FC35DE">
              <w:rPr>
                <w:b/>
                <w:bCs/>
                <w:i/>
                <w:iCs/>
                <w:sz w:val="22"/>
                <w:szCs w:val="22"/>
              </w:rPr>
              <w:t>Требования, обеспеченные ипотекой жилых помещений, всего</w:t>
            </w:r>
          </w:p>
          <w:p w:rsidR="00FB6EFA" w:rsidRPr="00FC35DE" w:rsidRDefault="00FB6EFA" w:rsidP="0036776C">
            <w:pPr>
              <w:spacing w:before="0" w:after="120"/>
              <w:jc w:val="both"/>
              <w:rPr>
                <w:b/>
                <w:bCs/>
                <w:i/>
                <w:iCs/>
                <w:sz w:val="22"/>
                <w:szCs w:val="22"/>
              </w:rPr>
            </w:pPr>
            <w:r w:rsidRPr="00FC35DE">
              <w:rPr>
                <w:b/>
                <w:bCs/>
                <w:i/>
                <w:iCs/>
                <w:sz w:val="22"/>
                <w:szCs w:val="22"/>
              </w:rPr>
              <w:t xml:space="preserve">в том числе: </w:t>
            </w:r>
          </w:p>
        </w:tc>
        <w:tc>
          <w:tcPr>
            <w:tcW w:w="2788" w:type="dxa"/>
            <w:vAlign w:val="bottom"/>
          </w:tcPr>
          <w:p w:rsidR="00FB6EFA" w:rsidRPr="00FC35DE" w:rsidRDefault="00FB6EFA" w:rsidP="00FB6EFA">
            <w:pPr>
              <w:spacing w:before="0" w:after="120"/>
              <w:jc w:val="both"/>
              <w:rPr>
                <w:b/>
                <w:bCs/>
                <w:i/>
                <w:iCs/>
                <w:sz w:val="22"/>
                <w:szCs w:val="22"/>
              </w:rPr>
            </w:pPr>
            <w:r w:rsidRPr="00FC35DE">
              <w:rPr>
                <w:b/>
                <w:bCs/>
                <w:i/>
                <w:iCs/>
                <w:sz w:val="22"/>
                <w:szCs w:val="22"/>
              </w:rPr>
              <w:t xml:space="preserve">                      96,55   </w:t>
            </w:r>
          </w:p>
        </w:tc>
      </w:tr>
      <w:tr w:rsidR="00FB6EFA" w:rsidRPr="00FC35DE" w:rsidTr="00FB6EFA">
        <w:trPr>
          <w:jc w:val="center"/>
        </w:trPr>
        <w:tc>
          <w:tcPr>
            <w:tcW w:w="6783" w:type="dxa"/>
          </w:tcPr>
          <w:p w:rsidR="00FB6EFA" w:rsidRPr="00FC35DE" w:rsidRDefault="00FB6EFA" w:rsidP="0036776C">
            <w:pPr>
              <w:spacing w:before="0" w:after="120"/>
              <w:jc w:val="both"/>
              <w:rPr>
                <w:b/>
                <w:bCs/>
                <w:i/>
                <w:iCs/>
                <w:sz w:val="22"/>
                <w:szCs w:val="22"/>
              </w:rPr>
            </w:pPr>
            <w:r w:rsidRPr="00FC35DE">
              <w:rPr>
                <w:b/>
                <w:bCs/>
                <w:i/>
                <w:iCs/>
                <w:sz w:val="22"/>
                <w:szCs w:val="22"/>
              </w:rPr>
              <w:t>требования, обеспеченные ипотекой квартир в многоквартирных домах</w:t>
            </w:r>
          </w:p>
        </w:tc>
        <w:tc>
          <w:tcPr>
            <w:tcW w:w="2788" w:type="dxa"/>
            <w:vAlign w:val="bottom"/>
          </w:tcPr>
          <w:p w:rsidR="00FB6EFA" w:rsidRPr="00FC35DE" w:rsidRDefault="00FB6EFA" w:rsidP="00FB6EFA">
            <w:pPr>
              <w:spacing w:before="0" w:after="120"/>
              <w:jc w:val="both"/>
              <w:rPr>
                <w:b/>
                <w:bCs/>
                <w:i/>
                <w:iCs/>
                <w:sz w:val="22"/>
                <w:szCs w:val="22"/>
              </w:rPr>
            </w:pPr>
            <w:r w:rsidRPr="00FC35DE">
              <w:rPr>
                <w:b/>
                <w:bCs/>
                <w:i/>
                <w:iCs/>
                <w:sz w:val="22"/>
                <w:szCs w:val="22"/>
              </w:rPr>
              <w:t xml:space="preserve">                      84,18   </w:t>
            </w:r>
          </w:p>
        </w:tc>
      </w:tr>
      <w:tr w:rsidR="00FB6EFA" w:rsidRPr="00FC35DE" w:rsidTr="00FB6EFA">
        <w:trPr>
          <w:jc w:val="center"/>
        </w:trPr>
        <w:tc>
          <w:tcPr>
            <w:tcW w:w="6783" w:type="dxa"/>
          </w:tcPr>
          <w:p w:rsidR="00FB6EFA" w:rsidRPr="00FC35DE" w:rsidRDefault="00FB6EFA" w:rsidP="0036776C">
            <w:pPr>
              <w:spacing w:before="0" w:after="120"/>
              <w:jc w:val="both"/>
              <w:rPr>
                <w:b/>
                <w:bCs/>
                <w:i/>
                <w:iCs/>
                <w:sz w:val="22"/>
                <w:szCs w:val="22"/>
              </w:rPr>
            </w:pPr>
            <w:r w:rsidRPr="00FC35DE">
              <w:rPr>
                <w:b/>
                <w:bCs/>
                <w:i/>
                <w:iCs/>
                <w:sz w:val="22"/>
                <w:szCs w:val="22"/>
              </w:rPr>
              <w:t>требования, обеспеченные ипотекой жилых домов с прилегающими земельными участками</w:t>
            </w:r>
          </w:p>
        </w:tc>
        <w:tc>
          <w:tcPr>
            <w:tcW w:w="2788" w:type="dxa"/>
            <w:vAlign w:val="bottom"/>
          </w:tcPr>
          <w:p w:rsidR="00FB6EFA" w:rsidRPr="00FC35DE" w:rsidRDefault="00FB6EFA" w:rsidP="00FB6EFA">
            <w:pPr>
              <w:spacing w:before="0" w:after="120"/>
              <w:jc w:val="both"/>
              <w:rPr>
                <w:b/>
                <w:bCs/>
                <w:i/>
                <w:iCs/>
                <w:sz w:val="22"/>
                <w:szCs w:val="22"/>
              </w:rPr>
            </w:pPr>
            <w:r w:rsidRPr="00FC35DE">
              <w:rPr>
                <w:b/>
                <w:bCs/>
                <w:i/>
                <w:iCs/>
                <w:sz w:val="22"/>
                <w:szCs w:val="22"/>
              </w:rPr>
              <w:t xml:space="preserve">                      12,37   </w:t>
            </w:r>
          </w:p>
        </w:tc>
      </w:tr>
    </w:tbl>
    <w:p w:rsidR="00BB5850" w:rsidRPr="00FC35DE" w:rsidRDefault="00BB5850" w:rsidP="0036776C">
      <w:pPr>
        <w:spacing w:before="0" w:after="120"/>
        <w:jc w:val="both"/>
        <w:rPr>
          <w:b/>
          <w:bCs/>
          <w:i/>
          <w:iCs/>
          <w:sz w:val="22"/>
          <w:szCs w:val="22"/>
        </w:rPr>
      </w:pPr>
      <w:r w:rsidRPr="00FC35DE">
        <w:rPr>
          <w:b/>
          <w:bCs/>
          <w:i/>
          <w:iCs/>
          <w:sz w:val="22"/>
          <w:szCs w:val="22"/>
        </w:rPr>
        <w:br/>
      </w:r>
      <w:r w:rsidR="009D39BD" w:rsidRPr="00FC35DE">
        <w:rPr>
          <w:b/>
          <w:bCs/>
          <w:i/>
          <w:iCs/>
          <w:sz w:val="22"/>
          <w:szCs w:val="22"/>
        </w:rPr>
        <w:t>в</w:t>
      </w:r>
      <w:r w:rsidRPr="00FC35DE">
        <w:rPr>
          <w:b/>
          <w:bCs/>
          <w:i/>
          <w:iCs/>
          <w:sz w:val="22"/>
          <w:szCs w:val="22"/>
        </w:rPr>
        <w:t>) структура обеспеченных ипотекой требований, составляющих ипотечное покрытие:</w:t>
      </w:r>
      <w:r w:rsidRPr="00FC35DE">
        <w:rPr>
          <w:b/>
          <w:bCs/>
          <w:i/>
          <w:iCs/>
          <w:sz w:val="22"/>
          <w:szCs w:val="22"/>
        </w:rPr>
        <w:br/>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9"/>
        <w:gridCol w:w="2230"/>
        <w:gridCol w:w="3232"/>
      </w:tblGrid>
      <w:tr w:rsidR="00615D42" w:rsidRPr="00FC35DE" w:rsidTr="00765F17">
        <w:trPr>
          <w:jc w:val="center"/>
        </w:trPr>
        <w:tc>
          <w:tcPr>
            <w:tcW w:w="4109" w:type="dxa"/>
          </w:tcPr>
          <w:p w:rsidR="00615D42" w:rsidRPr="00FC35DE" w:rsidRDefault="00615D42"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rPr>
            </w:pPr>
            <w:r w:rsidRPr="00FC35DE">
              <w:rPr>
                <w:b/>
                <w:bCs/>
                <w:i/>
                <w:iCs/>
                <w:sz w:val="22"/>
                <w:szCs w:val="22"/>
              </w:rPr>
              <w:t>Вид обеспеченных ипотекой требований</w:t>
            </w:r>
          </w:p>
        </w:tc>
        <w:tc>
          <w:tcPr>
            <w:tcW w:w="2230" w:type="dxa"/>
          </w:tcPr>
          <w:p w:rsidR="00615D42" w:rsidRPr="00FC35DE" w:rsidRDefault="00615D42" w:rsidP="0036776C">
            <w:pPr>
              <w:spacing w:before="0" w:after="120"/>
              <w:jc w:val="both"/>
              <w:rPr>
                <w:b/>
                <w:bCs/>
                <w:i/>
                <w:iCs/>
                <w:sz w:val="22"/>
                <w:szCs w:val="22"/>
              </w:rPr>
            </w:pPr>
            <w:r w:rsidRPr="00FC35DE">
              <w:rPr>
                <w:b/>
                <w:bCs/>
                <w:i/>
                <w:iCs/>
                <w:sz w:val="22"/>
                <w:szCs w:val="22"/>
              </w:rPr>
              <w:t>Количество обеспеченных ипотекой требований данного вида, штук</w:t>
            </w:r>
          </w:p>
        </w:tc>
        <w:tc>
          <w:tcPr>
            <w:tcW w:w="3232" w:type="dxa"/>
          </w:tcPr>
          <w:p w:rsidR="00615D42" w:rsidRPr="00FC35DE" w:rsidRDefault="00615D42" w:rsidP="0036776C">
            <w:pPr>
              <w:spacing w:before="0" w:after="120"/>
              <w:jc w:val="both"/>
              <w:rPr>
                <w:b/>
                <w:bCs/>
                <w:i/>
                <w:iCs/>
                <w:sz w:val="22"/>
                <w:szCs w:val="22"/>
              </w:rPr>
            </w:pPr>
            <w:r w:rsidRPr="00FC35DE">
              <w:rPr>
                <w:b/>
                <w:bCs/>
                <w:i/>
                <w:iCs/>
                <w:sz w:val="22"/>
                <w:szCs w:val="22"/>
              </w:rPr>
              <w:t>Доля обеспеченных ипотекой требований данного вида в совокупном размере обеспеченных ипотекой требований, составляющих ипотечное покрытие, %</w:t>
            </w:r>
          </w:p>
        </w:tc>
      </w:tr>
      <w:tr w:rsidR="00615D42" w:rsidRPr="00FC35DE" w:rsidTr="00765F17">
        <w:trPr>
          <w:jc w:val="center"/>
        </w:trPr>
        <w:tc>
          <w:tcPr>
            <w:tcW w:w="4109" w:type="dxa"/>
          </w:tcPr>
          <w:p w:rsidR="00615D42" w:rsidRPr="00FC35DE" w:rsidRDefault="00615D42" w:rsidP="0036776C">
            <w:pPr>
              <w:spacing w:before="0" w:after="120"/>
              <w:jc w:val="both"/>
              <w:rPr>
                <w:b/>
                <w:bCs/>
                <w:i/>
                <w:iCs/>
                <w:sz w:val="22"/>
                <w:szCs w:val="22"/>
              </w:rPr>
            </w:pPr>
            <w:r w:rsidRPr="00FC35DE">
              <w:rPr>
                <w:b/>
                <w:bCs/>
                <w:i/>
                <w:iCs/>
                <w:sz w:val="22"/>
                <w:szCs w:val="22"/>
              </w:rPr>
              <w:t>Обеспеченные ипотекой требования, составляющие ипотечное покрытие, всего</w:t>
            </w:r>
          </w:p>
        </w:tc>
        <w:tc>
          <w:tcPr>
            <w:tcW w:w="2230" w:type="dxa"/>
          </w:tcPr>
          <w:p w:rsidR="00FB6EFA" w:rsidRPr="00FC35DE" w:rsidRDefault="00FB6EFA" w:rsidP="00FB6EFA">
            <w:pPr>
              <w:spacing w:before="0" w:after="120"/>
              <w:jc w:val="both"/>
              <w:rPr>
                <w:b/>
                <w:bCs/>
                <w:i/>
                <w:iCs/>
                <w:sz w:val="22"/>
                <w:szCs w:val="22"/>
              </w:rPr>
            </w:pPr>
            <w:r w:rsidRPr="00FC35DE">
              <w:rPr>
                <w:b/>
                <w:bCs/>
                <w:i/>
                <w:iCs/>
                <w:sz w:val="22"/>
                <w:szCs w:val="22"/>
              </w:rPr>
              <w:t>2 204</w:t>
            </w:r>
          </w:p>
          <w:p w:rsidR="00615D42" w:rsidRPr="00FC35DE" w:rsidRDefault="00615D42" w:rsidP="0036776C">
            <w:pPr>
              <w:spacing w:before="0" w:after="120"/>
              <w:jc w:val="both"/>
              <w:rPr>
                <w:b/>
                <w:bCs/>
                <w:i/>
                <w:iCs/>
                <w:sz w:val="22"/>
                <w:szCs w:val="22"/>
              </w:rPr>
            </w:pPr>
          </w:p>
        </w:tc>
        <w:tc>
          <w:tcPr>
            <w:tcW w:w="3232" w:type="dxa"/>
          </w:tcPr>
          <w:p w:rsidR="00615D42" w:rsidRPr="00FC35DE" w:rsidRDefault="00615D42" w:rsidP="0036776C">
            <w:pPr>
              <w:spacing w:before="0" w:after="120"/>
              <w:jc w:val="both"/>
              <w:rPr>
                <w:b/>
                <w:bCs/>
                <w:i/>
                <w:iCs/>
                <w:sz w:val="22"/>
                <w:szCs w:val="22"/>
              </w:rPr>
            </w:pPr>
            <w:r w:rsidRPr="00FC35DE">
              <w:rPr>
                <w:b/>
                <w:bCs/>
                <w:i/>
                <w:iCs/>
                <w:sz w:val="22"/>
                <w:szCs w:val="22"/>
              </w:rPr>
              <w:t>100</w:t>
            </w:r>
          </w:p>
        </w:tc>
      </w:tr>
      <w:tr w:rsidR="00615D42" w:rsidRPr="00FC35DE" w:rsidTr="00765F17">
        <w:trPr>
          <w:jc w:val="center"/>
        </w:trPr>
        <w:tc>
          <w:tcPr>
            <w:tcW w:w="4109" w:type="dxa"/>
          </w:tcPr>
          <w:p w:rsidR="00615D42" w:rsidRPr="00FC35DE" w:rsidRDefault="00615D42" w:rsidP="0036776C">
            <w:pPr>
              <w:spacing w:before="0" w:after="120"/>
              <w:jc w:val="both"/>
              <w:rPr>
                <w:b/>
                <w:bCs/>
                <w:i/>
                <w:iCs/>
                <w:sz w:val="22"/>
                <w:szCs w:val="22"/>
              </w:rPr>
            </w:pPr>
            <w:r w:rsidRPr="00FC35DE">
              <w:rPr>
                <w:b/>
                <w:bCs/>
                <w:i/>
                <w:iCs/>
                <w:sz w:val="22"/>
                <w:szCs w:val="22"/>
              </w:rPr>
              <w:t xml:space="preserve">Требования, обеспеченные ипотекой </w:t>
            </w:r>
            <w:r w:rsidR="009D39BD" w:rsidRPr="00FC35DE">
              <w:rPr>
                <w:b/>
                <w:bCs/>
                <w:i/>
                <w:iCs/>
                <w:sz w:val="22"/>
                <w:szCs w:val="22"/>
              </w:rPr>
              <w:t>недвижимого имущества, строительство которого не завершено</w:t>
            </w:r>
          </w:p>
          <w:p w:rsidR="00615D42" w:rsidRPr="00FC35DE" w:rsidRDefault="009D39BD" w:rsidP="0036776C">
            <w:pPr>
              <w:spacing w:before="0" w:after="120"/>
              <w:jc w:val="both"/>
              <w:rPr>
                <w:b/>
                <w:bCs/>
                <w:i/>
                <w:iCs/>
                <w:sz w:val="22"/>
                <w:szCs w:val="22"/>
              </w:rPr>
            </w:pPr>
            <w:proofErr w:type="gramStart"/>
            <w:r w:rsidRPr="00FC35DE">
              <w:rPr>
                <w:b/>
                <w:bCs/>
                <w:i/>
                <w:iCs/>
                <w:sz w:val="22"/>
                <w:szCs w:val="22"/>
              </w:rPr>
              <w:t>из них</w:t>
            </w:r>
            <w:r w:rsidR="00615D42" w:rsidRPr="00FC35DE">
              <w:rPr>
                <w:b/>
                <w:bCs/>
                <w:i/>
                <w:iCs/>
                <w:sz w:val="22"/>
                <w:szCs w:val="22"/>
              </w:rPr>
              <w:t xml:space="preserve"> удостоверенные закладными</w:t>
            </w:r>
            <w:proofErr w:type="gramEnd"/>
          </w:p>
        </w:tc>
        <w:tc>
          <w:tcPr>
            <w:tcW w:w="2230" w:type="dxa"/>
          </w:tcPr>
          <w:p w:rsidR="00615D42" w:rsidRPr="00FC35DE" w:rsidRDefault="00615D42" w:rsidP="0036776C">
            <w:pPr>
              <w:spacing w:before="0" w:after="120"/>
              <w:jc w:val="both"/>
              <w:rPr>
                <w:b/>
                <w:bCs/>
                <w:i/>
                <w:iCs/>
                <w:sz w:val="22"/>
                <w:szCs w:val="22"/>
              </w:rPr>
            </w:pPr>
            <w:r w:rsidRPr="00FC35DE">
              <w:rPr>
                <w:b/>
                <w:bCs/>
                <w:i/>
                <w:iCs/>
                <w:sz w:val="22"/>
                <w:szCs w:val="22"/>
              </w:rPr>
              <w:t>0</w:t>
            </w:r>
          </w:p>
          <w:p w:rsidR="00615D42" w:rsidRPr="00FC35DE" w:rsidRDefault="00615D42"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lang w:val="en-US"/>
              </w:rPr>
            </w:pPr>
            <w:r w:rsidRPr="00FC35DE">
              <w:rPr>
                <w:b/>
                <w:bCs/>
                <w:i/>
                <w:iCs/>
                <w:sz w:val="22"/>
                <w:szCs w:val="22"/>
              </w:rPr>
              <w:t>0</w:t>
            </w:r>
          </w:p>
        </w:tc>
        <w:tc>
          <w:tcPr>
            <w:tcW w:w="3232" w:type="dxa"/>
          </w:tcPr>
          <w:p w:rsidR="00615D42" w:rsidRPr="00FC35DE" w:rsidRDefault="00615D42" w:rsidP="0036776C">
            <w:pPr>
              <w:spacing w:before="0" w:after="120"/>
              <w:jc w:val="both"/>
              <w:rPr>
                <w:b/>
                <w:bCs/>
                <w:i/>
                <w:iCs/>
                <w:sz w:val="22"/>
                <w:szCs w:val="22"/>
              </w:rPr>
            </w:pPr>
            <w:r w:rsidRPr="00FC35DE">
              <w:rPr>
                <w:b/>
                <w:bCs/>
                <w:i/>
                <w:iCs/>
                <w:sz w:val="22"/>
                <w:szCs w:val="22"/>
              </w:rPr>
              <w:t>0</w:t>
            </w:r>
          </w:p>
          <w:p w:rsidR="00615D42" w:rsidRPr="00FC35DE" w:rsidRDefault="00615D42"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rPr>
            </w:pPr>
            <w:r w:rsidRPr="00FC35DE">
              <w:rPr>
                <w:b/>
                <w:bCs/>
                <w:i/>
                <w:iCs/>
                <w:sz w:val="22"/>
                <w:szCs w:val="22"/>
              </w:rPr>
              <w:t>0</w:t>
            </w:r>
          </w:p>
        </w:tc>
      </w:tr>
      <w:tr w:rsidR="00615D42" w:rsidRPr="00FC35DE" w:rsidTr="00765F17">
        <w:trPr>
          <w:jc w:val="center"/>
        </w:trPr>
        <w:tc>
          <w:tcPr>
            <w:tcW w:w="4109" w:type="dxa"/>
          </w:tcPr>
          <w:p w:rsidR="00615D42" w:rsidRPr="00FC35DE" w:rsidRDefault="00615D42" w:rsidP="0036776C">
            <w:pPr>
              <w:spacing w:before="0" w:after="120"/>
              <w:jc w:val="both"/>
              <w:rPr>
                <w:b/>
                <w:bCs/>
                <w:i/>
                <w:iCs/>
                <w:sz w:val="22"/>
                <w:szCs w:val="22"/>
              </w:rPr>
            </w:pPr>
            <w:r w:rsidRPr="00FC35DE">
              <w:rPr>
                <w:b/>
                <w:bCs/>
                <w:i/>
                <w:iCs/>
                <w:sz w:val="22"/>
                <w:szCs w:val="22"/>
              </w:rPr>
              <w:t xml:space="preserve">Требования, обеспеченные ипотекой жилых помещений, </w:t>
            </w:r>
          </w:p>
          <w:p w:rsidR="00615D42" w:rsidRPr="00FC35DE" w:rsidRDefault="009D39BD" w:rsidP="0036776C">
            <w:pPr>
              <w:spacing w:before="0" w:after="120"/>
              <w:jc w:val="both"/>
              <w:rPr>
                <w:b/>
                <w:bCs/>
                <w:i/>
                <w:iCs/>
                <w:sz w:val="22"/>
                <w:szCs w:val="22"/>
              </w:rPr>
            </w:pPr>
            <w:proofErr w:type="gramStart"/>
            <w:r w:rsidRPr="00FC35DE">
              <w:rPr>
                <w:b/>
                <w:bCs/>
                <w:i/>
                <w:iCs/>
                <w:sz w:val="22"/>
                <w:szCs w:val="22"/>
              </w:rPr>
              <w:t xml:space="preserve">из них </w:t>
            </w:r>
            <w:r w:rsidR="00615D42" w:rsidRPr="00FC35DE">
              <w:rPr>
                <w:b/>
                <w:bCs/>
                <w:i/>
                <w:iCs/>
                <w:sz w:val="22"/>
                <w:szCs w:val="22"/>
              </w:rPr>
              <w:t xml:space="preserve"> удостоверенные закладными</w:t>
            </w:r>
            <w:proofErr w:type="gramEnd"/>
          </w:p>
        </w:tc>
        <w:tc>
          <w:tcPr>
            <w:tcW w:w="2230" w:type="dxa"/>
          </w:tcPr>
          <w:p w:rsidR="00FB6EFA" w:rsidRPr="00FC35DE" w:rsidRDefault="00FB6EFA" w:rsidP="00FB6EFA">
            <w:pPr>
              <w:spacing w:before="0" w:after="120"/>
              <w:jc w:val="both"/>
              <w:rPr>
                <w:b/>
                <w:bCs/>
                <w:i/>
                <w:iCs/>
                <w:sz w:val="22"/>
                <w:szCs w:val="22"/>
              </w:rPr>
            </w:pPr>
            <w:r w:rsidRPr="00FC35DE">
              <w:rPr>
                <w:b/>
                <w:bCs/>
                <w:i/>
                <w:iCs/>
                <w:sz w:val="22"/>
                <w:szCs w:val="22"/>
              </w:rPr>
              <w:t>2 204</w:t>
            </w:r>
          </w:p>
          <w:p w:rsidR="009D39BD" w:rsidRPr="00FC35DE" w:rsidRDefault="009D39BD" w:rsidP="0036776C">
            <w:pPr>
              <w:spacing w:before="0" w:after="120"/>
              <w:jc w:val="both"/>
              <w:rPr>
                <w:b/>
                <w:bCs/>
                <w:i/>
                <w:iCs/>
                <w:sz w:val="22"/>
                <w:szCs w:val="22"/>
              </w:rPr>
            </w:pPr>
          </w:p>
          <w:p w:rsidR="00FB6EFA" w:rsidRPr="00FC35DE" w:rsidRDefault="00FB6EFA" w:rsidP="00FB6EFA">
            <w:pPr>
              <w:spacing w:before="0" w:after="120"/>
              <w:jc w:val="both"/>
              <w:rPr>
                <w:b/>
                <w:bCs/>
                <w:i/>
                <w:iCs/>
                <w:sz w:val="22"/>
                <w:szCs w:val="22"/>
              </w:rPr>
            </w:pPr>
            <w:r w:rsidRPr="00FC35DE">
              <w:rPr>
                <w:b/>
                <w:bCs/>
                <w:i/>
                <w:iCs/>
                <w:sz w:val="22"/>
                <w:szCs w:val="22"/>
              </w:rPr>
              <w:t>2 204</w:t>
            </w:r>
          </w:p>
          <w:p w:rsidR="00615D42" w:rsidRPr="00FC35DE" w:rsidRDefault="00615D42" w:rsidP="0036776C">
            <w:pPr>
              <w:spacing w:before="0" w:after="120"/>
              <w:jc w:val="both"/>
              <w:rPr>
                <w:b/>
                <w:bCs/>
                <w:i/>
                <w:iCs/>
                <w:sz w:val="22"/>
                <w:szCs w:val="22"/>
              </w:rPr>
            </w:pPr>
          </w:p>
        </w:tc>
        <w:tc>
          <w:tcPr>
            <w:tcW w:w="3232" w:type="dxa"/>
          </w:tcPr>
          <w:p w:rsidR="00615D42" w:rsidRPr="00FC35DE" w:rsidRDefault="00615D42" w:rsidP="0036776C">
            <w:pPr>
              <w:spacing w:before="0" w:after="120"/>
              <w:jc w:val="both"/>
              <w:rPr>
                <w:b/>
                <w:bCs/>
                <w:i/>
                <w:iCs/>
                <w:sz w:val="22"/>
                <w:szCs w:val="22"/>
              </w:rPr>
            </w:pPr>
            <w:r w:rsidRPr="00FC35DE">
              <w:rPr>
                <w:b/>
                <w:bCs/>
                <w:i/>
                <w:iCs/>
                <w:sz w:val="22"/>
                <w:szCs w:val="22"/>
              </w:rPr>
              <w:t>100</w:t>
            </w:r>
          </w:p>
          <w:p w:rsidR="00615D42" w:rsidRPr="00FC35DE" w:rsidRDefault="00615D42"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rPr>
            </w:pPr>
            <w:r w:rsidRPr="00FC35DE">
              <w:rPr>
                <w:b/>
                <w:bCs/>
                <w:i/>
                <w:iCs/>
                <w:sz w:val="22"/>
                <w:szCs w:val="22"/>
              </w:rPr>
              <w:t>100</w:t>
            </w:r>
          </w:p>
        </w:tc>
      </w:tr>
      <w:tr w:rsidR="00615D42" w:rsidRPr="00FC35DE" w:rsidTr="00765F17">
        <w:trPr>
          <w:jc w:val="center"/>
        </w:trPr>
        <w:tc>
          <w:tcPr>
            <w:tcW w:w="4109" w:type="dxa"/>
          </w:tcPr>
          <w:p w:rsidR="00615D42" w:rsidRPr="00FC35DE" w:rsidRDefault="00615D42" w:rsidP="0036776C">
            <w:pPr>
              <w:spacing w:before="0" w:after="120"/>
              <w:jc w:val="both"/>
              <w:rPr>
                <w:b/>
                <w:bCs/>
                <w:i/>
                <w:iCs/>
                <w:sz w:val="22"/>
                <w:szCs w:val="22"/>
              </w:rPr>
            </w:pPr>
            <w:r w:rsidRPr="00FC35DE">
              <w:rPr>
                <w:b/>
                <w:bCs/>
                <w:i/>
                <w:iCs/>
                <w:sz w:val="22"/>
                <w:szCs w:val="22"/>
              </w:rPr>
              <w:t xml:space="preserve">Требования, обеспеченные ипотекой недвижимого имущества, не являющегося жилыми помещениями, </w:t>
            </w:r>
          </w:p>
          <w:p w:rsidR="00615D42" w:rsidRPr="00FC35DE" w:rsidRDefault="009D39BD" w:rsidP="0036776C">
            <w:pPr>
              <w:spacing w:before="0" w:after="120"/>
              <w:jc w:val="both"/>
              <w:rPr>
                <w:b/>
                <w:bCs/>
                <w:i/>
                <w:iCs/>
                <w:sz w:val="22"/>
                <w:szCs w:val="22"/>
              </w:rPr>
            </w:pPr>
            <w:proofErr w:type="gramStart"/>
            <w:r w:rsidRPr="00FC35DE">
              <w:rPr>
                <w:b/>
                <w:bCs/>
                <w:i/>
                <w:iCs/>
                <w:sz w:val="22"/>
                <w:szCs w:val="22"/>
              </w:rPr>
              <w:t>из них</w:t>
            </w:r>
            <w:r w:rsidR="00615D42" w:rsidRPr="00FC35DE">
              <w:rPr>
                <w:b/>
                <w:bCs/>
                <w:i/>
                <w:iCs/>
                <w:sz w:val="22"/>
                <w:szCs w:val="22"/>
              </w:rPr>
              <w:t xml:space="preserve"> удостоверенные закладными</w:t>
            </w:r>
            <w:proofErr w:type="gramEnd"/>
          </w:p>
        </w:tc>
        <w:tc>
          <w:tcPr>
            <w:tcW w:w="2230" w:type="dxa"/>
          </w:tcPr>
          <w:p w:rsidR="00615D42" w:rsidRPr="00FC35DE" w:rsidRDefault="00615D42" w:rsidP="0036776C">
            <w:pPr>
              <w:spacing w:before="0" w:after="120"/>
              <w:jc w:val="both"/>
              <w:rPr>
                <w:b/>
                <w:bCs/>
                <w:i/>
                <w:iCs/>
                <w:sz w:val="22"/>
                <w:szCs w:val="22"/>
              </w:rPr>
            </w:pPr>
            <w:r w:rsidRPr="00FC35DE">
              <w:rPr>
                <w:b/>
                <w:bCs/>
                <w:i/>
                <w:iCs/>
                <w:sz w:val="22"/>
                <w:szCs w:val="22"/>
              </w:rPr>
              <w:t>0</w:t>
            </w:r>
          </w:p>
          <w:p w:rsidR="00615D42" w:rsidRPr="00FC35DE" w:rsidRDefault="00615D42"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rPr>
            </w:pPr>
            <w:r w:rsidRPr="00FC35DE">
              <w:rPr>
                <w:b/>
                <w:bCs/>
                <w:i/>
                <w:iCs/>
                <w:sz w:val="22"/>
                <w:szCs w:val="22"/>
              </w:rPr>
              <w:t>0</w:t>
            </w:r>
          </w:p>
        </w:tc>
        <w:tc>
          <w:tcPr>
            <w:tcW w:w="3232" w:type="dxa"/>
          </w:tcPr>
          <w:p w:rsidR="00615D42" w:rsidRPr="00FC35DE" w:rsidRDefault="00615D42" w:rsidP="0036776C">
            <w:pPr>
              <w:spacing w:before="0" w:after="120"/>
              <w:jc w:val="both"/>
              <w:rPr>
                <w:b/>
                <w:bCs/>
                <w:i/>
                <w:iCs/>
                <w:sz w:val="22"/>
                <w:szCs w:val="22"/>
              </w:rPr>
            </w:pPr>
            <w:r w:rsidRPr="00FC35DE">
              <w:rPr>
                <w:b/>
                <w:bCs/>
                <w:i/>
                <w:iCs/>
                <w:sz w:val="22"/>
                <w:szCs w:val="22"/>
              </w:rPr>
              <w:t>0</w:t>
            </w:r>
          </w:p>
          <w:p w:rsidR="00615D42" w:rsidRPr="00FC35DE" w:rsidRDefault="00615D42" w:rsidP="0036776C">
            <w:pPr>
              <w:spacing w:before="0" w:after="120"/>
              <w:jc w:val="both"/>
              <w:rPr>
                <w:b/>
                <w:bCs/>
                <w:i/>
                <w:iCs/>
                <w:sz w:val="22"/>
                <w:szCs w:val="22"/>
              </w:rPr>
            </w:pPr>
          </w:p>
          <w:p w:rsidR="00615D42" w:rsidRPr="00FC35DE" w:rsidRDefault="00615D42" w:rsidP="0036776C">
            <w:pPr>
              <w:spacing w:before="0" w:after="120"/>
              <w:jc w:val="both"/>
              <w:rPr>
                <w:b/>
                <w:bCs/>
                <w:i/>
                <w:iCs/>
                <w:sz w:val="22"/>
                <w:szCs w:val="22"/>
              </w:rPr>
            </w:pPr>
            <w:r w:rsidRPr="00FC35DE">
              <w:rPr>
                <w:b/>
                <w:bCs/>
                <w:i/>
                <w:iCs/>
                <w:sz w:val="22"/>
                <w:szCs w:val="22"/>
              </w:rPr>
              <w:t>0</w:t>
            </w:r>
          </w:p>
        </w:tc>
      </w:tr>
      <w:tr w:rsidR="00615D42" w:rsidRPr="00FC35DE" w:rsidTr="00765F17">
        <w:trPr>
          <w:jc w:val="center"/>
        </w:trPr>
        <w:tc>
          <w:tcPr>
            <w:tcW w:w="9571" w:type="dxa"/>
            <w:gridSpan w:val="3"/>
          </w:tcPr>
          <w:p w:rsidR="00615D42" w:rsidRPr="00FC35DE" w:rsidRDefault="00615D42" w:rsidP="0036776C">
            <w:pPr>
              <w:spacing w:before="0" w:after="120"/>
              <w:jc w:val="both"/>
              <w:rPr>
                <w:b/>
                <w:bCs/>
                <w:i/>
                <w:iCs/>
                <w:sz w:val="22"/>
                <w:szCs w:val="22"/>
              </w:rPr>
            </w:pPr>
          </w:p>
        </w:tc>
      </w:tr>
      <w:tr w:rsidR="00615D42" w:rsidRPr="00FC35DE" w:rsidTr="00765F17">
        <w:trPr>
          <w:jc w:val="center"/>
        </w:trPr>
        <w:tc>
          <w:tcPr>
            <w:tcW w:w="4109" w:type="dxa"/>
          </w:tcPr>
          <w:p w:rsidR="00615D42" w:rsidRPr="00FC35DE" w:rsidRDefault="00615D42" w:rsidP="0036776C">
            <w:pPr>
              <w:spacing w:before="0" w:after="120"/>
              <w:jc w:val="both"/>
              <w:rPr>
                <w:b/>
                <w:bCs/>
                <w:i/>
                <w:iCs/>
                <w:sz w:val="22"/>
                <w:szCs w:val="22"/>
              </w:rPr>
            </w:pPr>
            <w:r w:rsidRPr="00FC35DE">
              <w:rPr>
                <w:b/>
                <w:bCs/>
                <w:i/>
                <w:iCs/>
                <w:sz w:val="22"/>
                <w:szCs w:val="22"/>
              </w:rPr>
              <w:t>Обеспеченные ипотекой требования, составляющие ипотечное покрытие, всего</w:t>
            </w:r>
          </w:p>
        </w:tc>
        <w:tc>
          <w:tcPr>
            <w:tcW w:w="2230" w:type="dxa"/>
          </w:tcPr>
          <w:p w:rsidR="00FB6EFA" w:rsidRPr="00FC35DE" w:rsidRDefault="00FB6EFA" w:rsidP="00FB6EFA">
            <w:pPr>
              <w:spacing w:before="0" w:after="120"/>
              <w:jc w:val="both"/>
              <w:rPr>
                <w:b/>
                <w:bCs/>
                <w:i/>
                <w:iCs/>
                <w:sz w:val="22"/>
                <w:szCs w:val="22"/>
              </w:rPr>
            </w:pPr>
            <w:r w:rsidRPr="00FC35DE">
              <w:rPr>
                <w:b/>
                <w:bCs/>
                <w:i/>
                <w:iCs/>
                <w:sz w:val="22"/>
                <w:szCs w:val="22"/>
              </w:rPr>
              <w:t>2 204</w:t>
            </w:r>
          </w:p>
          <w:p w:rsidR="00615D42" w:rsidRPr="00FC35DE" w:rsidRDefault="00615D42" w:rsidP="00FB6EFA">
            <w:pPr>
              <w:spacing w:before="0" w:after="120"/>
              <w:jc w:val="both"/>
              <w:rPr>
                <w:b/>
                <w:bCs/>
                <w:i/>
                <w:iCs/>
                <w:sz w:val="22"/>
                <w:szCs w:val="22"/>
              </w:rPr>
            </w:pPr>
          </w:p>
        </w:tc>
        <w:tc>
          <w:tcPr>
            <w:tcW w:w="3232" w:type="dxa"/>
          </w:tcPr>
          <w:p w:rsidR="00615D42" w:rsidRPr="00FC35DE" w:rsidRDefault="00615D42" w:rsidP="0036776C">
            <w:pPr>
              <w:spacing w:before="0" w:after="120"/>
              <w:jc w:val="both"/>
              <w:rPr>
                <w:b/>
                <w:bCs/>
                <w:i/>
                <w:iCs/>
                <w:sz w:val="22"/>
                <w:szCs w:val="22"/>
              </w:rPr>
            </w:pPr>
            <w:r w:rsidRPr="00FC35DE">
              <w:rPr>
                <w:b/>
                <w:bCs/>
                <w:i/>
                <w:iCs/>
                <w:sz w:val="22"/>
                <w:szCs w:val="22"/>
              </w:rPr>
              <w:t>100</w:t>
            </w:r>
          </w:p>
        </w:tc>
      </w:tr>
      <w:tr w:rsidR="00615D42" w:rsidRPr="00FC35DE" w:rsidTr="00765F17">
        <w:trPr>
          <w:jc w:val="center"/>
        </w:trPr>
        <w:tc>
          <w:tcPr>
            <w:tcW w:w="4109" w:type="dxa"/>
          </w:tcPr>
          <w:p w:rsidR="00615D42" w:rsidRPr="00FC35DE" w:rsidRDefault="00615D42" w:rsidP="0036776C">
            <w:pPr>
              <w:spacing w:before="0" w:after="120"/>
              <w:jc w:val="both"/>
              <w:rPr>
                <w:b/>
                <w:bCs/>
                <w:i/>
                <w:iCs/>
                <w:sz w:val="22"/>
                <w:szCs w:val="22"/>
              </w:rPr>
            </w:pPr>
            <w:r w:rsidRPr="00FC35DE">
              <w:rPr>
                <w:b/>
                <w:bCs/>
                <w:i/>
                <w:iCs/>
                <w:sz w:val="22"/>
                <w:szCs w:val="22"/>
              </w:rPr>
              <w:t>Обеспеченные ипотекой требования, удостоверенные закладными</w:t>
            </w:r>
          </w:p>
        </w:tc>
        <w:tc>
          <w:tcPr>
            <w:tcW w:w="2230" w:type="dxa"/>
          </w:tcPr>
          <w:p w:rsidR="00615D42" w:rsidRPr="00FC35DE" w:rsidRDefault="00FB6EFA" w:rsidP="00FB6EFA">
            <w:pPr>
              <w:spacing w:before="0" w:after="120"/>
              <w:jc w:val="both"/>
              <w:rPr>
                <w:b/>
                <w:bCs/>
                <w:i/>
                <w:iCs/>
                <w:sz w:val="22"/>
                <w:szCs w:val="22"/>
              </w:rPr>
            </w:pPr>
            <w:r w:rsidRPr="00FC35DE">
              <w:rPr>
                <w:b/>
                <w:bCs/>
                <w:i/>
                <w:iCs/>
                <w:sz w:val="22"/>
                <w:szCs w:val="22"/>
              </w:rPr>
              <w:t>2 204</w:t>
            </w:r>
          </w:p>
        </w:tc>
        <w:tc>
          <w:tcPr>
            <w:tcW w:w="3232" w:type="dxa"/>
          </w:tcPr>
          <w:p w:rsidR="00615D42" w:rsidRPr="00FC35DE" w:rsidRDefault="00615D42" w:rsidP="0036776C">
            <w:pPr>
              <w:spacing w:before="0" w:after="120"/>
              <w:jc w:val="both"/>
              <w:rPr>
                <w:b/>
                <w:bCs/>
                <w:i/>
                <w:iCs/>
                <w:sz w:val="22"/>
                <w:szCs w:val="22"/>
                <w:lang w:val="en-US"/>
              </w:rPr>
            </w:pPr>
            <w:r w:rsidRPr="00FC35DE">
              <w:rPr>
                <w:b/>
                <w:bCs/>
                <w:i/>
                <w:iCs/>
                <w:sz w:val="22"/>
                <w:szCs w:val="22"/>
              </w:rPr>
              <w:t>100</w:t>
            </w:r>
          </w:p>
        </w:tc>
      </w:tr>
    </w:tbl>
    <w:p w:rsidR="00BB5850" w:rsidRPr="00FC35DE" w:rsidRDefault="00BB5850" w:rsidP="0036776C">
      <w:pPr>
        <w:spacing w:before="0" w:after="120"/>
        <w:jc w:val="both"/>
        <w:rPr>
          <w:b/>
          <w:bCs/>
          <w:i/>
          <w:iCs/>
          <w:sz w:val="22"/>
          <w:szCs w:val="22"/>
        </w:rPr>
      </w:pPr>
    </w:p>
    <w:p w:rsidR="00BB5850" w:rsidRPr="00FC35DE" w:rsidRDefault="00765F17" w:rsidP="0036776C">
      <w:pPr>
        <w:spacing w:before="0" w:after="120"/>
        <w:jc w:val="both"/>
        <w:rPr>
          <w:bCs/>
          <w:iCs/>
          <w:sz w:val="22"/>
          <w:szCs w:val="22"/>
        </w:rPr>
      </w:pPr>
      <w:r w:rsidRPr="00FC35DE">
        <w:rPr>
          <w:bCs/>
          <w:iCs/>
          <w:sz w:val="22"/>
          <w:szCs w:val="22"/>
        </w:rPr>
        <w:br/>
        <w:t>5. С</w:t>
      </w:r>
      <w:r w:rsidR="00BB5850" w:rsidRPr="00FC35DE">
        <w:rPr>
          <w:bCs/>
          <w:iCs/>
          <w:sz w:val="22"/>
          <w:szCs w:val="22"/>
        </w:rPr>
        <w:t>ведения о структуре обеспеченных ипотекой требований, составляющих ипотечное покрытие, по видам правового основания возникновения у Эмитента облигаций с ипотечным покрытием прав на такое имущество:</w:t>
      </w:r>
      <w:r w:rsidR="00BB5850" w:rsidRPr="00FC35DE">
        <w:rPr>
          <w:bCs/>
          <w:iCs/>
          <w:sz w:val="22"/>
          <w:szCs w:val="22"/>
        </w:rPr>
        <w:br/>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7"/>
        <w:gridCol w:w="3644"/>
      </w:tblGrid>
      <w:tr w:rsidR="00615D42" w:rsidRPr="00FC35DE" w:rsidTr="002240B4">
        <w:trPr>
          <w:jc w:val="center"/>
        </w:trPr>
        <w:tc>
          <w:tcPr>
            <w:tcW w:w="5927" w:type="dxa"/>
          </w:tcPr>
          <w:p w:rsidR="00615D42" w:rsidRPr="00FC35DE" w:rsidRDefault="00615D42" w:rsidP="0036776C">
            <w:pPr>
              <w:spacing w:before="0" w:after="120"/>
              <w:jc w:val="both"/>
              <w:rPr>
                <w:b/>
                <w:bCs/>
                <w:i/>
                <w:iCs/>
                <w:sz w:val="22"/>
                <w:szCs w:val="22"/>
              </w:rPr>
            </w:pPr>
            <w:r w:rsidRPr="00FC35DE">
              <w:rPr>
                <w:b/>
                <w:bCs/>
                <w:i/>
                <w:iCs/>
                <w:sz w:val="22"/>
                <w:szCs w:val="22"/>
              </w:rPr>
              <w:t>Вид правового основания возникновения у эмитента прав на обеспеченные ипотекой требования, составляющие ипотечное покрытие</w:t>
            </w:r>
          </w:p>
        </w:tc>
        <w:tc>
          <w:tcPr>
            <w:tcW w:w="3644" w:type="dxa"/>
          </w:tcPr>
          <w:p w:rsidR="00615D42" w:rsidRPr="00FC35DE" w:rsidRDefault="00615D42" w:rsidP="0036776C">
            <w:pPr>
              <w:spacing w:before="0" w:after="120"/>
              <w:jc w:val="both"/>
              <w:rPr>
                <w:b/>
                <w:bCs/>
                <w:i/>
                <w:iCs/>
                <w:sz w:val="22"/>
                <w:szCs w:val="22"/>
              </w:rPr>
            </w:pPr>
            <w:r w:rsidRPr="00FC35DE">
              <w:rPr>
                <w:b/>
                <w:bCs/>
                <w:i/>
                <w:iCs/>
                <w:sz w:val="22"/>
                <w:szCs w:val="22"/>
              </w:rPr>
              <w:t xml:space="preserve">Доля в </w:t>
            </w:r>
            <w:r w:rsidR="00AC154B" w:rsidRPr="00FC35DE">
              <w:rPr>
                <w:b/>
                <w:bCs/>
                <w:i/>
                <w:iCs/>
                <w:sz w:val="22"/>
                <w:szCs w:val="22"/>
              </w:rPr>
              <w:t xml:space="preserve">общем </w:t>
            </w:r>
            <w:r w:rsidRPr="00FC35DE">
              <w:rPr>
                <w:b/>
                <w:bCs/>
                <w:i/>
                <w:iCs/>
                <w:sz w:val="22"/>
                <w:szCs w:val="22"/>
              </w:rPr>
              <w:t>размере обеспеченных ипотекой требований, составляющих ипотечное покрытие, приходящаяся на обеспеченные ипотекой требования, права на которые возникли по данному виду правового основания, %</w:t>
            </w:r>
          </w:p>
        </w:tc>
      </w:tr>
      <w:tr w:rsidR="00615D42" w:rsidRPr="00FC35DE" w:rsidTr="002240B4">
        <w:trPr>
          <w:jc w:val="center"/>
        </w:trPr>
        <w:tc>
          <w:tcPr>
            <w:tcW w:w="5927" w:type="dxa"/>
          </w:tcPr>
          <w:p w:rsidR="00615D42" w:rsidRPr="00FC35DE" w:rsidRDefault="00615D42" w:rsidP="0036776C">
            <w:pPr>
              <w:spacing w:before="0" w:after="120"/>
              <w:jc w:val="both"/>
              <w:rPr>
                <w:b/>
                <w:bCs/>
                <w:i/>
                <w:iCs/>
                <w:sz w:val="22"/>
                <w:szCs w:val="22"/>
              </w:rPr>
            </w:pPr>
            <w:r w:rsidRPr="00FC35DE">
              <w:rPr>
                <w:b/>
                <w:bCs/>
                <w:i/>
                <w:iCs/>
                <w:sz w:val="22"/>
                <w:szCs w:val="22"/>
              </w:rPr>
              <w:t>Выдача (предоставление) обеспеченных ипотекой кредитов или займов</w:t>
            </w:r>
          </w:p>
        </w:tc>
        <w:tc>
          <w:tcPr>
            <w:tcW w:w="3644" w:type="dxa"/>
          </w:tcPr>
          <w:p w:rsidR="00615D42" w:rsidRPr="00FC35DE" w:rsidRDefault="00615D42" w:rsidP="0036776C">
            <w:pPr>
              <w:spacing w:before="0" w:after="120"/>
              <w:jc w:val="both"/>
              <w:rPr>
                <w:b/>
                <w:bCs/>
                <w:i/>
                <w:iCs/>
                <w:sz w:val="22"/>
                <w:szCs w:val="22"/>
                <w:lang w:val="en-US"/>
              </w:rPr>
            </w:pPr>
            <w:r w:rsidRPr="00FC35DE">
              <w:rPr>
                <w:b/>
                <w:bCs/>
                <w:i/>
                <w:iCs/>
                <w:sz w:val="22"/>
                <w:szCs w:val="22"/>
                <w:lang w:val="en-US"/>
              </w:rPr>
              <w:t>0</w:t>
            </w:r>
          </w:p>
        </w:tc>
      </w:tr>
      <w:tr w:rsidR="00615D42" w:rsidRPr="00FC35DE" w:rsidTr="002240B4">
        <w:trPr>
          <w:jc w:val="center"/>
        </w:trPr>
        <w:tc>
          <w:tcPr>
            <w:tcW w:w="5927" w:type="dxa"/>
          </w:tcPr>
          <w:p w:rsidR="00615D42" w:rsidRPr="00FC35DE" w:rsidRDefault="00615D42" w:rsidP="0036776C">
            <w:pPr>
              <w:spacing w:before="0" w:after="120"/>
              <w:jc w:val="both"/>
              <w:rPr>
                <w:b/>
                <w:bCs/>
                <w:i/>
                <w:iCs/>
                <w:sz w:val="22"/>
                <w:szCs w:val="22"/>
              </w:rPr>
            </w:pPr>
            <w:r w:rsidRPr="00FC35DE">
              <w:rPr>
                <w:b/>
                <w:bCs/>
                <w:i/>
                <w:iCs/>
                <w:sz w:val="22"/>
                <w:szCs w:val="22"/>
              </w:rPr>
              <w:t>Внесение в оплату акций (уставного капитала)</w:t>
            </w:r>
          </w:p>
        </w:tc>
        <w:tc>
          <w:tcPr>
            <w:tcW w:w="3644" w:type="dxa"/>
          </w:tcPr>
          <w:p w:rsidR="00615D42" w:rsidRPr="00FC35DE" w:rsidRDefault="00615D42" w:rsidP="0036776C">
            <w:pPr>
              <w:spacing w:before="0" w:after="120"/>
              <w:jc w:val="both"/>
              <w:rPr>
                <w:b/>
                <w:bCs/>
                <w:i/>
                <w:iCs/>
                <w:sz w:val="22"/>
                <w:szCs w:val="22"/>
                <w:lang w:val="en-US"/>
              </w:rPr>
            </w:pPr>
            <w:r w:rsidRPr="00FC35DE">
              <w:rPr>
                <w:b/>
                <w:bCs/>
                <w:i/>
                <w:iCs/>
                <w:sz w:val="22"/>
                <w:szCs w:val="22"/>
                <w:lang w:val="en-US"/>
              </w:rPr>
              <w:t>0</w:t>
            </w:r>
          </w:p>
        </w:tc>
      </w:tr>
      <w:tr w:rsidR="00615D42" w:rsidRPr="00FC35DE" w:rsidTr="002240B4">
        <w:trPr>
          <w:jc w:val="center"/>
        </w:trPr>
        <w:tc>
          <w:tcPr>
            <w:tcW w:w="5927" w:type="dxa"/>
          </w:tcPr>
          <w:p w:rsidR="00615D42" w:rsidRPr="00FC35DE" w:rsidRDefault="00615D42" w:rsidP="0036776C">
            <w:pPr>
              <w:spacing w:before="0" w:after="120"/>
              <w:jc w:val="both"/>
              <w:rPr>
                <w:b/>
                <w:bCs/>
                <w:i/>
                <w:iCs/>
                <w:sz w:val="22"/>
                <w:szCs w:val="22"/>
              </w:rPr>
            </w:pPr>
            <w:r w:rsidRPr="00FC35DE">
              <w:rPr>
                <w:b/>
                <w:bCs/>
                <w:i/>
                <w:iCs/>
                <w:sz w:val="22"/>
                <w:szCs w:val="22"/>
              </w:rPr>
              <w:t>Приобретение на основании договора (договор об уступке требования, договор о приобретении закладных, иной договор)</w:t>
            </w:r>
          </w:p>
        </w:tc>
        <w:tc>
          <w:tcPr>
            <w:tcW w:w="3644" w:type="dxa"/>
          </w:tcPr>
          <w:p w:rsidR="00615D42" w:rsidRPr="00FC35DE" w:rsidRDefault="00615D42" w:rsidP="0036776C">
            <w:pPr>
              <w:spacing w:before="0" w:after="120"/>
              <w:jc w:val="both"/>
              <w:rPr>
                <w:b/>
                <w:bCs/>
                <w:i/>
                <w:iCs/>
                <w:sz w:val="22"/>
                <w:szCs w:val="22"/>
                <w:lang w:val="en-US"/>
              </w:rPr>
            </w:pPr>
            <w:r w:rsidRPr="00FC35DE">
              <w:rPr>
                <w:b/>
                <w:bCs/>
                <w:i/>
                <w:iCs/>
                <w:sz w:val="22"/>
                <w:szCs w:val="22"/>
                <w:lang w:val="en-US"/>
              </w:rPr>
              <w:t>100</w:t>
            </w:r>
          </w:p>
        </w:tc>
      </w:tr>
      <w:tr w:rsidR="00615D42" w:rsidRPr="00FC35DE" w:rsidTr="002240B4">
        <w:trPr>
          <w:jc w:val="center"/>
        </w:trPr>
        <w:tc>
          <w:tcPr>
            <w:tcW w:w="5927" w:type="dxa"/>
          </w:tcPr>
          <w:p w:rsidR="00615D42" w:rsidRPr="00FC35DE" w:rsidRDefault="00615D42" w:rsidP="0036776C">
            <w:pPr>
              <w:spacing w:before="0" w:after="120"/>
              <w:jc w:val="both"/>
              <w:rPr>
                <w:b/>
                <w:bCs/>
                <w:i/>
                <w:iCs/>
                <w:sz w:val="22"/>
                <w:szCs w:val="22"/>
              </w:rPr>
            </w:pPr>
            <w:r w:rsidRPr="00FC35DE">
              <w:rPr>
                <w:b/>
                <w:bCs/>
                <w:i/>
                <w:iCs/>
                <w:sz w:val="22"/>
                <w:szCs w:val="22"/>
              </w:rPr>
              <w:t>Приобретение в результате универсального правопреемства</w:t>
            </w:r>
          </w:p>
        </w:tc>
        <w:tc>
          <w:tcPr>
            <w:tcW w:w="3644" w:type="dxa"/>
          </w:tcPr>
          <w:p w:rsidR="00615D42" w:rsidRPr="00FC35DE" w:rsidRDefault="00615D42" w:rsidP="0036776C">
            <w:pPr>
              <w:spacing w:before="0" w:after="120"/>
              <w:jc w:val="both"/>
              <w:rPr>
                <w:b/>
                <w:bCs/>
                <w:i/>
                <w:iCs/>
                <w:sz w:val="22"/>
                <w:szCs w:val="22"/>
                <w:lang w:val="en-US"/>
              </w:rPr>
            </w:pPr>
            <w:r w:rsidRPr="00FC35DE">
              <w:rPr>
                <w:b/>
                <w:bCs/>
                <w:i/>
                <w:iCs/>
                <w:sz w:val="22"/>
                <w:szCs w:val="22"/>
                <w:lang w:val="en-US"/>
              </w:rPr>
              <w:t>0</w:t>
            </w:r>
          </w:p>
        </w:tc>
      </w:tr>
    </w:tbl>
    <w:p w:rsidR="00BB5850" w:rsidRPr="00FC35DE" w:rsidRDefault="00BB5850" w:rsidP="0036776C">
      <w:pPr>
        <w:spacing w:before="0" w:after="120"/>
        <w:jc w:val="both"/>
        <w:rPr>
          <w:b/>
          <w:bCs/>
          <w:i/>
          <w:iCs/>
          <w:sz w:val="22"/>
          <w:szCs w:val="22"/>
        </w:rPr>
      </w:pPr>
    </w:p>
    <w:p w:rsidR="00BB5850" w:rsidRPr="00FC35DE" w:rsidRDefault="00BB5850" w:rsidP="0036776C">
      <w:pPr>
        <w:spacing w:before="0" w:after="120"/>
        <w:jc w:val="both"/>
        <w:rPr>
          <w:bCs/>
          <w:iCs/>
          <w:sz w:val="22"/>
          <w:szCs w:val="22"/>
        </w:rPr>
      </w:pPr>
      <w:r w:rsidRPr="00FC35DE">
        <w:rPr>
          <w:b/>
          <w:bCs/>
          <w:i/>
          <w:iCs/>
          <w:sz w:val="22"/>
          <w:szCs w:val="22"/>
        </w:rPr>
        <w:br/>
      </w:r>
      <w:r w:rsidRPr="00FC35DE">
        <w:rPr>
          <w:bCs/>
          <w:iCs/>
          <w:sz w:val="22"/>
          <w:szCs w:val="22"/>
        </w:rPr>
        <w:t>6</w:t>
      </w:r>
      <w:r w:rsidR="00765F17" w:rsidRPr="00FC35DE">
        <w:rPr>
          <w:bCs/>
          <w:iCs/>
          <w:sz w:val="22"/>
          <w:szCs w:val="22"/>
        </w:rPr>
        <w:t xml:space="preserve">. </w:t>
      </w:r>
      <w:r w:rsidRPr="00FC35DE">
        <w:rPr>
          <w:bCs/>
          <w:iCs/>
          <w:sz w:val="22"/>
          <w:szCs w:val="22"/>
        </w:rPr>
        <w:t xml:space="preserve">Сведения о структуре обеспеченных ипотекой требований, составляющих ипотечное покрытие, по месту нахождения недвижимого имущества, являющегося предметом ипотеки, с точностью до субъекта Российской Федерации: </w:t>
      </w:r>
      <w:r w:rsidRPr="00FC35DE">
        <w:rPr>
          <w:bCs/>
          <w:iCs/>
          <w:sz w:val="22"/>
          <w:szCs w:val="22"/>
        </w:rPr>
        <w:br/>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44"/>
        <w:gridCol w:w="3261"/>
        <w:gridCol w:w="2551"/>
      </w:tblGrid>
      <w:tr w:rsidR="00615D42" w:rsidRPr="00FC35DE" w:rsidTr="002240B4">
        <w:trPr>
          <w:trHeight w:val="315"/>
          <w:jc w:val="center"/>
        </w:trPr>
        <w:tc>
          <w:tcPr>
            <w:tcW w:w="3544" w:type="dxa"/>
            <w:shd w:val="clear" w:color="auto" w:fill="FFFFFF"/>
            <w:tcMar>
              <w:top w:w="0" w:type="dxa"/>
              <w:left w:w="108" w:type="dxa"/>
              <w:bottom w:w="0" w:type="dxa"/>
              <w:right w:w="108" w:type="dxa"/>
            </w:tcMar>
            <w:vAlign w:val="center"/>
            <w:hideMark/>
          </w:tcPr>
          <w:p w:rsidR="00615D42" w:rsidRPr="00FC35DE" w:rsidRDefault="00615D42" w:rsidP="0036776C">
            <w:pPr>
              <w:spacing w:before="0" w:after="120"/>
              <w:jc w:val="both"/>
              <w:rPr>
                <w:b/>
                <w:bCs/>
                <w:i/>
                <w:iCs/>
                <w:sz w:val="22"/>
                <w:szCs w:val="22"/>
              </w:rPr>
            </w:pPr>
            <w:r w:rsidRPr="00FC35DE">
              <w:rPr>
                <w:b/>
                <w:bCs/>
                <w:i/>
                <w:iCs/>
                <w:sz w:val="22"/>
                <w:szCs w:val="22"/>
              </w:rPr>
              <w:t>Наименование субъекта Российской Федерации</w:t>
            </w:r>
          </w:p>
        </w:tc>
        <w:tc>
          <w:tcPr>
            <w:tcW w:w="3261" w:type="dxa"/>
            <w:shd w:val="clear" w:color="auto" w:fill="FFFFFF"/>
            <w:tcMar>
              <w:top w:w="0" w:type="dxa"/>
              <w:left w:w="108" w:type="dxa"/>
              <w:bottom w:w="0" w:type="dxa"/>
              <w:right w:w="108" w:type="dxa"/>
            </w:tcMar>
            <w:vAlign w:val="center"/>
            <w:hideMark/>
          </w:tcPr>
          <w:p w:rsidR="00615D42" w:rsidRPr="00FC35DE" w:rsidRDefault="00615D42" w:rsidP="0036776C">
            <w:pPr>
              <w:spacing w:before="0" w:after="120"/>
              <w:jc w:val="both"/>
              <w:rPr>
                <w:b/>
                <w:bCs/>
                <w:i/>
                <w:iCs/>
                <w:sz w:val="22"/>
                <w:szCs w:val="22"/>
              </w:rPr>
            </w:pPr>
            <w:r w:rsidRPr="00FC35DE">
              <w:rPr>
                <w:b/>
                <w:bCs/>
                <w:i/>
                <w:iCs/>
                <w:sz w:val="22"/>
                <w:szCs w:val="22"/>
              </w:rPr>
              <w:t>Количество обеспеченных ипотекой требований, штук</w:t>
            </w:r>
          </w:p>
        </w:tc>
        <w:tc>
          <w:tcPr>
            <w:tcW w:w="2551" w:type="dxa"/>
            <w:shd w:val="clear" w:color="auto" w:fill="FFFFFF"/>
            <w:tcMar>
              <w:top w:w="0" w:type="dxa"/>
              <w:left w:w="108" w:type="dxa"/>
              <w:bottom w:w="0" w:type="dxa"/>
              <w:right w:w="108" w:type="dxa"/>
            </w:tcMar>
            <w:vAlign w:val="center"/>
            <w:hideMark/>
          </w:tcPr>
          <w:p w:rsidR="00615D42" w:rsidRPr="00FC35DE" w:rsidRDefault="00615D42" w:rsidP="0036776C">
            <w:pPr>
              <w:spacing w:before="0" w:after="120"/>
              <w:jc w:val="both"/>
              <w:rPr>
                <w:b/>
                <w:bCs/>
                <w:i/>
                <w:iCs/>
                <w:sz w:val="22"/>
                <w:szCs w:val="22"/>
              </w:rPr>
            </w:pPr>
            <w:r w:rsidRPr="00FC35DE">
              <w:rPr>
                <w:b/>
                <w:bCs/>
                <w:i/>
                <w:iCs/>
                <w:sz w:val="22"/>
                <w:szCs w:val="22"/>
              </w:rPr>
              <w:t>Доля в совокупном размере обеспеченных ипотекой требований, составляющих ипотечное покрытие,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Алтайский край</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0,52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Воронежская область</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17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0,98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г. Москва</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20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2,90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Ленинградская область</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16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1,17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Московская область</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17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3,08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Нижегородская область</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40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3,85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Новосибирская область</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120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6,39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Пермский край</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42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2,18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Республика Башкортостан</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103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4,58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Республика Марий Эл</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14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0,56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Республика Татарстан (Татарстан)</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1 426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51,83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Самарская область</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66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4,33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Санкт-Петербург</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52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4,46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Саратовская область</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27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1,76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Удмуртская Республика</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57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2,30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Ханты-Мансийский автономный округ - Югра</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47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3,36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Чувашская Республика - Чувашия</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138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5,67   </w:t>
            </w:r>
          </w:p>
        </w:tc>
      </w:tr>
      <w:tr w:rsidR="00FB6EFA" w:rsidRPr="00FC35DE" w:rsidTr="00FB6EFA">
        <w:trPr>
          <w:trHeight w:val="300"/>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Ярославская область</w:t>
            </w:r>
          </w:p>
        </w:tc>
        <w:tc>
          <w:tcPr>
            <w:tcW w:w="3261" w:type="dxa"/>
            <w:shd w:val="clear" w:color="auto" w:fill="FFFFFF"/>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1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i/>
                <w:color w:val="000000"/>
              </w:rPr>
            </w:pPr>
            <w:r w:rsidRPr="00FC35DE">
              <w:rPr>
                <w:b/>
                <w:i/>
                <w:color w:val="000000"/>
              </w:rPr>
              <w:t xml:space="preserve">                                             0,08   </w:t>
            </w:r>
          </w:p>
        </w:tc>
      </w:tr>
      <w:tr w:rsidR="00FB6EFA" w:rsidRPr="00FC35DE" w:rsidTr="00FB6EFA">
        <w:trPr>
          <w:trHeight w:val="315"/>
          <w:jc w:val="center"/>
        </w:trPr>
        <w:tc>
          <w:tcPr>
            <w:tcW w:w="3544" w:type="dxa"/>
            <w:shd w:val="clear" w:color="auto" w:fill="FFFFFF"/>
            <w:noWrap/>
            <w:tcMar>
              <w:top w:w="0" w:type="dxa"/>
              <w:left w:w="108" w:type="dxa"/>
              <w:bottom w:w="0" w:type="dxa"/>
              <w:right w:w="108" w:type="dxa"/>
            </w:tcMar>
            <w:hideMark/>
          </w:tcPr>
          <w:p w:rsidR="00FB6EFA" w:rsidRPr="00FC35DE" w:rsidRDefault="00FB6EFA">
            <w:pPr>
              <w:rPr>
                <w:b/>
                <w:bCs/>
                <w:i/>
              </w:rPr>
            </w:pPr>
            <w:r w:rsidRPr="00FC35DE">
              <w:rPr>
                <w:b/>
                <w:bCs/>
                <w:i/>
              </w:rPr>
              <w:t>ВСЕГО</w:t>
            </w:r>
          </w:p>
        </w:tc>
        <w:tc>
          <w:tcPr>
            <w:tcW w:w="3261" w:type="dxa"/>
            <w:shd w:val="clear" w:color="auto" w:fill="FFFFFF"/>
            <w:noWrap/>
            <w:tcMar>
              <w:top w:w="0" w:type="dxa"/>
              <w:left w:w="108" w:type="dxa"/>
              <w:bottom w:w="0" w:type="dxa"/>
              <w:right w:w="108" w:type="dxa"/>
            </w:tcMar>
            <w:vAlign w:val="bottom"/>
            <w:hideMark/>
          </w:tcPr>
          <w:p w:rsidR="00FB6EFA" w:rsidRPr="00FC35DE" w:rsidRDefault="00FB6EFA">
            <w:pPr>
              <w:rPr>
                <w:b/>
                <w:bCs/>
                <w:i/>
                <w:color w:val="000000"/>
              </w:rPr>
            </w:pPr>
            <w:r w:rsidRPr="00FC35DE">
              <w:rPr>
                <w:b/>
                <w:bCs/>
                <w:i/>
                <w:color w:val="000000"/>
              </w:rPr>
              <w:t xml:space="preserve">                                           2 204   </w:t>
            </w:r>
          </w:p>
        </w:tc>
        <w:tc>
          <w:tcPr>
            <w:tcW w:w="2551" w:type="dxa"/>
            <w:shd w:val="clear" w:color="auto" w:fill="FFFFFF"/>
            <w:noWrap/>
            <w:tcMar>
              <w:top w:w="0" w:type="dxa"/>
              <w:left w:w="108" w:type="dxa"/>
              <w:bottom w:w="0" w:type="dxa"/>
              <w:right w:w="108" w:type="dxa"/>
            </w:tcMar>
            <w:vAlign w:val="bottom"/>
            <w:hideMark/>
          </w:tcPr>
          <w:p w:rsidR="00FB6EFA" w:rsidRPr="00FC35DE" w:rsidRDefault="00FB6EFA">
            <w:pPr>
              <w:rPr>
                <w:b/>
                <w:bCs/>
                <w:i/>
                <w:color w:val="000000"/>
              </w:rPr>
            </w:pPr>
            <w:r w:rsidRPr="00FC35DE">
              <w:rPr>
                <w:b/>
                <w:bCs/>
                <w:i/>
                <w:color w:val="000000"/>
              </w:rPr>
              <w:t xml:space="preserve">                                        100,00   </w:t>
            </w:r>
          </w:p>
        </w:tc>
      </w:tr>
    </w:tbl>
    <w:p w:rsidR="00BB5850" w:rsidRPr="00FC35DE" w:rsidRDefault="00BB5850" w:rsidP="0036776C">
      <w:pPr>
        <w:spacing w:before="0" w:after="120"/>
        <w:jc w:val="both"/>
        <w:rPr>
          <w:b/>
          <w:bCs/>
          <w:i/>
          <w:iCs/>
          <w:sz w:val="22"/>
          <w:szCs w:val="22"/>
        </w:rPr>
      </w:pPr>
    </w:p>
    <w:p w:rsidR="00765F17" w:rsidRPr="00FC35DE" w:rsidRDefault="00765F17" w:rsidP="0036776C">
      <w:pPr>
        <w:spacing w:before="0" w:after="120"/>
        <w:jc w:val="both"/>
        <w:rPr>
          <w:b/>
          <w:bCs/>
          <w:i/>
          <w:iCs/>
          <w:sz w:val="22"/>
          <w:szCs w:val="22"/>
        </w:rPr>
      </w:pPr>
      <w:r w:rsidRPr="00FC35DE">
        <w:rPr>
          <w:b/>
          <w:bCs/>
          <w:i/>
          <w:iCs/>
          <w:sz w:val="22"/>
          <w:szCs w:val="22"/>
        </w:rPr>
        <w:br/>
      </w:r>
      <w:r w:rsidRPr="00FC35DE">
        <w:rPr>
          <w:bCs/>
          <w:iCs/>
          <w:sz w:val="22"/>
          <w:szCs w:val="22"/>
        </w:rPr>
        <w:t xml:space="preserve">7. </w:t>
      </w:r>
      <w:r w:rsidR="00BB5850" w:rsidRPr="00FC35DE">
        <w:rPr>
          <w:bCs/>
          <w:iCs/>
          <w:sz w:val="22"/>
          <w:szCs w:val="22"/>
        </w:rPr>
        <w:t>Информация о наличии просрочек платежей по обеспеченным ипотекой требованиям, составляющим</w:t>
      </w:r>
      <w:r w:rsidR="00BB5850" w:rsidRPr="00FC35DE">
        <w:rPr>
          <w:b/>
          <w:bCs/>
          <w:i/>
          <w:iCs/>
          <w:sz w:val="22"/>
          <w:szCs w:val="22"/>
        </w:rPr>
        <w:t xml:space="preserve"> </w:t>
      </w:r>
      <w:r w:rsidR="00AC154B" w:rsidRPr="00FC35DE">
        <w:rPr>
          <w:bCs/>
          <w:iCs/>
          <w:sz w:val="22"/>
          <w:szCs w:val="22"/>
        </w:rPr>
        <w:t>ипотечное покрытие:</w:t>
      </w:r>
    </w:p>
    <w:p w:rsidR="00BB5850" w:rsidRPr="00FC35DE" w:rsidRDefault="00BB5850" w:rsidP="0036776C">
      <w:pPr>
        <w:spacing w:before="0" w:after="120"/>
        <w:jc w:val="both"/>
        <w:rPr>
          <w:bCs/>
          <w:iCs/>
          <w:sz w:val="22"/>
          <w:szCs w:val="22"/>
        </w:rPr>
      </w:pPr>
    </w:p>
    <w:tbl>
      <w:tblPr>
        <w:tblpPr w:leftFromText="180" w:rightFromText="180" w:vertAnchor="text" w:horzAnchor="margin" w:tblpXSpec="center" w:tblpY="-7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59"/>
        <w:gridCol w:w="1842"/>
        <w:gridCol w:w="4088"/>
      </w:tblGrid>
      <w:tr w:rsidR="00615D42" w:rsidRPr="00FC35DE" w:rsidTr="002240B4">
        <w:trPr>
          <w:trHeight w:val="300"/>
        </w:trPr>
        <w:tc>
          <w:tcPr>
            <w:tcW w:w="3959" w:type="dxa"/>
            <w:tcMar>
              <w:top w:w="0" w:type="dxa"/>
              <w:left w:w="108" w:type="dxa"/>
              <w:bottom w:w="0" w:type="dxa"/>
              <w:right w:w="108" w:type="dxa"/>
            </w:tcMar>
            <w:vAlign w:val="center"/>
            <w:hideMark/>
          </w:tcPr>
          <w:p w:rsidR="00615D42" w:rsidRPr="00FC35DE" w:rsidRDefault="00615D42" w:rsidP="0036776C">
            <w:pPr>
              <w:spacing w:before="0" w:after="120"/>
              <w:jc w:val="both"/>
              <w:rPr>
                <w:b/>
                <w:bCs/>
                <w:i/>
                <w:iCs/>
                <w:sz w:val="22"/>
                <w:szCs w:val="22"/>
              </w:rPr>
            </w:pPr>
            <w:r w:rsidRPr="00FC35DE">
              <w:rPr>
                <w:b/>
                <w:bCs/>
                <w:i/>
                <w:iCs/>
                <w:sz w:val="22"/>
                <w:szCs w:val="22"/>
              </w:rPr>
              <w:t>Срок просрочки платежа</w:t>
            </w:r>
          </w:p>
        </w:tc>
        <w:tc>
          <w:tcPr>
            <w:tcW w:w="1842" w:type="dxa"/>
            <w:tcMar>
              <w:top w:w="0" w:type="dxa"/>
              <w:left w:w="108" w:type="dxa"/>
              <w:bottom w:w="0" w:type="dxa"/>
              <w:right w:w="108" w:type="dxa"/>
            </w:tcMar>
            <w:vAlign w:val="center"/>
            <w:hideMark/>
          </w:tcPr>
          <w:p w:rsidR="00615D42" w:rsidRPr="00FC35DE" w:rsidRDefault="00615D42" w:rsidP="0036776C">
            <w:pPr>
              <w:spacing w:before="0" w:after="120"/>
              <w:jc w:val="both"/>
              <w:rPr>
                <w:b/>
                <w:bCs/>
                <w:i/>
                <w:iCs/>
                <w:sz w:val="22"/>
                <w:szCs w:val="22"/>
              </w:rPr>
            </w:pPr>
            <w:r w:rsidRPr="00FC35DE">
              <w:rPr>
                <w:b/>
                <w:bCs/>
                <w:i/>
                <w:iCs/>
                <w:sz w:val="22"/>
                <w:szCs w:val="22"/>
              </w:rPr>
              <w:t>Количество обеспеченных ипотекой требований, штук</w:t>
            </w:r>
          </w:p>
        </w:tc>
        <w:tc>
          <w:tcPr>
            <w:tcW w:w="4088" w:type="dxa"/>
            <w:tcMar>
              <w:top w:w="0" w:type="dxa"/>
              <w:left w:w="108" w:type="dxa"/>
              <w:bottom w:w="0" w:type="dxa"/>
              <w:right w:w="108" w:type="dxa"/>
            </w:tcMar>
            <w:vAlign w:val="center"/>
            <w:hideMark/>
          </w:tcPr>
          <w:p w:rsidR="00615D42" w:rsidRPr="00FC35DE" w:rsidRDefault="00615D42" w:rsidP="0036776C">
            <w:pPr>
              <w:spacing w:before="0" w:after="120"/>
              <w:jc w:val="both"/>
              <w:rPr>
                <w:b/>
                <w:bCs/>
                <w:i/>
                <w:iCs/>
                <w:sz w:val="22"/>
                <w:szCs w:val="22"/>
              </w:rPr>
            </w:pPr>
            <w:r w:rsidRPr="00FC35DE">
              <w:rPr>
                <w:b/>
                <w:bCs/>
                <w:i/>
                <w:iCs/>
                <w:sz w:val="22"/>
                <w:szCs w:val="22"/>
              </w:rPr>
              <w:t>Доля в совокупном размере обеспеченных ипотекой требований, составляющих ипотечное покрытие, %</w:t>
            </w:r>
          </w:p>
        </w:tc>
      </w:tr>
      <w:tr w:rsidR="002B3797" w:rsidRPr="00FC35DE" w:rsidTr="002240B4">
        <w:trPr>
          <w:trHeight w:val="300"/>
        </w:trPr>
        <w:tc>
          <w:tcPr>
            <w:tcW w:w="3959" w:type="dxa"/>
            <w:tcMar>
              <w:top w:w="0" w:type="dxa"/>
              <w:left w:w="108" w:type="dxa"/>
              <w:bottom w:w="0" w:type="dxa"/>
              <w:right w:w="108" w:type="dxa"/>
            </w:tcMar>
            <w:vAlign w:val="center"/>
            <w:hideMark/>
          </w:tcPr>
          <w:p w:rsidR="002B3797" w:rsidRPr="00FC35DE" w:rsidRDefault="002B3797" w:rsidP="002B3797">
            <w:pPr>
              <w:spacing w:before="0" w:after="120"/>
              <w:jc w:val="both"/>
              <w:rPr>
                <w:b/>
                <w:bCs/>
                <w:i/>
                <w:iCs/>
                <w:sz w:val="22"/>
                <w:szCs w:val="22"/>
              </w:rPr>
            </w:pPr>
            <w:r w:rsidRPr="00FC35DE">
              <w:rPr>
                <w:b/>
                <w:bCs/>
                <w:i/>
                <w:iCs/>
                <w:sz w:val="22"/>
                <w:szCs w:val="22"/>
              </w:rPr>
              <w:t>До 30 дней</w:t>
            </w:r>
          </w:p>
        </w:tc>
        <w:tc>
          <w:tcPr>
            <w:tcW w:w="1842" w:type="dxa"/>
            <w:tcMar>
              <w:top w:w="0" w:type="dxa"/>
              <w:left w:w="108" w:type="dxa"/>
              <w:bottom w:w="0" w:type="dxa"/>
              <w:right w:w="108" w:type="dxa"/>
            </w:tcMar>
            <w:hideMark/>
          </w:tcPr>
          <w:p w:rsidR="002B3797" w:rsidRPr="00FC35DE" w:rsidRDefault="00FB6EFA" w:rsidP="00FB6EFA">
            <w:pPr>
              <w:spacing w:before="0" w:after="120"/>
              <w:rPr>
                <w:b/>
                <w:bCs/>
                <w:i/>
                <w:iCs/>
                <w:sz w:val="22"/>
                <w:szCs w:val="22"/>
              </w:rPr>
            </w:pPr>
            <w:r w:rsidRPr="00FC35DE">
              <w:rPr>
                <w:b/>
                <w:i/>
                <w:sz w:val="22"/>
                <w:szCs w:val="22"/>
              </w:rPr>
              <w:t>0</w:t>
            </w:r>
          </w:p>
        </w:tc>
        <w:tc>
          <w:tcPr>
            <w:tcW w:w="4088" w:type="dxa"/>
            <w:tcMar>
              <w:top w:w="0" w:type="dxa"/>
              <w:left w:w="108" w:type="dxa"/>
              <w:bottom w:w="0" w:type="dxa"/>
              <w:right w:w="108" w:type="dxa"/>
            </w:tcMar>
            <w:hideMark/>
          </w:tcPr>
          <w:p w:rsidR="002B3797" w:rsidRPr="00FC35DE" w:rsidRDefault="00FB6EFA" w:rsidP="00FB6EFA">
            <w:pPr>
              <w:spacing w:before="0" w:after="120"/>
              <w:rPr>
                <w:b/>
                <w:bCs/>
                <w:i/>
                <w:iCs/>
                <w:sz w:val="22"/>
                <w:szCs w:val="22"/>
              </w:rPr>
            </w:pPr>
            <w:r w:rsidRPr="00FC35DE">
              <w:rPr>
                <w:b/>
                <w:i/>
                <w:sz w:val="22"/>
                <w:szCs w:val="22"/>
              </w:rPr>
              <w:t>0</w:t>
            </w:r>
          </w:p>
        </w:tc>
      </w:tr>
      <w:tr w:rsidR="00FB6EFA" w:rsidRPr="00FC35DE" w:rsidTr="00FB6EFA">
        <w:trPr>
          <w:trHeight w:val="300"/>
        </w:trPr>
        <w:tc>
          <w:tcPr>
            <w:tcW w:w="3959" w:type="dxa"/>
            <w:tcMar>
              <w:top w:w="0" w:type="dxa"/>
              <w:left w:w="108" w:type="dxa"/>
              <w:bottom w:w="0" w:type="dxa"/>
              <w:right w:w="108" w:type="dxa"/>
            </w:tcMar>
            <w:vAlign w:val="center"/>
            <w:hideMark/>
          </w:tcPr>
          <w:p w:rsidR="00FB6EFA" w:rsidRPr="00FC35DE" w:rsidRDefault="00FB6EFA" w:rsidP="002B3797">
            <w:pPr>
              <w:spacing w:before="0" w:after="120"/>
              <w:jc w:val="both"/>
              <w:rPr>
                <w:b/>
                <w:bCs/>
                <w:i/>
                <w:iCs/>
                <w:sz w:val="22"/>
                <w:szCs w:val="22"/>
              </w:rPr>
            </w:pPr>
            <w:r w:rsidRPr="00FC35DE">
              <w:rPr>
                <w:b/>
                <w:bCs/>
                <w:i/>
                <w:iCs/>
                <w:sz w:val="22"/>
                <w:szCs w:val="22"/>
              </w:rPr>
              <w:t>31 – 60 дней</w:t>
            </w:r>
          </w:p>
        </w:tc>
        <w:tc>
          <w:tcPr>
            <w:tcW w:w="1842" w:type="dxa"/>
            <w:tcMar>
              <w:top w:w="0" w:type="dxa"/>
              <w:left w:w="108" w:type="dxa"/>
              <w:bottom w:w="0" w:type="dxa"/>
              <w:right w:w="108" w:type="dxa"/>
            </w:tcMar>
            <w:vAlign w:val="bottom"/>
            <w:hideMark/>
          </w:tcPr>
          <w:p w:rsidR="00FB6EFA" w:rsidRPr="00FC35DE" w:rsidRDefault="00FB6EFA" w:rsidP="00FB6EFA">
            <w:pPr>
              <w:spacing w:before="0" w:after="120"/>
              <w:rPr>
                <w:b/>
                <w:i/>
                <w:sz w:val="22"/>
                <w:szCs w:val="22"/>
              </w:rPr>
            </w:pPr>
            <w:r w:rsidRPr="00FC35DE">
              <w:rPr>
                <w:b/>
                <w:i/>
                <w:sz w:val="22"/>
                <w:szCs w:val="22"/>
              </w:rPr>
              <w:t>23</w:t>
            </w:r>
          </w:p>
        </w:tc>
        <w:tc>
          <w:tcPr>
            <w:tcW w:w="4088" w:type="dxa"/>
            <w:tcMar>
              <w:top w:w="0" w:type="dxa"/>
              <w:left w:w="108" w:type="dxa"/>
              <w:bottom w:w="0" w:type="dxa"/>
              <w:right w:w="108" w:type="dxa"/>
            </w:tcMar>
            <w:vAlign w:val="bottom"/>
            <w:hideMark/>
          </w:tcPr>
          <w:p w:rsidR="00FB6EFA" w:rsidRPr="00FC35DE" w:rsidRDefault="00FB6EFA" w:rsidP="00FB6EFA">
            <w:pPr>
              <w:spacing w:before="0" w:after="120"/>
              <w:jc w:val="both"/>
              <w:rPr>
                <w:b/>
                <w:i/>
                <w:sz w:val="22"/>
                <w:szCs w:val="22"/>
              </w:rPr>
            </w:pPr>
            <w:r w:rsidRPr="00FC35DE">
              <w:rPr>
                <w:b/>
                <w:i/>
                <w:sz w:val="22"/>
                <w:szCs w:val="22"/>
              </w:rPr>
              <w:t xml:space="preserve">1,67   </w:t>
            </w:r>
          </w:p>
        </w:tc>
      </w:tr>
      <w:tr w:rsidR="00FB6EFA" w:rsidRPr="00FC35DE" w:rsidTr="00FB6EFA">
        <w:trPr>
          <w:trHeight w:val="300"/>
        </w:trPr>
        <w:tc>
          <w:tcPr>
            <w:tcW w:w="3959" w:type="dxa"/>
            <w:tcMar>
              <w:top w:w="0" w:type="dxa"/>
              <w:left w:w="108" w:type="dxa"/>
              <w:bottom w:w="0" w:type="dxa"/>
              <w:right w:w="108" w:type="dxa"/>
            </w:tcMar>
            <w:vAlign w:val="center"/>
            <w:hideMark/>
          </w:tcPr>
          <w:p w:rsidR="00FB6EFA" w:rsidRPr="00FC35DE" w:rsidRDefault="00FB6EFA" w:rsidP="002B3797">
            <w:pPr>
              <w:spacing w:before="0" w:after="120"/>
              <w:jc w:val="both"/>
              <w:rPr>
                <w:b/>
                <w:bCs/>
                <w:i/>
                <w:iCs/>
                <w:sz w:val="22"/>
                <w:szCs w:val="22"/>
              </w:rPr>
            </w:pPr>
            <w:r w:rsidRPr="00FC35DE">
              <w:rPr>
                <w:b/>
                <w:bCs/>
                <w:i/>
                <w:iCs/>
                <w:sz w:val="22"/>
                <w:szCs w:val="22"/>
              </w:rPr>
              <w:t>61 – 90 дней</w:t>
            </w:r>
          </w:p>
        </w:tc>
        <w:tc>
          <w:tcPr>
            <w:tcW w:w="1842" w:type="dxa"/>
            <w:tcMar>
              <w:top w:w="0" w:type="dxa"/>
              <w:left w:w="108" w:type="dxa"/>
              <w:bottom w:w="0" w:type="dxa"/>
              <w:right w:w="108" w:type="dxa"/>
            </w:tcMar>
            <w:vAlign w:val="bottom"/>
            <w:hideMark/>
          </w:tcPr>
          <w:p w:rsidR="00FB6EFA" w:rsidRPr="00FC35DE" w:rsidRDefault="00FB6EFA" w:rsidP="00FB6EFA">
            <w:pPr>
              <w:spacing w:before="0" w:after="120"/>
              <w:rPr>
                <w:b/>
                <w:i/>
                <w:sz w:val="22"/>
                <w:szCs w:val="22"/>
              </w:rPr>
            </w:pPr>
            <w:r w:rsidRPr="00FC35DE">
              <w:rPr>
                <w:b/>
                <w:i/>
                <w:sz w:val="22"/>
                <w:szCs w:val="22"/>
              </w:rPr>
              <w:t>0</w:t>
            </w:r>
          </w:p>
        </w:tc>
        <w:tc>
          <w:tcPr>
            <w:tcW w:w="4088" w:type="dxa"/>
            <w:tcMar>
              <w:top w:w="0" w:type="dxa"/>
              <w:left w:w="108" w:type="dxa"/>
              <w:bottom w:w="0" w:type="dxa"/>
              <w:right w:w="108" w:type="dxa"/>
            </w:tcMar>
            <w:vAlign w:val="bottom"/>
            <w:hideMark/>
          </w:tcPr>
          <w:p w:rsidR="00FB6EFA" w:rsidRPr="00FC35DE" w:rsidRDefault="00FB6EFA" w:rsidP="00FB6EFA">
            <w:pPr>
              <w:spacing w:before="0" w:after="120"/>
              <w:jc w:val="both"/>
              <w:rPr>
                <w:b/>
                <w:i/>
                <w:sz w:val="22"/>
                <w:szCs w:val="22"/>
              </w:rPr>
            </w:pPr>
            <w:r w:rsidRPr="00FC35DE">
              <w:rPr>
                <w:b/>
                <w:i/>
                <w:sz w:val="22"/>
                <w:szCs w:val="22"/>
              </w:rPr>
              <w:t>0</w:t>
            </w:r>
          </w:p>
        </w:tc>
      </w:tr>
      <w:tr w:rsidR="00FB6EFA" w:rsidRPr="00FC35DE" w:rsidTr="00FB6EFA">
        <w:trPr>
          <w:trHeight w:val="300"/>
        </w:trPr>
        <w:tc>
          <w:tcPr>
            <w:tcW w:w="3959" w:type="dxa"/>
            <w:tcMar>
              <w:top w:w="0" w:type="dxa"/>
              <w:left w:w="108" w:type="dxa"/>
              <w:bottom w:w="0" w:type="dxa"/>
              <w:right w:w="108" w:type="dxa"/>
            </w:tcMar>
            <w:vAlign w:val="center"/>
            <w:hideMark/>
          </w:tcPr>
          <w:p w:rsidR="00FB6EFA" w:rsidRPr="00FC35DE" w:rsidRDefault="00FB6EFA" w:rsidP="002B3797">
            <w:pPr>
              <w:spacing w:before="0" w:after="120"/>
              <w:jc w:val="both"/>
              <w:rPr>
                <w:b/>
                <w:bCs/>
                <w:i/>
                <w:iCs/>
                <w:sz w:val="22"/>
                <w:szCs w:val="22"/>
              </w:rPr>
            </w:pPr>
            <w:r w:rsidRPr="00FC35DE">
              <w:rPr>
                <w:b/>
                <w:bCs/>
                <w:i/>
                <w:iCs/>
                <w:sz w:val="22"/>
                <w:szCs w:val="22"/>
              </w:rPr>
              <w:t>91 – 180 дней</w:t>
            </w:r>
          </w:p>
        </w:tc>
        <w:tc>
          <w:tcPr>
            <w:tcW w:w="1842" w:type="dxa"/>
            <w:tcMar>
              <w:top w:w="0" w:type="dxa"/>
              <w:left w:w="108" w:type="dxa"/>
              <w:bottom w:w="0" w:type="dxa"/>
              <w:right w:w="108" w:type="dxa"/>
            </w:tcMar>
            <w:vAlign w:val="bottom"/>
            <w:hideMark/>
          </w:tcPr>
          <w:p w:rsidR="00FB6EFA" w:rsidRPr="00FC35DE" w:rsidRDefault="00FB6EFA" w:rsidP="00FB6EFA">
            <w:pPr>
              <w:spacing w:before="0" w:after="120"/>
              <w:rPr>
                <w:b/>
                <w:i/>
                <w:sz w:val="22"/>
                <w:szCs w:val="22"/>
              </w:rPr>
            </w:pPr>
            <w:r w:rsidRPr="00FC35DE">
              <w:rPr>
                <w:b/>
                <w:i/>
                <w:sz w:val="22"/>
                <w:szCs w:val="22"/>
              </w:rPr>
              <w:t>17</w:t>
            </w:r>
          </w:p>
        </w:tc>
        <w:tc>
          <w:tcPr>
            <w:tcW w:w="4088" w:type="dxa"/>
            <w:tcMar>
              <w:top w:w="0" w:type="dxa"/>
              <w:left w:w="108" w:type="dxa"/>
              <w:bottom w:w="0" w:type="dxa"/>
              <w:right w:w="108" w:type="dxa"/>
            </w:tcMar>
            <w:vAlign w:val="bottom"/>
            <w:hideMark/>
          </w:tcPr>
          <w:p w:rsidR="00FB6EFA" w:rsidRPr="00FC35DE" w:rsidRDefault="00FB6EFA" w:rsidP="00FB6EFA">
            <w:pPr>
              <w:spacing w:before="0" w:after="120"/>
              <w:jc w:val="both"/>
              <w:rPr>
                <w:b/>
                <w:i/>
                <w:sz w:val="22"/>
                <w:szCs w:val="22"/>
              </w:rPr>
            </w:pPr>
            <w:r w:rsidRPr="00FC35DE">
              <w:rPr>
                <w:b/>
                <w:i/>
                <w:sz w:val="22"/>
                <w:szCs w:val="22"/>
              </w:rPr>
              <w:t xml:space="preserve">0,90   </w:t>
            </w:r>
          </w:p>
        </w:tc>
      </w:tr>
      <w:tr w:rsidR="00FB6EFA" w:rsidRPr="00FC35DE" w:rsidTr="00FB6EFA">
        <w:trPr>
          <w:trHeight w:val="300"/>
        </w:trPr>
        <w:tc>
          <w:tcPr>
            <w:tcW w:w="3959" w:type="dxa"/>
            <w:tcMar>
              <w:top w:w="0" w:type="dxa"/>
              <w:left w:w="108" w:type="dxa"/>
              <w:bottom w:w="0" w:type="dxa"/>
              <w:right w:w="108" w:type="dxa"/>
            </w:tcMar>
            <w:vAlign w:val="center"/>
            <w:hideMark/>
          </w:tcPr>
          <w:p w:rsidR="00FB6EFA" w:rsidRPr="00FC35DE" w:rsidRDefault="00FB6EFA" w:rsidP="002B3797">
            <w:pPr>
              <w:spacing w:before="0" w:after="120"/>
              <w:jc w:val="both"/>
              <w:rPr>
                <w:b/>
                <w:bCs/>
                <w:i/>
                <w:iCs/>
                <w:sz w:val="22"/>
                <w:szCs w:val="22"/>
              </w:rPr>
            </w:pPr>
            <w:r w:rsidRPr="00FC35DE">
              <w:rPr>
                <w:b/>
                <w:bCs/>
                <w:i/>
                <w:iCs/>
                <w:sz w:val="22"/>
                <w:szCs w:val="22"/>
              </w:rPr>
              <w:t>Свыше 180 дней</w:t>
            </w:r>
          </w:p>
        </w:tc>
        <w:tc>
          <w:tcPr>
            <w:tcW w:w="1842" w:type="dxa"/>
            <w:tcMar>
              <w:top w:w="0" w:type="dxa"/>
              <w:left w:w="108" w:type="dxa"/>
              <w:bottom w:w="0" w:type="dxa"/>
              <w:right w:w="108" w:type="dxa"/>
            </w:tcMar>
            <w:vAlign w:val="bottom"/>
            <w:hideMark/>
          </w:tcPr>
          <w:p w:rsidR="00FB6EFA" w:rsidRPr="00FC35DE" w:rsidRDefault="00FB6EFA" w:rsidP="00FB6EFA">
            <w:pPr>
              <w:spacing w:before="0" w:after="120"/>
              <w:rPr>
                <w:b/>
                <w:i/>
                <w:sz w:val="22"/>
                <w:szCs w:val="22"/>
              </w:rPr>
            </w:pPr>
            <w:r w:rsidRPr="00FC35DE">
              <w:rPr>
                <w:b/>
                <w:i/>
                <w:sz w:val="22"/>
                <w:szCs w:val="22"/>
              </w:rPr>
              <w:t>6</w:t>
            </w:r>
          </w:p>
        </w:tc>
        <w:tc>
          <w:tcPr>
            <w:tcW w:w="4088" w:type="dxa"/>
            <w:tcMar>
              <w:top w:w="0" w:type="dxa"/>
              <w:left w:w="108" w:type="dxa"/>
              <w:bottom w:w="0" w:type="dxa"/>
              <w:right w:w="108" w:type="dxa"/>
            </w:tcMar>
            <w:vAlign w:val="bottom"/>
            <w:hideMark/>
          </w:tcPr>
          <w:p w:rsidR="00FB6EFA" w:rsidRPr="00FC35DE" w:rsidRDefault="00FB6EFA" w:rsidP="00FB6EFA">
            <w:pPr>
              <w:spacing w:before="0" w:after="120"/>
              <w:jc w:val="both"/>
              <w:rPr>
                <w:b/>
                <w:i/>
                <w:sz w:val="22"/>
                <w:szCs w:val="22"/>
              </w:rPr>
            </w:pPr>
            <w:r w:rsidRPr="00FC35DE">
              <w:rPr>
                <w:b/>
                <w:i/>
                <w:sz w:val="22"/>
                <w:szCs w:val="22"/>
              </w:rPr>
              <w:t xml:space="preserve">0,29   </w:t>
            </w:r>
          </w:p>
        </w:tc>
      </w:tr>
      <w:tr w:rsidR="002B3797" w:rsidRPr="00FC35DE" w:rsidTr="002240B4">
        <w:trPr>
          <w:trHeight w:val="300"/>
        </w:trPr>
        <w:tc>
          <w:tcPr>
            <w:tcW w:w="3959" w:type="dxa"/>
            <w:tcMar>
              <w:top w:w="0" w:type="dxa"/>
              <w:left w:w="108" w:type="dxa"/>
              <w:bottom w:w="0" w:type="dxa"/>
              <w:right w:w="108" w:type="dxa"/>
            </w:tcMar>
            <w:vAlign w:val="center"/>
            <w:hideMark/>
          </w:tcPr>
          <w:p w:rsidR="002B3797" w:rsidRPr="00FC35DE" w:rsidRDefault="002B3797" w:rsidP="002B3797">
            <w:pPr>
              <w:spacing w:before="0" w:after="120"/>
              <w:jc w:val="both"/>
              <w:rPr>
                <w:b/>
                <w:bCs/>
                <w:i/>
                <w:iCs/>
                <w:sz w:val="22"/>
                <w:szCs w:val="22"/>
              </w:rPr>
            </w:pPr>
            <w:r w:rsidRPr="00FC35DE">
              <w:rPr>
                <w:b/>
                <w:bCs/>
                <w:i/>
                <w:iCs/>
                <w:sz w:val="22"/>
                <w:szCs w:val="22"/>
              </w:rPr>
              <w:t>В процессе обращения взыскания на предмет ипотеки</w:t>
            </w:r>
          </w:p>
        </w:tc>
        <w:tc>
          <w:tcPr>
            <w:tcW w:w="1842" w:type="dxa"/>
            <w:tcMar>
              <w:top w:w="0" w:type="dxa"/>
              <w:left w:w="108" w:type="dxa"/>
              <w:bottom w:w="0" w:type="dxa"/>
              <w:right w:w="108" w:type="dxa"/>
            </w:tcMar>
            <w:hideMark/>
          </w:tcPr>
          <w:p w:rsidR="002B3797" w:rsidRPr="00FC35DE" w:rsidRDefault="002B3797" w:rsidP="00FB6EFA">
            <w:pPr>
              <w:spacing w:before="0" w:after="120"/>
              <w:rPr>
                <w:b/>
                <w:i/>
                <w:sz w:val="22"/>
                <w:szCs w:val="22"/>
              </w:rPr>
            </w:pPr>
            <w:r w:rsidRPr="00FC35DE">
              <w:rPr>
                <w:b/>
                <w:i/>
                <w:sz w:val="22"/>
                <w:szCs w:val="22"/>
              </w:rPr>
              <w:t>0</w:t>
            </w:r>
          </w:p>
        </w:tc>
        <w:tc>
          <w:tcPr>
            <w:tcW w:w="4088" w:type="dxa"/>
            <w:tcMar>
              <w:top w:w="0" w:type="dxa"/>
              <w:left w:w="108" w:type="dxa"/>
              <w:bottom w:w="0" w:type="dxa"/>
              <w:right w:w="108" w:type="dxa"/>
            </w:tcMar>
            <w:hideMark/>
          </w:tcPr>
          <w:p w:rsidR="002B3797" w:rsidRPr="00FC35DE" w:rsidRDefault="002B3797" w:rsidP="00FB6EFA">
            <w:pPr>
              <w:spacing w:before="0" w:after="120"/>
              <w:rPr>
                <w:b/>
                <w:i/>
                <w:sz w:val="22"/>
                <w:szCs w:val="22"/>
              </w:rPr>
            </w:pPr>
            <w:r w:rsidRPr="00FC35DE">
              <w:rPr>
                <w:b/>
                <w:i/>
                <w:sz w:val="22"/>
                <w:szCs w:val="22"/>
              </w:rPr>
              <w:t>0</w:t>
            </w:r>
          </w:p>
        </w:tc>
      </w:tr>
    </w:tbl>
    <w:p w:rsidR="00BB5850" w:rsidRPr="00FC35DE" w:rsidRDefault="00BB5850" w:rsidP="0036776C">
      <w:pPr>
        <w:spacing w:before="0" w:after="120"/>
        <w:jc w:val="both"/>
        <w:rPr>
          <w:b/>
          <w:bCs/>
          <w:i/>
          <w:iCs/>
          <w:sz w:val="22"/>
          <w:szCs w:val="22"/>
        </w:rPr>
      </w:pPr>
      <w:r w:rsidRPr="00FC35DE">
        <w:rPr>
          <w:b/>
          <w:bCs/>
          <w:i/>
          <w:iCs/>
          <w:sz w:val="22"/>
          <w:szCs w:val="22"/>
        </w:rPr>
        <w:t xml:space="preserve">иные сведения о составе, структуре и размере ипотечного покрытия, указываемые эмитентом по своему усмотрению: Отсутствуют. </w:t>
      </w:r>
    </w:p>
    <w:p w:rsidR="00C04D15" w:rsidRPr="00FC35DE" w:rsidRDefault="00C04D15" w:rsidP="0036776C">
      <w:pPr>
        <w:spacing w:before="0" w:after="120"/>
        <w:rPr>
          <w:sz w:val="22"/>
          <w:szCs w:val="22"/>
        </w:rPr>
      </w:pPr>
    </w:p>
    <w:p w:rsidR="00AC154B" w:rsidRPr="00FC35DE" w:rsidRDefault="00C04D15" w:rsidP="0036776C">
      <w:pPr>
        <w:pStyle w:val="2"/>
        <w:spacing w:before="0" w:after="120"/>
        <w:jc w:val="both"/>
        <w:rPr>
          <w:bCs w:val="0"/>
        </w:rPr>
      </w:pPr>
      <w:bookmarkStart w:id="503" w:name="_Toc419289047"/>
      <w:r w:rsidRPr="00FC35DE">
        <w:rPr>
          <w:bCs w:val="0"/>
        </w:rPr>
        <w:t>8.</w:t>
      </w:r>
      <w:r w:rsidR="00AC154B" w:rsidRPr="00FC35DE">
        <w:rPr>
          <w:bCs w:val="0"/>
        </w:rPr>
        <w:t>4.2</w:t>
      </w:r>
      <w:r w:rsidRPr="00FC35DE">
        <w:rPr>
          <w:bCs w:val="0"/>
        </w:rPr>
        <w:t xml:space="preserve">. </w:t>
      </w:r>
      <w:r w:rsidR="00AC154B" w:rsidRPr="00FC35DE">
        <w:rPr>
          <w:bCs w:val="0"/>
        </w:rPr>
        <w:t>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503"/>
    </w:p>
    <w:p w:rsidR="00AC154B" w:rsidRPr="00FC35DE" w:rsidRDefault="00AC154B" w:rsidP="0036776C">
      <w:pPr>
        <w:spacing w:before="0" w:after="120"/>
        <w:jc w:val="both"/>
        <w:rPr>
          <w:sz w:val="22"/>
          <w:szCs w:val="22"/>
        </w:rPr>
      </w:pPr>
      <w:r w:rsidRPr="00FC35DE">
        <w:rPr>
          <w:b/>
          <w:bCs/>
          <w:i/>
          <w:iCs/>
          <w:sz w:val="22"/>
          <w:szCs w:val="22"/>
        </w:rPr>
        <w:t>Эмитент не размещал облигации с залоговым обеспечением денежными требованиями, обязательства по которым еще не исполнены</w:t>
      </w:r>
    </w:p>
    <w:p w:rsidR="00AC154B" w:rsidRPr="00FC35DE" w:rsidRDefault="00AC154B" w:rsidP="0036776C">
      <w:pPr>
        <w:spacing w:before="0" w:after="120"/>
        <w:rPr>
          <w:sz w:val="22"/>
          <w:szCs w:val="22"/>
        </w:rPr>
      </w:pPr>
    </w:p>
    <w:p w:rsidR="00C04D15" w:rsidRPr="00FC35DE" w:rsidRDefault="00AC154B" w:rsidP="0036776C">
      <w:pPr>
        <w:pStyle w:val="2"/>
        <w:spacing w:before="0" w:after="120"/>
        <w:jc w:val="both"/>
        <w:rPr>
          <w:bCs w:val="0"/>
        </w:rPr>
      </w:pPr>
      <w:bookmarkStart w:id="504" w:name="_Toc419289048"/>
      <w:r w:rsidRPr="00FC35DE">
        <w:rPr>
          <w:bCs w:val="0"/>
        </w:rPr>
        <w:t xml:space="preserve">8.5. </w:t>
      </w:r>
      <w:r w:rsidR="00C04D15" w:rsidRPr="00FC35DE">
        <w:rPr>
          <w:bCs w:val="0"/>
        </w:rPr>
        <w:t>Сведения об организациях, осуществляющих учет прав на эмиссионные ценные бумаги эмитента</w:t>
      </w:r>
      <w:bookmarkEnd w:id="504"/>
    </w:p>
    <w:p w:rsidR="00657CBD" w:rsidRPr="00FC35DE" w:rsidRDefault="00657CBD" w:rsidP="0036776C">
      <w:pPr>
        <w:shd w:val="clear" w:color="auto" w:fill="FFFFFF"/>
        <w:spacing w:before="0" w:after="120"/>
        <w:jc w:val="both"/>
        <w:rPr>
          <w:b/>
          <w:i/>
          <w:spacing w:val="-4"/>
          <w:sz w:val="22"/>
          <w:szCs w:val="22"/>
        </w:rPr>
      </w:pPr>
      <w:r w:rsidRPr="00FC35DE">
        <w:rPr>
          <w:b/>
          <w:i/>
          <w:spacing w:val="-1"/>
          <w:sz w:val="22"/>
          <w:szCs w:val="22"/>
        </w:rPr>
        <w:t xml:space="preserve">Ведение реестра владельцев именных ценных бумаг Эмитента осуществляется </w:t>
      </w:r>
      <w:r w:rsidRPr="00FC35DE">
        <w:rPr>
          <w:b/>
          <w:i/>
          <w:spacing w:val="-4"/>
          <w:sz w:val="22"/>
          <w:szCs w:val="22"/>
        </w:rPr>
        <w:t>регистратором</w:t>
      </w:r>
      <w:r w:rsidR="00AC154B" w:rsidRPr="00FC35DE">
        <w:rPr>
          <w:b/>
          <w:i/>
          <w:spacing w:val="-4"/>
          <w:sz w:val="22"/>
          <w:szCs w:val="22"/>
        </w:rPr>
        <w:t xml:space="preserve"> - Открытым акционерным обществом «Межрегиональный регистраторский центр»</w:t>
      </w:r>
    </w:p>
    <w:p w:rsidR="00AC154B" w:rsidRPr="00FC35DE" w:rsidRDefault="00AC154B" w:rsidP="0036776C">
      <w:pPr>
        <w:shd w:val="clear" w:color="auto" w:fill="FFFFFF"/>
        <w:spacing w:before="0" w:after="120"/>
        <w:jc w:val="both"/>
        <w:rPr>
          <w:b/>
          <w:i/>
          <w:spacing w:val="-1"/>
          <w:sz w:val="22"/>
          <w:szCs w:val="22"/>
        </w:rPr>
      </w:pPr>
      <w:r w:rsidRPr="00FC35DE">
        <w:rPr>
          <w:b/>
          <w:i/>
          <w:spacing w:val="-1"/>
          <w:sz w:val="22"/>
          <w:szCs w:val="22"/>
        </w:rPr>
        <w:t>Сведения о регистраторе:</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Полное фирменное наименование:</w:t>
      </w:r>
      <w:r w:rsidRPr="00FC35DE">
        <w:rPr>
          <w:b/>
          <w:i/>
          <w:spacing w:val="-4"/>
          <w:sz w:val="22"/>
          <w:szCs w:val="22"/>
        </w:rPr>
        <w:t xml:space="preserve"> Открытое акционерное общество «Межрегиональный регистраторский центр»;</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Сокращенное фирменное наименование:</w:t>
      </w:r>
      <w:r w:rsidRPr="00FC35DE">
        <w:rPr>
          <w:b/>
          <w:i/>
          <w:spacing w:val="-4"/>
          <w:sz w:val="22"/>
          <w:szCs w:val="22"/>
        </w:rPr>
        <w:t xml:space="preserve"> ОАО «МРЦ»;</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Место нахождения:</w:t>
      </w:r>
      <w:r w:rsidRPr="00FC35DE">
        <w:rPr>
          <w:b/>
          <w:i/>
          <w:spacing w:val="-4"/>
          <w:sz w:val="22"/>
          <w:szCs w:val="22"/>
        </w:rPr>
        <w:t xml:space="preserve"> 105062, Российская Федерация, г.</w:t>
      </w:r>
      <w:r w:rsidR="00907476" w:rsidRPr="00FC35DE">
        <w:rPr>
          <w:b/>
          <w:i/>
          <w:spacing w:val="-4"/>
          <w:sz w:val="22"/>
          <w:szCs w:val="22"/>
        </w:rPr>
        <w:t xml:space="preserve"> </w:t>
      </w:r>
      <w:r w:rsidRPr="00FC35DE">
        <w:rPr>
          <w:b/>
          <w:i/>
          <w:spacing w:val="-4"/>
          <w:sz w:val="22"/>
          <w:szCs w:val="22"/>
        </w:rPr>
        <w:t xml:space="preserve">Москва, Подсосенский пер., дом 26, стр.2 </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ИНН:</w:t>
      </w:r>
      <w:r w:rsidRPr="00FC35DE">
        <w:rPr>
          <w:b/>
          <w:i/>
          <w:spacing w:val="-4"/>
          <w:sz w:val="22"/>
          <w:szCs w:val="22"/>
        </w:rPr>
        <w:t xml:space="preserve"> </w:t>
      </w:r>
      <w:r w:rsidRPr="00FC35DE">
        <w:rPr>
          <w:b/>
          <w:bCs/>
          <w:i/>
          <w:spacing w:val="-4"/>
          <w:sz w:val="22"/>
          <w:szCs w:val="22"/>
        </w:rPr>
        <w:t>1901003859</w:t>
      </w:r>
    </w:p>
    <w:p w:rsidR="00657CBD" w:rsidRPr="00FC35DE" w:rsidRDefault="00657CBD" w:rsidP="0036776C">
      <w:pPr>
        <w:shd w:val="clear" w:color="auto" w:fill="FFFFFF"/>
        <w:spacing w:before="0" w:after="120"/>
        <w:jc w:val="both"/>
        <w:rPr>
          <w:b/>
          <w:i/>
          <w:color w:val="000000"/>
          <w:sz w:val="22"/>
          <w:szCs w:val="22"/>
          <w:shd w:val="clear" w:color="auto" w:fill="FFFFFF"/>
        </w:rPr>
      </w:pPr>
      <w:r w:rsidRPr="00FC35DE">
        <w:rPr>
          <w:spacing w:val="-4"/>
          <w:sz w:val="22"/>
          <w:szCs w:val="22"/>
        </w:rPr>
        <w:t>ОГРН:</w:t>
      </w:r>
      <w:r w:rsidRPr="00FC35DE">
        <w:rPr>
          <w:b/>
          <w:i/>
          <w:color w:val="000000"/>
          <w:sz w:val="22"/>
          <w:szCs w:val="22"/>
          <w:shd w:val="clear" w:color="auto" w:fill="FFFFFF"/>
        </w:rPr>
        <w:t xml:space="preserve"> 1021900520883</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Номер лицензии регистратора на осуществление деятельности по ведению реестра владельцев ценных бумаг:</w:t>
      </w:r>
      <w:r w:rsidRPr="00FC35DE">
        <w:rPr>
          <w:bCs/>
          <w:spacing w:val="-4"/>
          <w:sz w:val="22"/>
          <w:szCs w:val="22"/>
        </w:rPr>
        <w:t xml:space="preserve"> </w:t>
      </w:r>
      <w:r w:rsidRPr="00FC35DE">
        <w:rPr>
          <w:b/>
          <w:bCs/>
          <w:i/>
          <w:spacing w:val="-4"/>
          <w:sz w:val="22"/>
          <w:szCs w:val="22"/>
        </w:rPr>
        <w:t xml:space="preserve">№10-000-1-00274 </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Дата выдачи лицензии регистратора на осуществление деятельности по ведению реестра владельцев ценных бумаг:</w:t>
      </w:r>
      <w:r w:rsidRPr="00FC35DE">
        <w:rPr>
          <w:b/>
          <w:i/>
          <w:spacing w:val="-4"/>
          <w:sz w:val="22"/>
          <w:szCs w:val="22"/>
        </w:rPr>
        <w:t xml:space="preserve"> </w:t>
      </w:r>
      <w:r w:rsidRPr="00FC35DE">
        <w:rPr>
          <w:b/>
          <w:bCs/>
          <w:i/>
          <w:spacing w:val="-4"/>
          <w:sz w:val="22"/>
          <w:szCs w:val="22"/>
        </w:rPr>
        <w:t>24.12.2002 г.</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Срок действия лицензии регистратора на осуществление деятельности по ведению реестра владельцев ценных бумаг:</w:t>
      </w:r>
      <w:r w:rsidRPr="00FC35DE">
        <w:rPr>
          <w:b/>
          <w:i/>
          <w:spacing w:val="-4"/>
          <w:sz w:val="22"/>
          <w:szCs w:val="22"/>
        </w:rPr>
        <w:t xml:space="preserve"> без ограничения срока действия. </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Орган, выдавший лицензию регистратора на осуществление деятельности по ведению реестра владельцев ценных бумаг:</w:t>
      </w:r>
      <w:r w:rsidRPr="00FC35DE">
        <w:rPr>
          <w:b/>
          <w:i/>
          <w:spacing w:val="-4"/>
          <w:sz w:val="22"/>
          <w:szCs w:val="22"/>
        </w:rPr>
        <w:t xml:space="preserve"> Федеральная служба по финансовым рынкам.</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Дата, с которой регистратор осуществляет ведение реестра владельцев именных ценных бумаг эмитента:</w:t>
      </w:r>
      <w:r w:rsidRPr="00FC35DE">
        <w:rPr>
          <w:b/>
          <w:i/>
          <w:spacing w:val="-4"/>
          <w:sz w:val="22"/>
          <w:szCs w:val="22"/>
        </w:rPr>
        <w:t xml:space="preserve"> 09 сентября 2014 года</w:t>
      </w:r>
    </w:p>
    <w:p w:rsidR="00657CBD" w:rsidRPr="00FC35DE" w:rsidRDefault="00657CBD" w:rsidP="0036776C">
      <w:pPr>
        <w:shd w:val="clear" w:color="auto" w:fill="FFFFFF"/>
        <w:spacing w:before="0" w:after="120"/>
        <w:jc w:val="both"/>
        <w:rPr>
          <w:b/>
          <w:i/>
          <w:spacing w:val="-4"/>
          <w:sz w:val="22"/>
          <w:szCs w:val="22"/>
        </w:rPr>
      </w:pPr>
      <w:r w:rsidRPr="00FC35DE">
        <w:rPr>
          <w:spacing w:val="-4"/>
          <w:sz w:val="22"/>
          <w:szCs w:val="22"/>
        </w:rPr>
        <w:t>Иные сведения о ведении реестра владельцев именных ценных бумаг эмитента, указываемые эмитентом по собственному усмотрению:</w:t>
      </w:r>
      <w:r w:rsidR="0036776C" w:rsidRPr="00FC35DE">
        <w:rPr>
          <w:b/>
          <w:i/>
          <w:spacing w:val="-4"/>
          <w:sz w:val="22"/>
          <w:szCs w:val="22"/>
        </w:rPr>
        <w:t xml:space="preserve"> иные сведения отсутствуют. </w:t>
      </w:r>
    </w:p>
    <w:p w:rsidR="00615D42" w:rsidRPr="00FC35DE" w:rsidRDefault="006B3473" w:rsidP="0036776C">
      <w:pPr>
        <w:spacing w:before="0" w:after="120"/>
        <w:jc w:val="both"/>
        <w:rPr>
          <w:rStyle w:val="Subst"/>
          <w:sz w:val="22"/>
          <w:szCs w:val="22"/>
        </w:rPr>
      </w:pPr>
      <w:r w:rsidRPr="00FC35DE">
        <w:rPr>
          <w:b/>
          <w:bCs/>
          <w:i/>
          <w:iCs/>
          <w:sz w:val="22"/>
          <w:szCs w:val="22"/>
        </w:rPr>
        <w:t>В обращении находятся документарные ценные бумаги эмитента с обязательным централизованным хранением</w:t>
      </w:r>
      <w:r w:rsidR="002240B4" w:rsidRPr="00FC35DE">
        <w:rPr>
          <w:b/>
          <w:bCs/>
          <w:i/>
          <w:iCs/>
          <w:sz w:val="22"/>
          <w:szCs w:val="22"/>
        </w:rPr>
        <w:t xml:space="preserve">: </w:t>
      </w:r>
      <w:proofErr w:type="gramStart"/>
      <w:r w:rsidR="002240B4" w:rsidRPr="00FC35DE">
        <w:rPr>
          <w:b/>
          <w:bCs/>
          <w:i/>
          <w:iCs/>
          <w:sz w:val="22"/>
          <w:szCs w:val="22"/>
        </w:rPr>
        <w:t xml:space="preserve">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«А» (гос. рег. номер 4-02-82233-Н от 09.12.2014 г.), </w:t>
      </w:r>
      <w:r w:rsidRPr="00FC35DE">
        <w:rPr>
          <w:b/>
          <w:bCs/>
          <w:i/>
          <w:iCs/>
          <w:sz w:val="22"/>
          <w:szCs w:val="22"/>
        </w:rPr>
        <w:t xml:space="preserve"> </w:t>
      </w:r>
      <w:r w:rsidR="002240B4" w:rsidRPr="00FC35DE">
        <w:rPr>
          <w:sz w:val="22"/>
          <w:szCs w:val="22"/>
        </w:rPr>
        <w:t xml:space="preserve"> </w:t>
      </w:r>
      <w:r w:rsidR="002240B4" w:rsidRPr="00FC35DE">
        <w:rPr>
          <w:b/>
          <w:bCs/>
          <w:i/>
          <w:iCs/>
          <w:sz w:val="22"/>
          <w:szCs w:val="22"/>
        </w:rPr>
        <w:t xml:space="preserve">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«Б» (гос. рег. номер 4-03-82233-Н от 09.12.2014 г.) и  </w:t>
      </w:r>
      <w:r w:rsidR="008F5B81" w:rsidRPr="00FC35DE">
        <w:rPr>
          <w:b/>
          <w:bCs/>
          <w:i/>
          <w:iCs/>
          <w:sz w:val="22"/>
          <w:szCs w:val="22"/>
        </w:rPr>
        <w:t>неконвертируемые документарные процентные жилищные облигации с ипотечным покрытием на предъявителя с обязательным централизованным</w:t>
      </w:r>
      <w:proofErr w:type="gramEnd"/>
      <w:r w:rsidR="008F5B81" w:rsidRPr="00FC35DE">
        <w:rPr>
          <w:b/>
          <w:bCs/>
          <w:i/>
          <w:iCs/>
          <w:sz w:val="22"/>
          <w:szCs w:val="22"/>
        </w:rPr>
        <w:t xml:space="preserve"> хранением класса «В» (гос. рег. номер 4-01-82233-Н от 09.12.2014 г.).</w:t>
      </w:r>
    </w:p>
    <w:p w:rsidR="00615D42" w:rsidRPr="00FC35DE" w:rsidRDefault="00615D42" w:rsidP="0036776C">
      <w:pPr>
        <w:spacing w:before="0" w:after="120"/>
        <w:jc w:val="both"/>
        <w:rPr>
          <w:rStyle w:val="Subst"/>
          <w:sz w:val="22"/>
          <w:szCs w:val="22"/>
        </w:rPr>
      </w:pPr>
      <w:r w:rsidRPr="00FC35DE">
        <w:rPr>
          <w:rStyle w:val="Subst"/>
          <w:sz w:val="22"/>
          <w:szCs w:val="22"/>
        </w:rPr>
        <w:t>Депозитарии:</w:t>
      </w:r>
    </w:p>
    <w:p w:rsidR="00C171DD" w:rsidRPr="00FC35DE" w:rsidRDefault="00C171DD" w:rsidP="0036776C">
      <w:pPr>
        <w:spacing w:before="0" w:after="120"/>
        <w:jc w:val="both"/>
        <w:rPr>
          <w:sz w:val="22"/>
          <w:szCs w:val="22"/>
        </w:rPr>
      </w:pPr>
      <w:r w:rsidRPr="00FC35DE">
        <w:rPr>
          <w:sz w:val="22"/>
          <w:szCs w:val="22"/>
        </w:rPr>
        <w:t>Полное фирменное наименование:</w:t>
      </w:r>
      <w:r w:rsidRPr="00FC35DE">
        <w:rPr>
          <w:b/>
          <w:i/>
          <w:sz w:val="22"/>
          <w:szCs w:val="22"/>
        </w:rPr>
        <w:t xml:space="preserve"> </w:t>
      </w:r>
      <w:r w:rsidRPr="00FC35DE">
        <w:rPr>
          <w:b/>
          <w:bCs/>
          <w:i/>
          <w:iCs/>
          <w:sz w:val="22"/>
          <w:szCs w:val="22"/>
        </w:rPr>
        <w:t xml:space="preserve">Небанковская кредитная организация закрытое акционерное общество «Национальный расчетный депозитарий» </w:t>
      </w:r>
    </w:p>
    <w:p w:rsidR="00C171DD" w:rsidRPr="00FC35DE" w:rsidRDefault="00C171DD" w:rsidP="0036776C">
      <w:pPr>
        <w:spacing w:before="0" w:after="120"/>
        <w:jc w:val="both"/>
        <w:rPr>
          <w:sz w:val="22"/>
          <w:szCs w:val="22"/>
        </w:rPr>
      </w:pPr>
      <w:r w:rsidRPr="00FC35DE">
        <w:rPr>
          <w:sz w:val="22"/>
          <w:szCs w:val="22"/>
        </w:rPr>
        <w:t>Сокращенное фирменное наименование:</w:t>
      </w:r>
      <w:r w:rsidRPr="00FC35DE">
        <w:rPr>
          <w:b/>
          <w:i/>
          <w:sz w:val="22"/>
          <w:szCs w:val="22"/>
        </w:rPr>
        <w:t xml:space="preserve"> НКО ЗАО НРД</w:t>
      </w:r>
    </w:p>
    <w:p w:rsidR="00C171DD" w:rsidRPr="00FC35DE" w:rsidRDefault="00C171DD" w:rsidP="0036776C">
      <w:pPr>
        <w:spacing w:before="0" w:after="120"/>
        <w:jc w:val="both"/>
        <w:rPr>
          <w:b/>
          <w:i/>
          <w:sz w:val="22"/>
          <w:szCs w:val="22"/>
        </w:rPr>
      </w:pPr>
      <w:r w:rsidRPr="00FC35DE">
        <w:rPr>
          <w:sz w:val="22"/>
          <w:szCs w:val="22"/>
        </w:rPr>
        <w:t>Место нахождения:</w:t>
      </w:r>
      <w:r w:rsidRPr="00FC35DE">
        <w:rPr>
          <w:b/>
          <w:i/>
          <w:sz w:val="22"/>
          <w:szCs w:val="22"/>
        </w:rPr>
        <w:t xml:space="preserve"> город Москва, улица Спартаковская, дом 12</w:t>
      </w:r>
    </w:p>
    <w:p w:rsidR="00C171DD" w:rsidRPr="00FC35DE" w:rsidRDefault="00C171DD" w:rsidP="0036776C">
      <w:pPr>
        <w:spacing w:before="0" w:after="120"/>
        <w:jc w:val="both"/>
        <w:rPr>
          <w:b/>
          <w:bCs/>
          <w:i/>
          <w:iCs/>
          <w:sz w:val="22"/>
          <w:szCs w:val="22"/>
        </w:rPr>
      </w:pPr>
      <w:r w:rsidRPr="00FC35DE">
        <w:rPr>
          <w:sz w:val="22"/>
          <w:szCs w:val="22"/>
        </w:rPr>
        <w:t>ИНН:</w:t>
      </w:r>
      <w:r w:rsidRPr="00FC35DE">
        <w:rPr>
          <w:b/>
          <w:i/>
          <w:sz w:val="22"/>
          <w:szCs w:val="22"/>
        </w:rPr>
        <w:t xml:space="preserve"> 7708213619</w:t>
      </w:r>
    </w:p>
    <w:p w:rsidR="00C171DD" w:rsidRPr="00FC35DE" w:rsidRDefault="00C171DD" w:rsidP="0036776C">
      <w:pPr>
        <w:spacing w:before="0" w:after="120"/>
        <w:jc w:val="both"/>
        <w:rPr>
          <w:b/>
          <w:i/>
          <w:sz w:val="22"/>
          <w:szCs w:val="22"/>
        </w:rPr>
      </w:pPr>
      <w:r w:rsidRPr="00FC35DE">
        <w:rPr>
          <w:sz w:val="22"/>
          <w:szCs w:val="22"/>
        </w:rPr>
        <w:t>ОГРН:</w:t>
      </w:r>
      <w:r w:rsidRPr="00FC35DE">
        <w:rPr>
          <w:b/>
          <w:i/>
          <w:sz w:val="22"/>
          <w:szCs w:val="22"/>
        </w:rPr>
        <w:t xml:space="preserve"> 1037708002144</w:t>
      </w:r>
    </w:p>
    <w:p w:rsidR="00C171DD" w:rsidRPr="00FC35DE" w:rsidRDefault="00C171DD" w:rsidP="0036776C">
      <w:pPr>
        <w:spacing w:before="0" w:after="120"/>
        <w:jc w:val="both"/>
        <w:rPr>
          <w:sz w:val="22"/>
          <w:szCs w:val="22"/>
        </w:rPr>
      </w:pPr>
      <w:r w:rsidRPr="00FC35DE">
        <w:rPr>
          <w:sz w:val="22"/>
          <w:szCs w:val="22"/>
        </w:rPr>
        <w:t>Данные о лицензии на осуществление деятельности депозитария на рынке ценных бумаг</w:t>
      </w:r>
    </w:p>
    <w:p w:rsidR="00C171DD" w:rsidRPr="00FC35DE" w:rsidRDefault="00C171DD" w:rsidP="0036776C">
      <w:pPr>
        <w:spacing w:before="0" w:after="120"/>
        <w:jc w:val="both"/>
        <w:rPr>
          <w:sz w:val="22"/>
          <w:szCs w:val="22"/>
        </w:rPr>
      </w:pPr>
      <w:r w:rsidRPr="00FC35DE">
        <w:rPr>
          <w:sz w:val="22"/>
          <w:szCs w:val="22"/>
        </w:rPr>
        <w:t>Номер:</w:t>
      </w:r>
      <w:r w:rsidRPr="00FC35DE">
        <w:rPr>
          <w:b/>
          <w:i/>
          <w:sz w:val="22"/>
          <w:szCs w:val="22"/>
        </w:rPr>
        <w:t xml:space="preserve"> </w:t>
      </w:r>
      <w:r w:rsidRPr="00FC35DE">
        <w:rPr>
          <w:b/>
          <w:bCs/>
          <w:i/>
          <w:iCs/>
          <w:sz w:val="22"/>
          <w:szCs w:val="22"/>
        </w:rPr>
        <w:t>177-12042-000100</w:t>
      </w:r>
    </w:p>
    <w:p w:rsidR="00C171DD" w:rsidRPr="00FC35DE" w:rsidRDefault="00C171DD" w:rsidP="0036776C">
      <w:pPr>
        <w:spacing w:before="0" w:after="120"/>
        <w:jc w:val="both"/>
        <w:rPr>
          <w:sz w:val="22"/>
          <w:szCs w:val="22"/>
        </w:rPr>
      </w:pPr>
      <w:r w:rsidRPr="00FC35DE">
        <w:rPr>
          <w:sz w:val="22"/>
          <w:szCs w:val="22"/>
        </w:rPr>
        <w:t>Дата выдачи:</w:t>
      </w:r>
      <w:r w:rsidRPr="00FC35DE">
        <w:rPr>
          <w:b/>
          <w:i/>
          <w:sz w:val="22"/>
          <w:szCs w:val="22"/>
        </w:rPr>
        <w:t xml:space="preserve"> </w:t>
      </w:r>
      <w:r w:rsidRPr="00FC35DE">
        <w:rPr>
          <w:b/>
          <w:bCs/>
          <w:i/>
          <w:iCs/>
          <w:sz w:val="22"/>
          <w:szCs w:val="22"/>
        </w:rPr>
        <w:t>19.02.2009</w:t>
      </w:r>
    </w:p>
    <w:p w:rsidR="00C171DD" w:rsidRPr="00FC35DE" w:rsidRDefault="00C171DD" w:rsidP="0036776C">
      <w:pPr>
        <w:spacing w:before="0" w:after="120"/>
        <w:jc w:val="both"/>
        <w:rPr>
          <w:sz w:val="22"/>
          <w:szCs w:val="22"/>
        </w:rPr>
      </w:pPr>
      <w:r w:rsidRPr="00FC35DE">
        <w:rPr>
          <w:sz w:val="22"/>
          <w:szCs w:val="22"/>
        </w:rPr>
        <w:t>Дата окончания действия:</w:t>
      </w:r>
      <w:r w:rsidRPr="00FC35DE">
        <w:rPr>
          <w:rFonts w:eastAsia="Calibri"/>
          <w:b/>
          <w:i/>
          <w:sz w:val="22"/>
          <w:szCs w:val="22"/>
          <w:lang w:eastAsia="en-US"/>
        </w:rPr>
        <w:t xml:space="preserve"> </w:t>
      </w:r>
      <w:r w:rsidRPr="00FC35DE">
        <w:rPr>
          <w:b/>
          <w:i/>
          <w:sz w:val="22"/>
          <w:szCs w:val="22"/>
        </w:rPr>
        <w:t>без ограничения срока действия</w:t>
      </w:r>
    </w:p>
    <w:p w:rsidR="00C04D15" w:rsidRPr="00FC35DE" w:rsidRDefault="00C171DD" w:rsidP="0036776C">
      <w:pPr>
        <w:spacing w:before="0" w:after="120"/>
        <w:jc w:val="both"/>
        <w:rPr>
          <w:sz w:val="22"/>
          <w:szCs w:val="22"/>
        </w:rPr>
      </w:pPr>
      <w:r w:rsidRPr="00FC35DE">
        <w:rPr>
          <w:sz w:val="22"/>
          <w:szCs w:val="22"/>
        </w:rPr>
        <w:t>Наименование органа, выдавшего лицензию:</w:t>
      </w:r>
      <w:r w:rsidRPr="00FC35DE">
        <w:rPr>
          <w:b/>
          <w:i/>
          <w:sz w:val="22"/>
          <w:szCs w:val="22"/>
        </w:rPr>
        <w:t xml:space="preserve"> </w:t>
      </w:r>
      <w:r w:rsidRPr="00FC35DE">
        <w:rPr>
          <w:b/>
          <w:bCs/>
          <w:i/>
          <w:iCs/>
          <w:sz w:val="22"/>
          <w:szCs w:val="22"/>
        </w:rPr>
        <w:t>Центральный банк Российской Федерации (Банк России)</w:t>
      </w:r>
    </w:p>
    <w:p w:rsidR="00C04D15" w:rsidRPr="00FC35DE" w:rsidRDefault="00C04D15" w:rsidP="0036776C">
      <w:pPr>
        <w:pStyle w:val="2"/>
        <w:spacing w:before="0" w:after="120"/>
        <w:jc w:val="both"/>
        <w:rPr>
          <w:bCs w:val="0"/>
        </w:rPr>
      </w:pPr>
      <w:bookmarkStart w:id="505" w:name="_Toc419289049"/>
      <w:r w:rsidRPr="00FC35DE">
        <w:rPr>
          <w:bCs w:val="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505"/>
    </w:p>
    <w:p w:rsidR="00045392" w:rsidRPr="00FC35DE" w:rsidRDefault="00045392" w:rsidP="0036776C">
      <w:pPr>
        <w:pStyle w:val="2"/>
        <w:spacing w:before="0" w:after="120"/>
        <w:jc w:val="both"/>
        <w:rPr>
          <w:rStyle w:val="Subst"/>
          <w:b/>
          <w:bCs w:val="0"/>
        </w:rPr>
      </w:pPr>
      <w:bookmarkStart w:id="506" w:name="_Toc410990838"/>
      <w:bookmarkStart w:id="507" w:name="_Toc411434301"/>
      <w:bookmarkStart w:id="508" w:name="_Toc417468318"/>
      <w:bookmarkStart w:id="509" w:name="_Toc419289050"/>
      <w:r w:rsidRPr="00FC35DE">
        <w:rPr>
          <w:rStyle w:val="Subst"/>
          <w:b/>
          <w:bCs w:val="0"/>
        </w:rPr>
        <w:t>Вопросы, связанные с выплатой дивидендов, процентов и других платежей нерезидентам, регулируются в частности следующими нормативными актами:</w:t>
      </w:r>
      <w:bookmarkEnd w:id="506"/>
      <w:bookmarkEnd w:id="507"/>
      <w:bookmarkEnd w:id="508"/>
      <w:bookmarkEnd w:id="509"/>
      <w:r w:rsidRPr="00FC35DE">
        <w:rPr>
          <w:rStyle w:val="Subst"/>
          <w:b/>
          <w:bCs w:val="0"/>
        </w:rPr>
        <w:t xml:space="preserve"> </w:t>
      </w:r>
    </w:p>
    <w:p w:rsidR="00045392" w:rsidRPr="00FC35DE" w:rsidRDefault="00045392" w:rsidP="0036776C">
      <w:pPr>
        <w:pStyle w:val="2"/>
        <w:spacing w:before="0" w:after="120"/>
        <w:jc w:val="both"/>
        <w:rPr>
          <w:rStyle w:val="Subst"/>
          <w:b/>
          <w:bCs w:val="0"/>
        </w:rPr>
      </w:pPr>
      <w:bookmarkStart w:id="510" w:name="_Toc410990839"/>
      <w:bookmarkStart w:id="511" w:name="_Toc411434302"/>
      <w:bookmarkStart w:id="512" w:name="_Toc417468319"/>
      <w:bookmarkStart w:id="513" w:name="_Toc419289051"/>
      <w:r w:rsidRPr="00FC35DE">
        <w:rPr>
          <w:rStyle w:val="Subst"/>
          <w:b/>
          <w:bCs w:val="0"/>
        </w:rPr>
        <w:t>•</w:t>
      </w:r>
      <w:r w:rsidRPr="00FC35DE">
        <w:rPr>
          <w:rStyle w:val="Subst"/>
          <w:b/>
          <w:bCs w:val="0"/>
        </w:rPr>
        <w:tab/>
        <w:t>Федеральный закон  «О валютном регулировании и валютном контроле» № 173-ФЗ от 10 декабря 2003 г. с последующими изменениями и дополнениями;</w:t>
      </w:r>
      <w:bookmarkEnd w:id="510"/>
      <w:bookmarkEnd w:id="511"/>
      <w:bookmarkEnd w:id="512"/>
      <w:bookmarkEnd w:id="513"/>
    </w:p>
    <w:p w:rsidR="00045392" w:rsidRPr="00FC35DE" w:rsidRDefault="00045392" w:rsidP="0036776C">
      <w:pPr>
        <w:pStyle w:val="2"/>
        <w:spacing w:before="0" w:after="120"/>
        <w:jc w:val="both"/>
        <w:rPr>
          <w:rStyle w:val="Subst"/>
          <w:b/>
          <w:bCs w:val="0"/>
        </w:rPr>
      </w:pPr>
      <w:bookmarkStart w:id="514" w:name="_Toc410990840"/>
      <w:bookmarkStart w:id="515" w:name="_Toc411434303"/>
      <w:bookmarkStart w:id="516" w:name="_Toc417468320"/>
      <w:bookmarkStart w:id="517" w:name="_Toc419289052"/>
      <w:r w:rsidRPr="00FC35DE">
        <w:rPr>
          <w:rStyle w:val="Subst"/>
          <w:b/>
          <w:bCs w:val="0"/>
        </w:rPr>
        <w:t>•</w:t>
      </w:r>
      <w:r w:rsidRPr="00FC35DE">
        <w:rPr>
          <w:rStyle w:val="Subst"/>
          <w:b/>
          <w:bCs w:val="0"/>
        </w:rPr>
        <w:tab/>
        <w:t>Федеральный закон от 26.12.1995 № 208-ФЗ «Об акционерных обществах» с последующими изменениями и дополнениями;</w:t>
      </w:r>
      <w:bookmarkEnd w:id="514"/>
      <w:bookmarkEnd w:id="515"/>
      <w:bookmarkEnd w:id="516"/>
      <w:bookmarkEnd w:id="517"/>
    </w:p>
    <w:p w:rsidR="00045392" w:rsidRPr="00FC35DE" w:rsidRDefault="00045392" w:rsidP="0036776C">
      <w:pPr>
        <w:pStyle w:val="2"/>
        <w:spacing w:before="0" w:after="120"/>
        <w:jc w:val="both"/>
        <w:rPr>
          <w:rStyle w:val="Subst"/>
          <w:b/>
          <w:bCs w:val="0"/>
        </w:rPr>
      </w:pPr>
      <w:bookmarkStart w:id="518" w:name="_Toc410990841"/>
      <w:bookmarkStart w:id="519" w:name="_Toc411434304"/>
      <w:bookmarkStart w:id="520" w:name="_Toc417468321"/>
      <w:bookmarkStart w:id="521" w:name="_Toc419289053"/>
      <w:r w:rsidRPr="00FC35DE">
        <w:rPr>
          <w:rStyle w:val="Subst"/>
          <w:b/>
          <w:bCs w:val="0"/>
        </w:rPr>
        <w:t>•</w:t>
      </w:r>
      <w:r w:rsidRPr="00FC35DE">
        <w:rPr>
          <w:rStyle w:val="Subst"/>
          <w:b/>
          <w:bCs w:val="0"/>
        </w:rPr>
        <w:tab/>
        <w:t>Налоговый кодекс Российской Федерации, часть 1, № 146-ФЗ от 31 июля 1998 г. с последующими изменениями и дополнениями;</w:t>
      </w:r>
      <w:bookmarkEnd w:id="518"/>
      <w:bookmarkEnd w:id="519"/>
      <w:bookmarkEnd w:id="520"/>
      <w:bookmarkEnd w:id="521"/>
    </w:p>
    <w:p w:rsidR="00045392" w:rsidRPr="00FC35DE" w:rsidRDefault="00045392" w:rsidP="0036776C">
      <w:pPr>
        <w:pStyle w:val="2"/>
        <w:spacing w:before="0" w:after="120"/>
        <w:jc w:val="both"/>
        <w:rPr>
          <w:rStyle w:val="Subst"/>
          <w:b/>
          <w:bCs w:val="0"/>
        </w:rPr>
      </w:pPr>
      <w:bookmarkStart w:id="522" w:name="_Toc410990842"/>
      <w:bookmarkStart w:id="523" w:name="_Toc411434305"/>
      <w:bookmarkStart w:id="524" w:name="_Toc417468322"/>
      <w:bookmarkStart w:id="525" w:name="_Toc419289054"/>
      <w:r w:rsidRPr="00FC35DE">
        <w:rPr>
          <w:rStyle w:val="Subst"/>
          <w:b/>
          <w:bCs w:val="0"/>
        </w:rPr>
        <w:t>•</w:t>
      </w:r>
      <w:r w:rsidRPr="00FC35DE">
        <w:rPr>
          <w:rStyle w:val="Subst"/>
          <w:b/>
          <w:bCs w:val="0"/>
        </w:rPr>
        <w:tab/>
        <w:t>Налоговый кодекс Российской Федерации, часть 2, № 117-ФЗ от 05 августа 2000 г., с последующими изменениями и дополнениями;</w:t>
      </w:r>
      <w:bookmarkEnd w:id="522"/>
      <w:bookmarkEnd w:id="523"/>
      <w:bookmarkEnd w:id="524"/>
      <w:bookmarkEnd w:id="525"/>
    </w:p>
    <w:p w:rsidR="00045392" w:rsidRPr="00FC35DE" w:rsidRDefault="00045392" w:rsidP="0036776C">
      <w:pPr>
        <w:pStyle w:val="2"/>
        <w:spacing w:before="0" w:after="120"/>
        <w:jc w:val="both"/>
        <w:rPr>
          <w:rStyle w:val="Subst"/>
          <w:b/>
          <w:bCs w:val="0"/>
        </w:rPr>
      </w:pPr>
      <w:bookmarkStart w:id="526" w:name="_Toc410990843"/>
      <w:bookmarkStart w:id="527" w:name="_Toc411434306"/>
      <w:bookmarkStart w:id="528" w:name="_Toc417468323"/>
      <w:bookmarkStart w:id="529" w:name="_Toc419289055"/>
      <w:r w:rsidRPr="00FC35DE">
        <w:rPr>
          <w:rStyle w:val="Subst"/>
          <w:b/>
          <w:bCs w:val="0"/>
        </w:rPr>
        <w:t>•</w:t>
      </w:r>
      <w:r w:rsidRPr="00FC35DE">
        <w:rPr>
          <w:rStyle w:val="Subst"/>
          <w:b/>
          <w:bCs w:val="0"/>
        </w:rPr>
        <w:tab/>
        <w:t>Федеральный закон «О рынке ценных бумаг» № 39-ФЗ от 22 апреля 1996 г. с последующими изменениями и дополнениями;</w:t>
      </w:r>
      <w:bookmarkEnd w:id="526"/>
      <w:bookmarkEnd w:id="527"/>
      <w:bookmarkEnd w:id="528"/>
      <w:bookmarkEnd w:id="529"/>
    </w:p>
    <w:p w:rsidR="00045392" w:rsidRPr="00FC35DE" w:rsidRDefault="00045392" w:rsidP="0036776C">
      <w:pPr>
        <w:pStyle w:val="2"/>
        <w:spacing w:before="0" w:after="120"/>
        <w:jc w:val="both"/>
        <w:rPr>
          <w:rStyle w:val="Subst"/>
          <w:b/>
          <w:bCs w:val="0"/>
        </w:rPr>
      </w:pPr>
      <w:bookmarkStart w:id="530" w:name="_Toc410990844"/>
      <w:bookmarkStart w:id="531" w:name="_Toc411434307"/>
      <w:bookmarkStart w:id="532" w:name="_Toc417468324"/>
      <w:bookmarkStart w:id="533" w:name="_Toc419289056"/>
      <w:r w:rsidRPr="00FC35DE">
        <w:rPr>
          <w:rStyle w:val="Subst"/>
          <w:b/>
          <w:bCs w:val="0"/>
        </w:rPr>
        <w:t>•</w:t>
      </w:r>
      <w:r w:rsidRPr="00FC35DE">
        <w:rPr>
          <w:rStyle w:val="Subst"/>
          <w:b/>
          <w:bCs w:val="0"/>
        </w:rPr>
        <w:tab/>
        <w:t>Федеральный закон «О Центральном Банке Российской Федерации (Банке России)» № 86-ФЗ от 10 июля 2002 г. с последующими изменениями и дополнениями;</w:t>
      </w:r>
      <w:bookmarkEnd w:id="530"/>
      <w:bookmarkEnd w:id="531"/>
      <w:bookmarkEnd w:id="532"/>
      <w:bookmarkEnd w:id="533"/>
    </w:p>
    <w:p w:rsidR="00045392" w:rsidRPr="00FC35DE" w:rsidRDefault="00045392" w:rsidP="0036776C">
      <w:pPr>
        <w:pStyle w:val="2"/>
        <w:spacing w:before="0" w:after="120"/>
        <w:jc w:val="both"/>
        <w:rPr>
          <w:rStyle w:val="Subst"/>
          <w:b/>
          <w:bCs w:val="0"/>
        </w:rPr>
      </w:pPr>
      <w:bookmarkStart w:id="534" w:name="_Toc410990845"/>
      <w:bookmarkStart w:id="535" w:name="_Toc411434308"/>
      <w:bookmarkStart w:id="536" w:name="_Toc417468325"/>
      <w:bookmarkStart w:id="537" w:name="_Toc419289057"/>
      <w:r w:rsidRPr="00FC35DE">
        <w:rPr>
          <w:rStyle w:val="Subst"/>
          <w:b/>
          <w:bCs w:val="0"/>
        </w:rPr>
        <w:t>•</w:t>
      </w:r>
      <w:r w:rsidRPr="00FC35DE">
        <w:rPr>
          <w:rStyle w:val="Subst"/>
          <w:b/>
          <w:bCs w:val="0"/>
        </w:rPr>
        <w:tab/>
        <w:t>Федеральный закон «О противодействии легализации (отмыванию) доходов, полученных преступным путем, и финансированию терроризма» от 07 августа 2001 г. № 115-ФЗ. с последующими изменениями и дополнениями;</w:t>
      </w:r>
      <w:bookmarkEnd w:id="534"/>
      <w:bookmarkEnd w:id="535"/>
      <w:bookmarkEnd w:id="536"/>
      <w:bookmarkEnd w:id="537"/>
    </w:p>
    <w:p w:rsidR="00045392" w:rsidRPr="00FC35DE" w:rsidRDefault="00045392" w:rsidP="0036776C">
      <w:pPr>
        <w:pStyle w:val="2"/>
        <w:spacing w:before="0" w:after="120"/>
        <w:jc w:val="both"/>
        <w:rPr>
          <w:rStyle w:val="Subst"/>
          <w:b/>
          <w:bCs w:val="0"/>
        </w:rPr>
      </w:pPr>
      <w:bookmarkStart w:id="538" w:name="_Toc410990846"/>
      <w:bookmarkStart w:id="539" w:name="_Toc411434309"/>
      <w:bookmarkStart w:id="540" w:name="_Toc417468326"/>
      <w:bookmarkStart w:id="541" w:name="_Toc419289058"/>
      <w:r w:rsidRPr="00FC35DE">
        <w:rPr>
          <w:rStyle w:val="Subst"/>
          <w:b/>
          <w:bCs w:val="0"/>
        </w:rPr>
        <w:t>•</w:t>
      </w:r>
      <w:r w:rsidRPr="00FC35DE">
        <w:rPr>
          <w:rStyle w:val="Subst"/>
          <w:b/>
          <w:bCs w:val="0"/>
        </w:rPr>
        <w:tab/>
        <w:t>Федеральный закон «Об иностранных инвестициях в Российской Федерации» от 9 июля 1999 г. № 160-ФЗ. с последующими изменениями и дополнениями;</w:t>
      </w:r>
      <w:bookmarkEnd w:id="538"/>
      <w:bookmarkEnd w:id="539"/>
      <w:bookmarkEnd w:id="540"/>
      <w:bookmarkEnd w:id="541"/>
    </w:p>
    <w:p w:rsidR="00045392" w:rsidRPr="00FC35DE" w:rsidRDefault="00045392" w:rsidP="0036776C">
      <w:pPr>
        <w:pStyle w:val="2"/>
        <w:spacing w:before="0" w:after="120"/>
        <w:jc w:val="both"/>
        <w:rPr>
          <w:rStyle w:val="Subst"/>
          <w:b/>
          <w:bCs w:val="0"/>
        </w:rPr>
      </w:pPr>
      <w:bookmarkStart w:id="542" w:name="_Toc410990847"/>
      <w:bookmarkStart w:id="543" w:name="_Toc411434310"/>
      <w:bookmarkStart w:id="544" w:name="_Toc417468327"/>
      <w:bookmarkStart w:id="545" w:name="_Toc419289059"/>
      <w:r w:rsidRPr="00FC35DE">
        <w:rPr>
          <w:rStyle w:val="Subst"/>
          <w:b/>
          <w:bCs w:val="0"/>
        </w:rPr>
        <w:t>•</w:t>
      </w:r>
      <w:r w:rsidRPr="00FC35DE">
        <w:rPr>
          <w:rStyle w:val="Subst"/>
          <w:b/>
          <w:bCs w:val="0"/>
        </w:rPr>
        <w:tab/>
        <w:t>Федеральный закон «Об инвестиционной деятельности в Российской Федерации, осуществляемой в форме капитальных иностранных вложений» от 25 февраля 1999 г. № 39-ФЗ с последующими изменениями и дополнениями;</w:t>
      </w:r>
      <w:bookmarkEnd w:id="542"/>
      <w:bookmarkEnd w:id="543"/>
      <w:bookmarkEnd w:id="544"/>
      <w:bookmarkEnd w:id="545"/>
    </w:p>
    <w:p w:rsidR="00045392" w:rsidRPr="00FC35DE" w:rsidRDefault="00045392" w:rsidP="0036776C">
      <w:pPr>
        <w:pStyle w:val="2"/>
        <w:spacing w:before="0" w:after="120"/>
        <w:jc w:val="both"/>
        <w:rPr>
          <w:rStyle w:val="Subst"/>
          <w:b/>
          <w:bCs w:val="0"/>
        </w:rPr>
      </w:pPr>
      <w:bookmarkStart w:id="546" w:name="_Toc410990848"/>
      <w:bookmarkStart w:id="547" w:name="_Toc411434311"/>
      <w:bookmarkStart w:id="548" w:name="_Toc417468328"/>
      <w:bookmarkStart w:id="549" w:name="_Toc419289060"/>
      <w:r w:rsidRPr="00FC35DE">
        <w:rPr>
          <w:rStyle w:val="Subst"/>
          <w:b/>
          <w:bCs w:val="0"/>
        </w:rPr>
        <w:t>•</w:t>
      </w:r>
      <w:r w:rsidRPr="00FC35DE">
        <w:rPr>
          <w:rStyle w:val="Subst"/>
          <w:b/>
          <w:bCs w:val="0"/>
        </w:rPr>
        <w:tab/>
        <w:t>Закон об ипотечных ценных бумагах;</w:t>
      </w:r>
      <w:bookmarkEnd w:id="546"/>
      <w:bookmarkEnd w:id="547"/>
      <w:bookmarkEnd w:id="548"/>
      <w:bookmarkEnd w:id="549"/>
      <w:r w:rsidRPr="00FC35DE">
        <w:rPr>
          <w:rStyle w:val="Subst"/>
          <w:b/>
          <w:bCs w:val="0"/>
        </w:rPr>
        <w:t xml:space="preserve"> </w:t>
      </w:r>
    </w:p>
    <w:p w:rsidR="00045392" w:rsidRPr="00FC35DE" w:rsidRDefault="00045392" w:rsidP="0036776C">
      <w:pPr>
        <w:pStyle w:val="2"/>
        <w:spacing w:before="0" w:after="120"/>
        <w:jc w:val="both"/>
        <w:rPr>
          <w:rStyle w:val="Subst"/>
          <w:b/>
          <w:bCs w:val="0"/>
        </w:rPr>
      </w:pPr>
      <w:bookmarkStart w:id="550" w:name="_Toc410990849"/>
      <w:bookmarkStart w:id="551" w:name="_Toc411434312"/>
      <w:bookmarkStart w:id="552" w:name="_Toc417468329"/>
      <w:bookmarkStart w:id="553" w:name="_Toc419289061"/>
      <w:r w:rsidRPr="00FC35DE">
        <w:rPr>
          <w:rStyle w:val="Subst"/>
          <w:b/>
          <w:bCs w:val="0"/>
        </w:rPr>
        <w:t>•</w:t>
      </w:r>
      <w:r w:rsidRPr="00FC35DE">
        <w:rPr>
          <w:rStyle w:val="Subst"/>
          <w:b/>
          <w:bCs w:val="0"/>
        </w:rPr>
        <w:tab/>
        <w:t>Федеральный закон от 26.10.2002 № 127-ФЗ «О несостоятельности (банкротстве)»;</w:t>
      </w:r>
      <w:bookmarkEnd w:id="550"/>
      <w:bookmarkEnd w:id="551"/>
      <w:bookmarkEnd w:id="552"/>
      <w:bookmarkEnd w:id="553"/>
    </w:p>
    <w:p w:rsidR="00045392" w:rsidRPr="00FC35DE" w:rsidRDefault="00045392" w:rsidP="0036776C">
      <w:pPr>
        <w:pStyle w:val="2"/>
        <w:spacing w:before="0" w:after="120"/>
        <w:jc w:val="both"/>
        <w:rPr>
          <w:rStyle w:val="Subst"/>
          <w:b/>
          <w:bCs w:val="0"/>
        </w:rPr>
      </w:pPr>
      <w:bookmarkStart w:id="554" w:name="_Toc410990850"/>
      <w:bookmarkStart w:id="555" w:name="_Toc411434313"/>
      <w:bookmarkStart w:id="556" w:name="_Toc417468330"/>
      <w:bookmarkStart w:id="557" w:name="_Toc419289062"/>
      <w:r w:rsidRPr="00FC35DE">
        <w:rPr>
          <w:rStyle w:val="Subst"/>
          <w:b/>
          <w:bCs w:val="0"/>
        </w:rPr>
        <w:t>•</w:t>
      </w:r>
      <w:r w:rsidRPr="00FC35DE">
        <w:rPr>
          <w:rStyle w:val="Subst"/>
          <w:b/>
          <w:bCs w:val="0"/>
        </w:rPr>
        <w:tab/>
        <w:t>Гражданский кодекс Российской Федерации (часть первая) от 30.11.1994 № 51-ФЗ;</w:t>
      </w:r>
      <w:bookmarkEnd w:id="554"/>
      <w:bookmarkEnd w:id="555"/>
      <w:bookmarkEnd w:id="556"/>
      <w:bookmarkEnd w:id="557"/>
    </w:p>
    <w:p w:rsidR="00045392" w:rsidRPr="00FC35DE" w:rsidRDefault="00045392" w:rsidP="0036776C">
      <w:pPr>
        <w:pStyle w:val="2"/>
        <w:spacing w:before="0" w:after="120"/>
        <w:jc w:val="both"/>
        <w:rPr>
          <w:rStyle w:val="Subst"/>
          <w:b/>
          <w:bCs w:val="0"/>
        </w:rPr>
      </w:pPr>
      <w:bookmarkStart w:id="558" w:name="_Toc410990851"/>
      <w:bookmarkStart w:id="559" w:name="_Toc411434314"/>
      <w:bookmarkStart w:id="560" w:name="_Toc417468331"/>
      <w:bookmarkStart w:id="561" w:name="_Toc419289063"/>
      <w:r w:rsidRPr="00FC35DE">
        <w:rPr>
          <w:rStyle w:val="Subst"/>
          <w:b/>
          <w:bCs w:val="0"/>
        </w:rPr>
        <w:t>•</w:t>
      </w:r>
      <w:r w:rsidRPr="00FC35DE">
        <w:rPr>
          <w:rStyle w:val="Subst"/>
          <w:b/>
          <w:bCs w:val="0"/>
        </w:rPr>
        <w:tab/>
        <w:t>Гражданский кодекс Российской Федерации (часть третья) от 26.11.2001 № 146-ФЗ;</w:t>
      </w:r>
      <w:bookmarkEnd w:id="558"/>
      <w:bookmarkEnd w:id="559"/>
      <w:bookmarkEnd w:id="560"/>
      <w:bookmarkEnd w:id="561"/>
    </w:p>
    <w:p w:rsidR="00045392" w:rsidRPr="00FC35DE" w:rsidRDefault="00045392" w:rsidP="0036776C">
      <w:pPr>
        <w:pStyle w:val="2"/>
        <w:spacing w:before="0" w:after="120"/>
        <w:jc w:val="both"/>
        <w:rPr>
          <w:rStyle w:val="Subst"/>
          <w:b/>
          <w:bCs w:val="0"/>
        </w:rPr>
      </w:pPr>
      <w:bookmarkStart w:id="562" w:name="_Toc410990852"/>
      <w:bookmarkStart w:id="563" w:name="_Toc411434315"/>
      <w:bookmarkStart w:id="564" w:name="_Toc417468332"/>
      <w:bookmarkStart w:id="565" w:name="_Toc419289064"/>
      <w:r w:rsidRPr="00FC35DE">
        <w:rPr>
          <w:rStyle w:val="Subst"/>
          <w:b/>
          <w:bCs w:val="0"/>
        </w:rPr>
        <w:t>•</w:t>
      </w:r>
      <w:r w:rsidRPr="00FC35DE">
        <w:rPr>
          <w:rStyle w:val="Subst"/>
          <w:b/>
          <w:bCs w:val="0"/>
        </w:rPr>
        <w:tab/>
        <w:t>Кодекс Российской Федерации об административных правонарушениях (КоАП РФ) от 30.12.2001 № 195-ФЗ;</w:t>
      </w:r>
      <w:bookmarkEnd w:id="562"/>
      <w:bookmarkEnd w:id="563"/>
      <w:bookmarkEnd w:id="564"/>
      <w:bookmarkEnd w:id="565"/>
    </w:p>
    <w:p w:rsidR="00045392" w:rsidRPr="00FC35DE" w:rsidRDefault="00045392" w:rsidP="0036776C">
      <w:pPr>
        <w:pStyle w:val="2"/>
        <w:spacing w:before="0" w:after="120"/>
        <w:jc w:val="both"/>
        <w:rPr>
          <w:rStyle w:val="Subst"/>
          <w:b/>
          <w:bCs w:val="0"/>
        </w:rPr>
      </w:pPr>
      <w:bookmarkStart w:id="566" w:name="_Toc410990853"/>
      <w:bookmarkStart w:id="567" w:name="_Toc411434316"/>
      <w:bookmarkStart w:id="568" w:name="_Toc417468333"/>
      <w:bookmarkStart w:id="569" w:name="_Toc419289065"/>
      <w:r w:rsidRPr="00FC35DE">
        <w:rPr>
          <w:rStyle w:val="Subst"/>
          <w:b/>
          <w:bCs w:val="0"/>
        </w:rPr>
        <w:t>•</w:t>
      </w:r>
      <w:r w:rsidRPr="00FC35DE">
        <w:rPr>
          <w:rStyle w:val="Subst"/>
          <w:b/>
          <w:bCs w:val="0"/>
        </w:rPr>
        <w:tab/>
        <w:t>международные договоры Российской Федерации по вопросам избежания двойного налогообложения;</w:t>
      </w:r>
      <w:bookmarkEnd w:id="566"/>
      <w:bookmarkEnd w:id="567"/>
      <w:bookmarkEnd w:id="568"/>
      <w:bookmarkEnd w:id="569"/>
    </w:p>
    <w:p w:rsidR="00045392" w:rsidRPr="00FC35DE" w:rsidRDefault="00045392" w:rsidP="0036776C">
      <w:pPr>
        <w:pStyle w:val="2"/>
        <w:spacing w:before="0" w:after="120"/>
        <w:jc w:val="both"/>
        <w:rPr>
          <w:rStyle w:val="Subst"/>
          <w:b/>
          <w:bCs w:val="0"/>
        </w:rPr>
      </w:pPr>
      <w:bookmarkStart w:id="570" w:name="_Toc410990854"/>
      <w:bookmarkStart w:id="571" w:name="_Toc411434317"/>
      <w:bookmarkStart w:id="572" w:name="_Toc417468334"/>
      <w:bookmarkStart w:id="573" w:name="_Toc419289066"/>
      <w:r w:rsidRPr="00FC35DE">
        <w:rPr>
          <w:rStyle w:val="Subst"/>
          <w:b/>
          <w:bCs w:val="0"/>
        </w:rPr>
        <w:t>•</w:t>
      </w:r>
      <w:r w:rsidRPr="00FC35DE">
        <w:rPr>
          <w:rStyle w:val="Subst"/>
          <w:b/>
          <w:bCs w:val="0"/>
        </w:rPr>
        <w:tab/>
        <w:t>иные нормативные правовые акты Российской Федерации.</w:t>
      </w:r>
      <w:bookmarkEnd w:id="570"/>
      <w:bookmarkEnd w:id="571"/>
      <w:bookmarkEnd w:id="572"/>
      <w:bookmarkEnd w:id="573"/>
    </w:p>
    <w:p w:rsidR="00C04D15" w:rsidRPr="00FC35DE" w:rsidRDefault="00C04D15" w:rsidP="0036776C">
      <w:pPr>
        <w:pStyle w:val="2"/>
        <w:spacing w:before="0" w:after="120"/>
        <w:jc w:val="both"/>
        <w:rPr>
          <w:bCs w:val="0"/>
        </w:rPr>
      </w:pPr>
      <w:bookmarkStart w:id="574" w:name="_Toc419289067"/>
      <w:r w:rsidRPr="00FC35DE">
        <w:rPr>
          <w:bCs w:val="0"/>
        </w:rPr>
        <w:t xml:space="preserve">8.7. </w:t>
      </w:r>
      <w:proofErr w:type="gramStart"/>
      <w:r w:rsidRPr="00FC35DE">
        <w:rPr>
          <w:bCs w:val="0"/>
        </w:rPr>
        <w:t>Сведения об объявленных (начисленных) и</w:t>
      </w:r>
      <w:r w:rsidR="006B3473" w:rsidRPr="00FC35DE">
        <w:rPr>
          <w:bCs w:val="0"/>
        </w:rPr>
        <w:t>/или</w:t>
      </w:r>
      <w:r w:rsidRPr="00FC35DE">
        <w:rPr>
          <w:bCs w:val="0"/>
        </w:rPr>
        <w:t xml:space="preserve"> о выплаченных дивидендах по акциям эмитента, а также о доходах по облигациям эмитента</w:t>
      </w:r>
      <w:bookmarkEnd w:id="574"/>
      <w:proofErr w:type="gramEnd"/>
    </w:p>
    <w:p w:rsidR="00C04D15" w:rsidRPr="00FC35DE" w:rsidRDefault="00C04D15" w:rsidP="0036776C">
      <w:pPr>
        <w:pStyle w:val="2"/>
        <w:spacing w:before="0" w:after="120"/>
        <w:jc w:val="both"/>
        <w:rPr>
          <w:bCs w:val="0"/>
        </w:rPr>
      </w:pPr>
      <w:bookmarkStart w:id="575" w:name="_Toc419289068"/>
      <w:r w:rsidRPr="00FC35DE">
        <w:rPr>
          <w:bCs w:val="0"/>
        </w:rPr>
        <w:t>8.</w:t>
      </w:r>
      <w:r w:rsidR="006B3473" w:rsidRPr="00FC35DE">
        <w:rPr>
          <w:bCs w:val="0"/>
        </w:rPr>
        <w:t>7</w:t>
      </w:r>
      <w:r w:rsidRPr="00FC35DE">
        <w:rPr>
          <w:bCs w:val="0"/>
        </w:rPr>
        <w:t>.1. Сведения об объявленных и выплаченных дивидендах по акциям эмитента</w:t>
      </w:r>
      <w:bookmarkEnd w:id="575"/>
    </w:p>
    <w:p w:rsidR="006B3473" w:rsidRPr="00FC35DE" w:rsidRDefault="006B3473" w:rsidP="0036776C">
      <w:pPr>
        <w:pStyle w:val="2"/>
        <w:spacing w:before="0" w:after="120"/>
        <w:jc w:val="both"/>
        <w:rPr>
          <w:rStyle w:val="Subst"/>
          <w:bCs w:val="0"/>
          <w:i w:val="0"/>
        </w:rPr>
      </w:pPr>
      <w:bookmarkStart w:id="576" w:name="_Toc417468337"/>
      <w:bookmarkStart w:id="577" w:name="_Toc419289069"/>
      <w:proofErr w:type="gramStart"/>
      <w:r w:rsidRPr="00FC35DE">
        <w:rPr>
          <w:rStyle w:val="Subst"/>
          <w:bCs w:val="0"/>
          <w:i w:val="0"/>
        </w:rPr>
        <w:t>Для эмитентов, являющихся акционерными обществами, за пять последних завершенных финансовых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 по каждой категории (типу) акций эмитента в табличной форме указываются следующие сведения об объявленных и/или выплаченных дивидендах по акциям эмитента:</w:t>
      </w:r>
      <w:bookmarkEnd w:id="576"/>
      <w:bookmarkEnd w:id="577"/>
      <w:proofErr w:type="gramEnd"/>
    </w:p>
    <w:p w:rsidR="006B3473" w:rsidRPr="00FC35DE" w:rsidRDefault="006B3473" w:rsidP="0036776C">
      <w:pPr>
        <w:pStyle w:val="2"/>
        <w:spacing w:before="0" w:after="120"/>
        <w:jc w:val="both"/>
        <w:rPr>
          <w:rStyle w:val="Subst"/>
          <w:b/>
          <w:bCs w:val="0"/>
        </w:rPr>
      </w:pPr>
      <w:bookmarkStart w:id="578" w:name="_Toc417468338"/>
      <w:bookmarkStart w:id="579" w:name="_Toc419289070"/>
      <w:r w:rsidRPr="00FC35DE">
        <w:rPr>
          <w:rStyle w:val="Subst"/>
          <w:b/>
          <w:bCs w:val="0"/>
        </w:rPr>
        <w:t>В течение указанного периода решений о выплате дивидендов эмитентом не принималось.</w:t>
      </w:r>
      <w:bookmarkEnd w:id="578"/>
      <w:bookmarkEnd w:id="579"/>
    </w:p>
    <w:p w:rsidR="00C04D15" w:rsidRPr="00FC35DE" w:rsidRDefault="00C04D15" w:rsidP="0036776C">
      <w:pPr>
        <w:pStyle w:val="2"/>
        <w:spacing w:before="0" w:after="120"/>
        <w:jc w:val="both"/>
        <w:rPr>
          <w:bCs w:val="0"/>
        </w:rPr>
      </w:pPr>
      <w:bookmarkStart w:id="580" w:name="_Toc419289071"/>
      <w:r w:rsidRPr="00FC35DE">
        <w:rPr>
          <w:bCs w:val="0"/>
        </w:rPr>
        <w:t>8.</w:t>
      </w:r>
      <w:r w:rsidR="006B3473" w:rsidRPr="00FC35DE">
        <w:rPr>
          <w:bCs w:val="0"/>
        </w:rPr>
        <w:t>7</w:t>
      </w:r>
      <w:r w:rsidRPr="00FC35DE">
        <w:rPr>
          <w:bCs w:val="0"/>
        </w:rPr>
        <w:t>.2. Сведения о начисленных и выплаченных доходах по облигациям эмитента</w:t>
      </w:r>
      <w:bookmarkEnd w:id="580"/>
    </w:p>
    <w:p w:rsidR="008F5B81" w:rsidRPr="00FC35DE" w:rsidRDefault="008F5B81" w:rsidP="0036776C">
      <w:pPr>
        <w:pStyle w:val="2"/>
        <w:spacing w:before="0" w:after="120"/>
        <w:jc w:val="both"/>
        <w:rPr>
          <w:b w:val="0"/>
          <w:bCs w:val="0"/>
        </w:rPr>
      </w:pPr>
      <w:bookmarkStart w:id="581" w:name="_Toc419289072"/>
      <w:r w:rsidRPr="00FC35DE">
        <w:rPr>
          <w:b w:val="0"/>
          <w:bCs w:val="0"/>
        </w:rPr>
        <w:t xml:space="preserve">Указывается информация по каждому выпуску облигаций, по которым за пять последних завершенных отчетных лет, а если эмитент осуществляет свою деятельность менее пяти лет – за каждый завершенный отчетный год, а также за период </w:t>
      </w:r>
      <w:proofErr w:type="gramStart"/>
      <w:r w:rsidRPr="00FC35DE">
        <w:rPr>
          <w:b w:val="0"/>
          <w:bCs w:val="0"/>
        </w:rPr>
        <w:t>с даты начала</w:t>
      </w:r>
      <w:proofErr w:type="gramEnd"/>
      <w:r w:rsidRPr="00FC35DE">
        <w:rPr>
          <w:b w:val="0"/>
          <w:bCs w:val="0"/>
        </w:rPr>
        <w:t xml:space="preserve"> текущего года до даты окончания отчетного квартала, выплачивался доход.</w:t>
      </w:r>
      <w:bookmarkEnd w:id="581"/>
    </w:p>
    <w:p w:rsidR="008F5B81" w:rsidRPr="00FC35DE" w:rsidRDefault="008F5B81" w:rsidP="0036776C">
      <w:pPr>
        <w:pStyle w:val="2"/>
        <w:spacing w:before="0" w:after="120"/>
        <w:rPr>
          <w:i/>
        </w:rPr>
      </w:pPr>
      <w:bookmarkStart w:id="582" w:name="_Toc419289073"/>
      <w:r w:rsidRPr="00FC35DE">
        <w:rPr>
          <w:i/>
        </w:rPr>
        <w:t>1.Облигации класса «А»</w:t>
      </w:r>
      <w:bookmarkEnd w:id="582"/>
    </w:p>
    <w:tbl>
      <w:tblPr>
        <w:tblW w:w="9781" w:type="dxa"/>
        <w:tblInd w:w="70" w:type="dxa"/>
        <w:tblLayout w:type="fixed"/>
        <w:tblCellMar>
          <w:left w:w="70" w:type="dxa"/>
          <w:right w:w="70" w:type="dxa"/>
        </w:tblCellMar>
        <w:tblLook w:val="0000"/>
      </w:tblPr>
      <w:tblGrid>
        <w:gridCol w:w="3969"/>
        <w:gridCol w:w="2940"/>
        <w:gridCol w:w="2872"/>
      </w:tblGrid>
      <w:tr w:rsidR="008F5B81" w:rsidRPr="00FC35DE" w:rsidTr="008F5B81">
        <w:trPr>
          <w:cantSplit/>
          <w:trHeight w:val="24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583" w:name="_Toc419289074"/>
            <w:r w:rsidRPr="00FC35DE">
              <w:t>Наименование показателя</w:t>
            </w:r>
            <w:bookmarkEnd w:id="583"/>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rPr>
                <w:i/>
              </w:rPr>
            </w:pPr>
            <w:bookmarkStart w:id="584" w:name="_Toc419289075"/>
            <w:r w:rsidRPr="00FC35DE">
              <w:t xml:space="preserve">Отчетный период: </w:t>
            </w:r>
            <w:r w:rsidR="00B54243" w:rsidRPr="00FC35DE">
              <w:t xml:space="preserve"> </w:t>
            </w:r>
            <w:r w:rsidR="00860724" w:rsidRPr="00FC35DE">
              <w:rPr>
                <w:i/>
              </w:rPr>
              <w:t>16.01</w:t>
            </w:r>
            <w:r w:rsidR="004C6F85" w:rsidRPr="00FC35DE">
              <w:rPr>
                <w:i/>
              </w:rPr>
              <w:t>.</w:t>
            </w:r>
            <w:r w:rsidR="00860724" w:rsidRPr="00FC35DE">
              <w:rPr>
                <w:i/>
              </w:rPr>
              <w:t>2015-26.03.2015</w:t>
            </w:r>
            <w:bookmarkEnd w:id="584"/>
          </w:p>
          <w:p w:rsidR="008F5B81" w:rsidRPr="00FC35DE" w:rsidRDefault="008F5B81" w:rsidP="0036776C">
            <w:pPr>
              <w:pStyle w:val="2"/>
              <w:spacing w:before="0" w:after="120"/>
              <w:jc w:val="both"/>
            </w:pPr>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585" w:name="_Toc419289076"/>
            <w:r w:rsidRPr="00FC35DE">
              <w:t>Серия, форма   и    иные    идентификационные</w:t>
            </w:r>
            <w:r w:rsidRPr="00FC35DE">
              <w:br/>
              <w:t>признаки выпуска облигаций</w:t>
            </w:r>
            <w:bookmarkEnd w:id="585"/>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586" w:name="_Toc419289077"/>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«А», обязательства по которым исполняются преимущественно перед обязательствами Эмитента по жилищным облигациям с ипотечным покрытием класса «Б» и жилищным облигациям с ипотечным покрытием класса «В», обеспеченным залогом того же ипотечного покрытия</w:t>
            </w:r>
            <w:bookmarkEnd w:id="586"/>
          </w:p>
        </w:tc>
      </w:tr>
      <w:tr w:rsidR="008F5B81" w:rsidRPr="00FC35DE" w:rsidTr="008F5B81">
        <w:trPr>
          <w:cantSplit/>
          <w:trHeight w:val="96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587" w:name="_Toc419289078"/>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w:t>
            </w:r>
            <w:bookmarkEnd w:id="587"/>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588" w:name="_Toc419289079"/>
            <w:r w:rsidRPr="00FC35DE">
              <w:rPr>
                <w:i/>
              </w:rPr>
              <w:t>4-02-82233-Н от 09.12.2014 г.</w:t>
            </w:r>
            <w:bookmarkEnd w:id="588"/>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589" w:name="_Toc419289080"/>
            <w:r w:rsidRPr="00FC35DE">
              <w:t>Вид    доходов,     выплаченных     по</w:t>
            </w:r>
            <w:r w:rsidRPr="00FC35DE">
              <w:br/>
              <w:t>облигациям    выпуска     (номинальная</w:t>
            </w:r>
            <w:r w:rsidRPr="00FC35DE">
              <w:br/>
              <w:t>стоимость, процент (купон), иное)</w:t>
            </w:r>
            <w:bookmarkEnd w:id="589"/>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rPr>
                <w:i/>
              </w:rPr>
            </w:pPr>
            <w:bookmarkStart w:id="590" w:name="_Toc419289081"/>
            <w:r w:rsidRPr="00FC35DE">
              <w:rPr>
                <w:i/>
              </w:rPr>
              <w:t>процентный (купонный) доход</w:t>
            </w:r>
            <w:bookmarkEnd w:id="590"/>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rPr>
                <w:i/>
              </w:rPr>
            </w:pPr>
            <w:bookmarkStart w:id="591" w:name="_Toc419289082"/>
            <w:r w:rsidRPr="00FC35DE">
              <w:rPr>
                <w:i/>
              </w:rPr>
              <w:t>частичное погашение номинальной стоимости  облигаций выпуска</w:t>
            </w:r>
            <w:bookmarkEnd w:id="591"/>
          </w:p>
        </w:tc>
      </w:tr>
      <w:tr w:rsidR="008F5B81" w:rsidRPr="00FC35DE" w:rsidTr="008F5B81">
        <w:trPr>
          <w:cantSplit/>
          <w:trHeight w:val="72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592" w:name="_Toc419289083"/>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валюта</w:t>
            </w:r>
            <w:bookmarkEnd w:id="592"/>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8F5B81" w:rsidRPr="00FC35DE" w:rsidRDefault="00860724" w:rsidP="0036776C">
            <w:pPr>
              <w:pStyle w:val="2"/>
              <w:spacing w:before="0" w:after="120"/>
              <w:jc w:val="both"/>
              <w:rPr>
                <w:i/>
              </w:rPr>
            </w:pPr>
            <w:bookmarkStart w:id="593" w:name="_Toc419289084"/>
            <w:r w:rsidRPr="00FC35DE">
              <w:rPr>
                <w:i/>
              </w:rPr>
              <w:t>20,79 руб.</w:t>
            </w:r>
            <w:bookmarkEnd w:id="593"/>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8F5B81" w:rsidRPr="00FC35DE" w:rsidRDefault="00213C36" w:rsidP="0036776C">
            <w:pPr>
              <w:pStyle w:val="2"/>
              <w:spacing w:before="0" w:after="120"/>
              <w:jc w:val="both"/>
              <w:rPr>
                <w:i/>
              </w:rPr>
            </w:pPr>
            <w:bookmarkStart w:id="594" w:name="_Toc419289085"/>
            <w:r w:rsidRPr="00FC35DE">
              <w:rPr>
                <w:i/>
              </w:rPr>
              <w:t>131,21</w:t>
            </w:r>
            <w:bookmarkEnd w:id="594"/>
          </w:p>
        </w:tc>
      </w:tr>
      <w:tr w:rsidR="008F5B81" w:rsidRPr="00FC35DE" w:rsidTr="008F5B81">
        <w:trPr>
          <w:cantSplit/>
          <w:trHeight w:val="72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595" w:name="_Toc419289086"/>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валюта</w:t>
            </w:r>
            <w:bookmarkEnd w:id="595"/>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8F5B81" w:rsidRPr="00FC35DE" w:rsidRDefault="00860724" w:rsidP="0036776C">
            <w:pPr>
              <w:pStyle w:val="2"/>
              <w:spacing w:before="0" w:after="120"/>
              <w:rPr>
                <w:i/>
              </w:rPr>
            </w:pPr>
            <w:bookmarkStart w:id="596" w:name="_Toc419289087"/>
            <w:r w:rsidRPr="00FC35DE">
              <w:rPr>
                <w:i/>
              </w:rPr>
              <w:t>49</w:t>
            </w:r>
            <w:r w:rsidR="004C6F85" w:rsidRPr="00FC35DE">
              <w:rPr>
                <w:i/>
              </w:rPr>
              <w:t xml:space="preserve"> </w:t>
            </w:r>
            <w:r w:rsidRPr="00FC35DE">
              <w:rPr>
                <w:i/>
              </w:rPr>
              <w:t>539</w:t>
            </w:r>
            <w:r w:rsidR="004C6F85" w:rsidRPr="00FC35DE">
              <w:rPr>
                <w:i/>
              </w:rPr>
              <w:t xml:space="preserve"> </w:t>
            </w:r>
            <w:r w:rsidRPr="00FC35DE">
              <w:rPr>
                <w:i/>
              </w:rPr>
              <w:t>056,49 руб.</w:t>
            </w:r>
            <w:bookmarkEnd w:id="596"/>
          </w:p>
        </w:tc>
        <w:tc>
          <w:tcPr>
            <w:tcW w:w="2872" w:type="dxa"/>
            <w:tcBorders>
              <w:top w:val="single" w:sz="6" w:space="0" w:color="auto"/>
              <w:left w:val="single" w:sz="6" w:space="0" w:color="auto"/>
              <w:bottom w:val="single" w:sz="6" w:space="0" w:color="auto"/>
              <w:right w:val="single" w:sz="6" w:space="0" w:color="auto"/>
            </w:tcBorders>
          </w:tcPr>
          <w:p w:rsidR="008F5B81" w:rsidRPr="00FC35DE" w:rsidRDefault="00213C36" w:rsidP="0036776C">
            <w:pPr>
              <w:pStyle w:val="2"/>
              <w:spacing w:before="0" w:after="120"/>
              <w:jc w:val="both"/>
              <w:rPr>
                <w:i/>
              </w:rPr>
            </w:pPr>
            <w:bookmarkStart w:id="597" w:name="_Toc419289088"/>
            <w:r w:rsidRPr="00FC35DE">
              <w:rPr>
                <w:i/>
              </w:rPr>
              <w:t>312</w:t>
            </w:r>
            <w:r w:rsidR="004C6F85" w:rsidRPr="00FC35DE">
              <w:rPr>
                <w:i/>
              </w:rPr>
              <w:t xml:space="preserve"> </w:t>
            </w:r>
            <w:r w:rsidRPr="00FC35DE">
              <w:rPr>
                <w:i/>
              </w:rPr>
              <w:t>651</w:t>
            </w:r>
            <w:r w:rsidR="004C6F85" w:rsidRPr="00FC35DE">
              <w:rPr>
                <w:i/>
              </w:rPr>
              <w:t xml:space="preserve"> </w:t>
            </w:r>
            <w:r w:rsidRPr="00FC35DE">
              <w:rPr>
                <w:i/>
              </w:rPr>
              <w:t>255,51 руб.</w:t>
            </w:r>
            <w:bookmarkEnd w:id="597"/>
          </w:p>
        </w:tc>
      </w:tr>
      <w:tr w:rsidR="008F5B81" w:rsidRPr="00FC35DE" w:rsidTr="008F5B81">
        <w:trPr>
          <w:cantSplit/>
          <w:trHeight w:val="36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598" w:name="_Toc419289089"/>
            <w:r w:rsidRPr="00FC35DE">
              <w:t>Срок  (дата)   выплаты доходов по облигациям выпуска</w:t>
            </w:r>
            <w:bookmarkEnd w:id="59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60724" w:rsidP="0036776C">
            <w:pPr>
              <w:pStyle w:val="2"/>
              <w:spacing w:before="0" w:after="120"/>
              <w:jc w:val="both"/>
              <w:rPr>
                <w:i/>
              </w:rPr>
            </w:pPr>
            <w:bookmarkStart w:id="599" w:name="_Toc419289090"/>
            <w:r w:rsidRPr="00FC35DE">
              <w:rPr>
                <w:i/>
              </w:rPr>
              <w:t>26 марта 2015 года</w:t>
            </w:r>
            <w:bookmarkEnd w:id="599"/>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600" w:name="_Toc419289091"/>
            <w:r w:rsidRPr="00FC35DE">
              <w:t>Форма  выплаты  доходов  по облигациям выпуска (денежные средства,   иное имущество)</w:t>
            </w:r>
            <w:bookmarkEnd w:id="60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rPr>
                <w:i/>
              </w:rPr>
            </w:pPr>
            <w:bookmarkStart w:id="601" w:name="_Toc419289092"/>
            <w:r w:rsidRPr="00FC35DE">
              <w:rPr>
                <w:i/>
              </w:rPr>
              <w:t>Денежные средства</w:t>
            </w:r>
            <w:bookmarkEnd w:id="601"/>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602" w:name="_Toc419289093"/>
            <w:r w:rsidRPr="00FC35DE">
              <w:t>Общий размер  доходов, выплаченных  по всем облигациям  выпуска, руб./</w:t>
            </w:r>
            <w:proofErr w:type="spellStart"/>
            <w:r w:rsidRPr="00FC35DE">
              <w:t>иностр</w:t>
            </w:r>
            <w:proofErr w:type="spellEnd"/>
            <w:r w:rsidRPr="00FC35DE">
              <w:t>. валюта</w:t>
            </w:r>
            <w:bookmarkEnd w:id="602"/>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8F5B81" w:rsidRPr="00FC35DE" w:rsidRDefault="0059321C" w:rsidP="0036776C">
            <w:pPr>
              <w:pStyle w:val="2"/>
              <w:spacing w:before="0" w:after="120"/>
              <w:jc w:val="both"/>
            </w:pPr>
            <w:bookmarkStart w:id="603" w:name="_Toc419289094"/>
            <w:r w:rsidRPr="00FC35DE">
              <w:rPr>
                <w:i/>
              </w:rPr>
              <w:t>49</w:t>
            </w:r>
            <w:r w:rsidR="004C6F85" w:rsidRPr="00FC35DE">
              <w:rPr>
                <w:i/>
              </w:rPr>
              <w:t xml:space="preserve"> </w:t>
            </w:r>
            <w:r w:rsidRPr="00FC35DE">
              <w:rPr>
                <w:i/>
              </w:rPr>
              <w:t>539</w:t>
            </w:r>
            <w:r w:rsidR="004C6F85" w:rsidRPr="00FC35DE">
              <w:rPr>
                <w:i/>
              </w:rPr>
              <w:t xml:space="preserve"> </w:t>
            </w:r>
            <w:r w:rsidRPr="00FC35DE">
              <w:rPr>
                <w:i/>
              </w:rPr>
              <w:t>056,49 руб.</w:t>
            </w:r>
            <w:bookmarkEnd w:id="603"/>
          </w:p>
        </w:tc>
        <w:tc>
          <w:tcPr>
            <w:tcW w:w="2872" w:type="dxa"/>
            <w:tcBorders>
              <w:top w:val="single" w:sz="6" w:space="0" w:color="auto"/>
              <w:left w:val="single" w:sz="6" w:space="0" w:color="auto"/>
              <w:bottom w:val="single" w:sz="6" w:space="0" w:color="auto"/>
              <w:right w:val="single" w:sz="6" w:space="0" w:color="auto"/>
            </w:tcBorders>
          </w:tcPr>
          <w:p w:rsidR="008F5B81" w:rsidRPr="00FC35DE" w:rsidRDefault="0059321C" w:rsidP="0036776C">
            <w:pPr>
              <w:pStyle w:val="2"/>
              <w:spacing w:before="0" w:after="120"/>
              <w:jc w:val="both"/>
            </w:pPr>
            <w:bookmarkStart w:id="604" w:name="_Toc419289095"/>
            <w:r w:rsidRPr="00FC35DE">
              <w:rPr>
                <w:i/>
              </w:rPr>
              <w:t>312</w:t>
            </w:r>
            <w:r w:rsidR="004C6F85" w:rsidRPr="00FC35DE">
              <w:rPr>
                <w:i/>
              </w:rPr>
              <w:t xml:space="preserve"> </w:t>
            </w:r>
            <w:r w:rsidRPr="00FC35DE">
              <w:rPr>
                <w:i/>
              </w:rPr>
              <w:t>651</w:t>
            </w:r>
            <w:r w:rsidR="004C6F85" w:rsidRPr="00FC35DE">
              <w:rPr>
                <w:i/>
              </w:rPr>
              <w:t xml:space="preserve"> </w:t>
            </w:r>
            <w:r w:rsidRPr="00FC35DE">
              <w:rPr>
                <w:i/>
              </w:rPr>
              <w:t>255,51 руб.</w:t>
            </w:r>
            <w:bookmarkEnd w:id="604"/>
          </w:p>
        </w:tc>
      </w:tr>
      <w:tr w:rsidR="008F5B81" w:rsidRPr="00FC35DE" w:rsidTr="008F5B81">
        <w:trPr>
          <w:cantSplit/>
          <w:trHeight w:val="60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605" w:name="_Toc419289096"/>
            <w:r w:rsidRPr="00FC35DE">
              <w:t>Доля выплаченных доходов по облигациям выпуска  в  общем  размере подлежавших выплате доходов по облигациям выпуска, %</w:t>
            </w:r>
            <w:bookmarkEnd w:id="605"/>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p>
          <w:p w:rsidR="008F5B81" w:rsidRPr="00FC35DE" w:rsidRDefault="008F5B81" w:rsidP="0036776C">
            <w:pPr>
              <w:pStyle w:val="2"/>
              <w:spacing w:before="0" w:after="120"/>
              <w:jc w:val="both"/>
            </w:pPr>
          </w:p>
          <w:p w:rsidR="008F5B81" w:rsidRPr="00FC35DE" w:rsidRDefault="00036FE0" w:rsidP="0036776C">
            <w:pPr>
              <w:pStyle w:val="2"/>
              <w:spacing w:before="0" w:after="120"/>
              <w:jc w:val="both"/>
              <w:rPr>
                <w:i/>
              </w:rPr>
            </w:pPr>
            <w:bookmarkStart w:id="606" w:name="_Toc419289097"/>
            <w:r w:rsidRPr="00FC35DE">
              <w:rPr>
                <w:i/>
              </w:rPr>
              <w:t>100%</w:t>
            </w:r>
            <w:bookmarkEnd w:id="606"/>
          </w:p>
        </w:tc>
      </w:tr>
      <w:tr w:rsidR="008F5B81" w:rsidRPr="00FC35DE" w:rsidTr="008F5B81">
        <w:trPr>
          <w:cantSplit/>
          <w:trHeight w:val="72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607" w:name="_Toc419289098"/>
            <w:r w:rsidRPr="00FC35DE">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bookmarkEnd w:id="607"/>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p>
          <w:p w:rsidR="008F5B81" w:rsidRPr="00FC35DE" w:rsidRDefault="008F5B81" w:rsidP="0036776C">
            <w:pPr>
              <w:pStyle w:val="2"/>
              <w:spacing w:before="0" w:after="120"/>
              <w:jc w:val="both"/>
            </w:pPr>
            <w:bookmarkStart w:id="608" w:name="_Toc419289099"/>
            <w:r w:rsidRPr="00FC35DE">
              <w:rPr>
                <w:i/>
              </w:rPr>
              <w:t>Обязательства исполнены в полном объеме</w:t>
            </w:r>
            <w:bookmarkEnd w:id="608"/>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bookmarkStart w:id="609" w:name="_Toc419289100"/>
            <w:r w:rsidRPr="00FC35DE">
              <w:t>Иные сведения о доходах  по облигациям выпуска,   указываемые   эмитентом  по собственному усмотрению</w:t>
            </w:r>
            <w:bookmarkEnd w:id="609"/>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jc w:val="both"/>
            </w:pPr>
          </w:p>
          <w:p w:rsidR="008F5B81" w:rsidRPr="00FC35DE" w:rsidRDefault="008F5B81" w:rsidP="0036776C">
            <w:pPr>
              <w:pStyle w:val="2"/>
              <w:spacing w:before="0" w:after="120"/>
              <w:jc w:val="both"/>
            </w:pPr>
            <w:bookmarkStart w:id="610" w:name="_Toc419289101"/>
            <w:r w:rsidRPr="00FC35DE">
              <w:rPr>
                <w:i/>
              </w:rPr>
              <w:t>Иных сведений нет</w:t>
            </w:r>
            <w:bookmarkEnd w:id="610"/>
          </w:p>
        </w:tc>
      </w:tr>
    </w:tbl>
    <w:p w:rsidR="008F5B81" w:rsidRPr="00FC35DE" w:rsidRDefault="008F5B81" w:rsidP="0036776C">
      <w:pPr>
        <w:pStyle w:val="2"/>
        <w:spacing w:before="0" w:after="120"/>
        <w:jc w:val="both"/>
      </w:pPr>
    </w:p>
    <w:p w:rsidR="00165A98" w:rsidRPr="00FC35DE" w:rsidRDefault="00165A98" w:rsidP="00165A98">
      <w:pPr>
        <w:pStyle w:val="2"/>
        <w:spacing w:before="0" w:after="120"/>
        <w:jc w:val="both"/>
      </w:pPr>
    </w:p>
    <w:tbl>
      <w:tblPr>
        <w:tblW w:w="9781" w:type="dxa"/>
        <w:tblInd w:w="70" w:type="dxa"/>
        <w:tblLayout w:type="fixed"/>
        <w:tblCellMar>
          <w:left w:w="70" w:type="dxa"/>
          <w:right w:w="70" w:type="dxa"/>
        </w:tblCellMar>
        <w:tblLook w:val="0000"/>
      </w:tblPr>
      <w:tblGrid>
        <w:gridCol w:w="3969"/>
        <w:gridCol w:w="2940"/>
        <w:gridCol w:w="2872"/>
      </w:tblGrid>
      <w:tr w:rsidR="00165A98" w:rsidRPr="00FC35DE" w:rsidTr="00395BE0">
        <w:trPr>
          <w:cantSplit/>
          <w:trHeight w:val="302"/>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11" w:name="_Toc442699616"/>
            <w:bookmarkStart w:id="612" w:name="_Toc442699996"/>
            <w:r w:rsidRPr="00FC35DE">
              <w:t>Наименование показателя</w:t>
            </w:r>
            <w:bookmarkEnd w:id="611"/>
            <w:bookmarkEnd w:id="61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13" w:name="_Toc442699617"/>
            <w:bookmarkStart w:id="614" w:name="_Toc442699997"/>
            <w:r w:rsidRPr="00FC35DE">
              <w:t xml:space="preserve">Отчетный период:  </w:t>
            </w:r>
            <w:r w:rsidRPr="00FC35DE">
              <w:rPr>
                <w:i/>
              </w:rPr>
              <w:t>26.03.2015-26.06.2015</w:t>
            </w:r>
            <w:bookmarkEnd w:id="613"/>
            <w:bookmarkEnd w:id="614"/>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15" w:name="_Toc442699618"/>
            <w:bookmarkStart w:id="616" w:name="_Toc442699998"/>
            <w:r w:rsidRPr="00FC35DE">
              <w:t>Серия, форма   и    иные    идентификационные</w:t>
            </w:r>
            <w:r w:rsidRPr="00FC35DE">
              <w:br/>
              <w:t>признаки выпуска облигаций</w:t>
            </w:r>
            <w:bookmarkEnd w:id="615"/>
            <w:bookmarkEnd w:id="61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17" w:name="_Toc442699619"/>
            <w:bookmarkStart w:id="618" w:name="_Toc442699999"/>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«А», обязательства по которым исполняются преимущественно перед обязательствами Эмитента по жилищным облигациям с ипотечным покрытием класса «Б» и жилищным облигациям с ипотечным покрытием класса «В», обеспеченным залогом того же ипотечного покрытия</w:t>
            </w:r>
            <w:bookmarkEnd w:id="617"/>
            <w:bookmarkEnd w:id="618"/>
          </w:p>
        </w:tc>
      </w:tr>
      <w:tr w:rsidR="00165A98" w:rsidRPr="00FC35DE" w:rsidTr="00395BE0">
        <w:trPr>
          <w:cantSplit/>
          <w:trHeight w:val="96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19" w:name="_Toc442699620"/>
            <w:bookmarkStart w:id="620" w:name="_Toc442700000"/>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w:t>
            </w:r>
            <w:bookmarkEnd w:id="619"/>
            <w:bookmarkEnd w:id="62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pPr>
            <w:bookmarkStart w:id="621" w:name="_Toc442699621"/>
            <w:bookmarkStart w:id="622" w:name="_Toc442700001"/>
            <w:r w:rsidRPr="00FC35DE">
              <w:rPr>
                <w:i/>
              </w:rPr>
              <w:t>4-02-82233-Н от 09.12.2014 г.</w:t>
            </w:r>
            <w:bookmarkEnd w:id="621"/>
            <w:bookmarkEnd w:id="622"/>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23" w:name="_Toc442699622"/>
            <w:bookmarkStart w:id="624" w:name="_Toc442700002"/>
            <w:r w:rsidRPr="00FC35DE">
              <w:t>Вид    доходов,     выплаченных     по</w:t>
            </w:r>
            <w:r w:rsidRPr="00FC35DE">
              <w:br/>
              <w:t>облигациям    выпуска     (номинальная</w:t>
            </w:r>
            <w:r w:rsidRPr="00FC35DE">
              <w:br/>
              <w:t>стоимость, процент (купон), иное)</w:t>
            </w:r>
            <w:bookmarkEnd w:id="623"/>
            <w:bookmarkEnd w:id="624"/>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25" w:name="_Toc442699623"/>
            <w:bookmarkStart w:id="626" w:name="_Toc442700003"/>
            <w:r w:rsidRPr="00FC35DE">
              <w:rPr>
                <w:i/>
              </w:rPr>
              <w:t>процентный (купонный) доход</w:t>
            </w:r>
            <w:bookmarkEnd w:id="625"/>
            <w:bookmarkEnd w:id="626"/>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27" w:name="_Toc442699624"/>
            <w:bookmarkStart w:id="628" w:name="_Toc442700004"/>
            <w:r w:rsidRPr="00FC35DE">
              <w:rPr>
                <w:i/>
              </w:rPr>
              <w:t>частичное погашение номинальной стоимости  облигаций выпуска</w:t>
            </w:r>
            <w:bookmarkEnd w:id="627"/>
            <w:bookmarkEnd w:id="628"/>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29" w:name="_Toc442699625"/>
            <w:bookmarkStart w:id="630" w:name="_Toc442700005"/>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валюта</w:t>
            </w:r>
            <w:bookmarkEnd w:id="629"/>
            <w:bookmarkEnd w:id="630"/>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31" w:name="_Toc442699626"/>
            <w:bookmarkStart w:id="632" w:name="_Toc442700006"/>
            <w:r w:rsidRPr="00FC35DE">
              <w:rPr>
                <w:i/>
              </w:rPr>
              <w:t>24,09 руб.</w:t>
            </w:r>
            <w:bookmarkEnd w:id="631"/>
            <w:bookmarkEnd w:id="632"/>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33" w:name="_Toc442699627"/>
            <w:bookmarkStart w:id="634" w:name="_Toc442700007"/>
            <w:r w:rsidRPr="00FC35DE">
              <w:rPr>
                <w:i/>
              </w:rPr>
              <w:t>42,01 рублей</w:t>
            </w:r>
            <w:bookmarkEnd w:id="633"/>
            <w:bookmarkEnd w:id="634"/>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35" w:name="_Toc442699628"/>
            <w:bookmarkStart w:id="636" w:name="_Toc442700008"/>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валюта</w:t>
            </w:r>
            <w:bookmarkEnd w:id="635"/>
            <w:bookmarkEnd w:id="636"/>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37" w:name="_Toc442699629"/>
            <w:bookmarkStart w:id="638" w:name="_Toc442700009"/>
            <w:r w:rsidRPr="00FC35DE">
              <w:rPr>
                <w:i/>
              </w:rPr>
              <w:t>57 402 398,79 руб.</w:t>
            </w:r>
            <w:bookmarkEnd w:id="637"/>
            <w:bookmarkEnd w:id="638"/>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39" w:name="_Toc442699630"/>
            <w:bookmarkStart w:id="640" w:name="_Toc442700010"/>
            <w:r w:rsidRPr="00FC35DE">
              <w:rPr>
                <w:i/>
              </w:rPr>
              <w:t>100 102 730,31 руб.</w:t>
            </w:r>
            <w:bookmarkEnd w:id="639"/>
            <w:bookmarkEnd w:id="640"/>
          </w:p>
        </w:tc>
      </w:tr>
      <w:tr w:rsidR="00165A98" w:rsidRPr="00FC35DE" w:rsidTr="00395BE0">
        <w:trPr>
          <w:cantSplit/>
          <w:trHeight w:val="36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41" w:name="_Toc442699631"/>
            <w:bookmarkStart w:id="642" w:name="_Toc442700011"/>
            <w:r w:rsidRPr="00FC35DE">
              <w:t>Срок  (дата)   выплаты доходов по облигациям выпуска</w:t>
            </w:r>
            <w:bookmarkEnd w:id="641"/>
            <w:bookmarkEnd w:id="64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43" w:name="_Toc442699632"/>
            <w:bookmarkStart w:id="644" w:name="_Toc442700012"/>
            <w:r w:rsidRPr="00FC35DE">
              <w:rPr>
                <w:i/>
              </w:rPr>
              <w:t>26 марта 2015 года</w:t>
            </w:r>
            <w:bookmarkEnd w:id="643"/>
            <w:bookmarkEnd w:id="644"/>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45" w:name="_Toc442699633"/>
            <w:bookmarkStart w:id="646" w:name="_Toc442700013"/>
            <w:r w:rsidRPr="00FC35DE">
              <w:t>Форма  выплаты  доходов  по облигациям выпуска (денежные средства,   иное имущество)</w:t>
            </w:r>
            <w:bookmarkEnd w:id="645"/>
            <w:bookmarkEnd w:id="64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47" w:name="_Toc442699634"/>
            <w:bookmarkStart w:id="648" w:name="_Toc442700014"/>
            <w:r w:rsidRPr="00FC35DE">
              <w:rPr>
                <w:i/>
              </w:rPr>
              <w:t>Денежные средства</w:t>
            </w:r>
            <w:bookmarkEnd w:id="647"/>
            <w:bookmarkEnd w:id="648"/>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49" w:name="_Toc442699635"/>
            <w:bookmarkStart w:id="650" w:name="_Toc442700015"/>
            <w:r w:rsidRPr="00FC35DE">
              <w:t>Общий размер  доходов, выплаченных  по всем облигациям  выпуска, руб./</w:t>
            </w:r>
            <w:proofErr w:type="spellStart"/>
            <w:r w:rsidRPr="00FC35DE">
              <w:t>иностр</w:t>
            </w:r>
            <w:proofErr w:type="spellEnd"/>
            <w:r w:rsidRPr="00FC35DE">
              <w:t>. валюта</w:t>
            </w:r>
            <w:bookmarkEnd w:id="649"/>
            <w:bookmarkEnd w:id="650"/>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51" w:name="_Toc442699636"/>
            <w:bookmarkStart w:id="652" w:name="_Toc442700016"/>
            <w:r w:rsidRPr="00FC35DE">
              <w:rPr>
                <w:i/>
              </w:rPr>
              <w:t>57 402 398,79 руб.</w:t>
            </w:r>
            <w:bookmarkEnd w:id="651"/>
            <w:bookmarkEnd w:id="652"/>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53" w:name="_Toc442699637"/>
            <w:bookmarkStart w:id="654" w:name="_Toc442700017"/>
            <w:r w:rsidRPr="00FC35DE">
              <w:rPr>
                <w:i/>
              </w:rPr>
              <w:t>100 102 730,31 руб.</w:t>
            </w:r>
            <w:bookmarkEnd w:id="653"/>
            <w:bookmarkEnd w:id="654"/>
          </w:p>
        </w:tc>
      </w:tr>
      <w:tr w:rsidR="00165A98" w:rsidRPr="00FC35DE" w:rsidTr="00395BE0">
        <w:trPr>
          <w:cantSplit/>
          <w:trHeight w:val="60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55" w:name="_Toc442699638"/>
            <w:bookmarkStart w:id="656" w:name="_Toc442700018"/>
            <w:r w:rsidRPr="00FC35DE">
              <w:t>Доля выплаченных доходов по облигациям выпуска  в  общем  размере подлежавших выплате доходов по облигациям выпуска, %</w:t>
            </w:r>
            <w:bookmarkEnd w:id="655"/>
            <w:bookmarkEnd w:id="65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p>
          <w:p w:rsidR="00165A98" w:rsidRPr="00FC35DE" w:rsidRDefault="00165A98" w:rsidP="00395BE0">
            <w:pPr>
              <w:pStyle w:val="2"/>
              <w:spacing w:before="0" w:after="120"/>
              <w:jc w:val="both"/>
              <w:rPr>
                <w:i/>
              </w:rPr>
            </w:pPr>
            <w:bookmarkStart w:id="657" w:name="_Toc442699639"/>
            <w:bookmarkStart w:id="658" w:name="_Toc442700019"/>
            <w:r w:rsidRPr="00FC35DE">
              <w:rPr>
                <w:i/>
              </w:rPr>
              <w:t>100%</w:t>
            </w:r>
            <w:bookmarkEnd w:id="657"/>
            <w:bookmarkEnd w:id="658"/>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59" w:name="_Toc442699640"/>
            <w:bookmarkStart w:id="660" w:name="_Toc442700020"/>
            <w:r w:rsidRPr="00FC35DE">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bookmarkEnd w:id="659"/>
            <w:bookmarkEnd w:id="66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bookmarkStart w:id="661" w:name="_Toc442699641"/>
            <w:bookmarkStart w:id="662" w:name="_Toc442700021"/>
            <w:r w:rsidRPr="00FC35DE">
              <w:rPr>
                <w:i/>
              </w:rPr>
              <w:t>Обязательства исполнены в полном объеме</w:t>
            </w:r>
            <w:bookmarkEnd w:id="661"/>
            <w:bookmarkEnd w:id="662"/>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63" w:name="_Toc442699642"/>
            <w:bookmarkStart w:id="664" w:name="_Toc442700022"/>
            <w:r w:rsidRPr="00FC35DE">
              <w:t>Иные сведения о доходах  по облигациям выпуска,   указываемые   эмитентом  по собственному усмотрению</w:t>
            </w:r>
            <w:bookmarkEnd w:id="663"/>
            <w:bookmarkEnd w:id="664"/>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bookmarkStart w:id="665" w:name="_Toc442699643"/>
            <w:bookmarkStart w:id="666" w:name="_Toc442700023"/>
            <w:r w:rsidRPr="00FC35DE">
              <w:rPr>
                <w:i/>
              </w:rPr>
              <w:t>Иных сведений нет</w:t>
            </w:r>
            <w:bookmarkEnd w:id="665"/>
            <w:bookmarkEnd w:id="666"/>
          </w:p>
        </w:tc>
      </w:tr>
    </w:tbl>
    <w:p w:rsidR="00165A98" w:rsidRPr="00FC35DE" w:rsidRDefault="00165A98" w:rsidP="00165A98">
      <w:pPr>
        <w:spacing w:before="0" w:after="120"/>
        <w:rPr>
          <w:sz w:val="22"/>
          <w:szCs w:val="22"/>
        </w:rPr>
      </w:pPr>
    </w:p>
    <w:tbl>
      <w:tblPr>
        <w:tblW w:w="9781" w:type="dxa"/>
        <w:tblInd w:w="70" w:type="dxa"/>
        <w:tblLayout w:type="fixed"/>
        <w:tblCellMar>
          <w:left w:w="70" w:type="dxa"/>
          <w:right w:w="70" w:type="dxa"/>
        </w:tblCellMar>
        <w:tblLook w:val="0000"/>
      </w:tblPr>
      <w:tblGrid>
        <w:gridCol w:w="3969"/>
        <w:gridCol w:w="2940"/>
        <w:gridCol w:w="2872"/>
      </w:tblGrid>
      <w:tr w:rsidR="00165A98" w:rsidRPr="00FC35DE" w:rsidTr="00395BE0">
        <w:trPr>
          <w:cantSplit/>
          <w:trHeight w:val="302"/>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67" w:name="_Toc442699644"/>
            <w:bookmarkStart w:id="668" w:name="_Toc442700024"/>
            <w:r w:rsidRPr="00FC35DE">
              <w:t>Наименование показателя</w:t>
            </w:r>
            <w:bookmarkEnd w:id="667"/>
            <w:bookmarkEnd w:id="66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69" w:name="_Toc442699645"/>
            <w:bookmarkStart w:id="670" w:name="_Toc442700025"/>
            <w:r w:rsidRPr="00FC35DE">
              <w:t xml:space="preserve">Отчетный период:  </w:t>
            </w:r>
            <w:r w:rsidRPr="00FC35DE">
              <w:rPr>
                <w:i/>
              </w:rPr>
              <w:t>26.06.2015-26.09.2015</w:t>
            </w:r>
            <w:bookmarkEnd w:id="669"/>
            <w:bookmarkEnd w:id="670"/>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71" w:name="_Toc442699646"/>
            <w:bookmarkStart w:id="672" w:name="_Toc442700026"/>
            <w:r w:rsidRPr="00FC35DE">
              <w:t>Серия, форма   и    иные    идентификационные</w:t>
            </w:r>
            <w:r w:rsidRPr="00FC35DE">
              <w:br/>
              <w:t>признаки выпуска облигаций</w:t>
            </w:r>
            <w:bookmarkEnd w:id="671"/>
            <w:bookmarkEnd w:id="67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73" w:name="_Toc442699647"/>
            <w:bookmarkStart w:id="674" w:name="_Toc442700027"/>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«А», обязательства по которым исполняются преимущественно перед обязательствами Эмитента по жилищным облигациям с ипотечным покрытием класса «Б» и жилищным облигациям с ипотечным покрытием класса «В», обеспеченным залогом того же ипотечного покрытия</w:t>
            </w:r>
            <w:bookmarkEnd w:id="673"/>
            <w:bookmarkEnd w:id="674"/>
          </w:p>
        </w:tc>
      </w:tr>
      <w:tr w:rsidR="00165A98" w:rsidRPr="00FC35DE" w:rsidTr="00395BE0">
        <w:trPr>
          <w:cantSplit/>
          <w:trHeight w:val="96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75" w:name="_Toc442699648"/>
            <w:bookmarkStart w:id="676" w:name="_Toc442700028"/>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w:t>
            </w:r>
            <w:bookmarkEnd w:id="675"/>
            <w:bookmarkEnd w:id="67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pPr>
            <w:bookmarkStart w:id="677" w:name="_Toc442699649"/>
            <w:bookmarkStart w:id="678" w:name="_Toc442700029"/>
            <w:r w:rsidRPr="00FC35DE">
              <w:rPr>
                <w:i/>
              </w:rPr>
              <w:t>4-02-82233-Н от 09.12.2014 г.</w:t>
            </w:r>
            <w:bookmarkEnd w:id="677"/>
            <w:bookmarkEnd w:id="678"/>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79" w:name="_Toc442699650"/>
            <w:bookmarkStart w:id="680" w:name="_Toc442700030"/>
            <w:r w:rsidRPr="00FC35DE">
              <w:t>Вид    доходов,     выплаченных     по</w:t>
            </w:r>
            <w:r w:rsidRPr="00FC35DE">
              <w:br/>
              <w:t>облигациям    выпуска     (номинальная</w:t>
            </w:r>
            <w:r w:rsidRPr="00FC35DE">
              <w:br/>
              <w:t>стоимость, процент (купон), иное)</w:t>
            </w:r>
            <w:bookmarkEnd w:id="679"/>
            <w:bookmarkEnd w:id="680"/>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81" w:name="_Toc442699651"/>
            <w:bookmarkStart w:id="682" w:name="_Toc442700031"/>
            <w:r w:rsidRPr="00FC35DE">
              <w:rPr>
                <w:i/>
              </w:rPr>
              <w:t>процентный (купонный) доход</w:t>
            </w:r>
            <w:bookmarkEnd w:id="681"/>
            <w:bookmarkEnd w:id="682"/>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83" w:name="_Toc442699652"/>
            <w:bookmarkStart w:id="684" w:name="_Toc442700032"/>
            <w:r w:rsidRPr="00FC35DE">
              <w:rPr>
                <w:i/>
              </w:rPr>
              <w:t>частичное погашение номинальной стоимости  облигаций выпуска</w:t>
            </w:r>
            <w:bookmarkEnd w:id="683"/>
            <w:bookmarkEnd w:id="684"/>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85" w:name="_Toc442699653"/>
            <w:bookmarkStart w:id="686" w:name="_Toc442700033"/>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валюта</w:t>
            </w:r>
            <w:bookmarkEnd w:id="685"/>
            <w:bookmarkEnd w:id="686"/>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rPr>
                <w:b/>
                <w:i/>
              </w:rPr>
            </w:pPr>
            <w:r w:rsidRPr="00FC35DE">
              <w:rPr>
                <w:b/>
                <w:i/>
              </w:rPr>
              <w:t>22 (Двадцать два) рубля 92 копейки</w:t>
            </w:r>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rPr>
                <w:b/>
              </w:rPr>
            </w:pPr>
            <w:r w:rsidRPr="00FC35DE">
              <w:rPr>
                <w:b/>
                <w:i/>
              </w:rPr>
              <w:t>44 (Сорок четыре) рубля 35 (Тридцать пять) копеек</w:t>
            </w:r>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87" w:name="_Toc442699654"/>
            <w:bookmarkStart w:id="688" w:name="_Toc442700034"/>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валюта</w:t>
            </w:r>
            <w:bookmarkEnd w:id="687"/>
            <w:bookmarkEnd w:id="688"/>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rPr>
                <w:b/>
                <w:i/>
              </w:rPr>
            </w:pPr>
            <w:r w:rsidRPr="00FC35DE">
              <w:rPr>
                <w:b/>
                <w:i/>
              </w:rPr>
              <w:t>54 614 486,52 (Пятьдесят четыре миллиона шестьсот четырнадцать тысяч четыреста восемьдесят шесть) рублей 52 копейки</w:t>
            </w:r>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rPr>
                <w:b/>
              </w:rPr>
            </w:pPr>
            <w:r w:rsidRPr="00FC35DE">
              <w:rPr>
                <w:b/>
                <w:i/>
              </w:rPr>
              <w:t>105 678 554,85 (Сто пять миллионов шестьсот семьдесят восемь тысяч пятьсот пятьдесят четыре) рубля 85 копеек.</w:t>
            </w:r>
          </w:p>
        </w:tc>
      </w:tr>
      <w:tr w:rsidR="00165A98" w:rsidRPr="00FC35DE" w:rsidTr="00395BE0">
        <w:trPr>
          <w:cantSplit/>
          <w:trHeight w:val="36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89" w:name="_Toc442699655"/>
            <w:bookmarkStart w:id="690" w:name="_Toc442700035"/>
            <w:r w:rsidRPr="00FC35DE">
              <w:t>Срок  (дата)   выплаты доходов по облигациям выпуска</w:t>
            </w:r>
            <w:bookmarkEnd w:id="689"/>
            <w:bookmarkEnd w:id="69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rPr>
                <w:i/>
              </w:rPr>
            </w:pPr>
            <w:r w:rsidRPr="00FC35DE">
              <w:rPr>
                <w:b/>
                <w:i/>
              </w:rPr>
              <w:t>26 сентября 2015 года (фактическая дата выплаты 28 сентября 2015 года)</w:t>
            </w:r>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91" w:name="_Toc442699656"/>
            <w:bookmarkStart w:id="692" w:name="_Toc442700036"/>
            <w:r w:rsidRPr="00FC35DE">
              <w:t>Форма  выплаты  доходов  по облигациям выпуска (денежные средства,   иное имущество)</w:t>
            </w:r>
            <w:bookmarkEnd w:id="691"/>
            <w:bookmarkEnd w:id="69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693" w:name="_Toc442699657"/>
            <w:bookmarkStart w:id="694" w:name="_Toc442700037"/>
            <w:r w:rsidRPr="00FC35DE">
              <w:rPr>
                <w:i/>
              </w:rPr>
              <w:t>Денежные средства</w:t>
            </w:r>
            <w:bookmarkEnd w:id="693"/>
            <w:bookmarkEnd w:id="694"/>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95" w:name="_Toc442699658"/>
            <w:bookmarkStart w:id="696" w:name="_Toc442700038"/>
            <w:r w:rsidRPr="00FC35DE">
              <w:t>Общий размер  доходов, выплаченных  по всем облигациям  выпуска, руб./</w:t>
            </w:r>
            <w:proofErr w:type="spellStart"/>
            <w:r w:rsidRPr="00FC35DE">
              <w:t>иностр</w:t>
            </w:r>
            <w:proofErr w:type="spellEnd"/>
            <w:r w:rsidRPr="00FC35DE">
              <w:t>. валюта</w:t>
            </w:r>
            <w:bookmarkEnd w:id="695"/>
            <w:bookmarkEnd w:id="696"/>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r w:rsidRPr="00FC35DE">
              <w:rPr>
                <w:b/>
                <w:i/>
              </w:rPr>
              <w:t>54 614 486,52 (Пятьдесят четыре миллиона шестьсот четырнадцать тысяч четыреста восемьдесят шесть) рублей 52 копейки</w:t>
            </w:r>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r w:rsidRPr="00FC35DE">
              <w:rPr>
                <w:b/>
                <w:i/>
              </w:rPr>
              <w:t>105 678 554,85 (Сто пять миллионов шестьсот семьдесят восемь тысяч пятьсот пятьдесят четыре) рубля 85 копеек.</w:t>
            </w:r>
          </w:p>
        </w:tc>
      </w:tr>
      <w:tr w:rsidR="00165A98" w:rsidRPr="00FC35DE" w:rsidTr="00395BE0">
        <w:trPr>
          <w:cantSplit/>
          <w:trHeight w:val="60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697" w:name="_Toc442699659"/>
            <w:bookmarkStart w:id="698" w:name="_Toc442700039"/>
            <w:r w:rsidRPr="00FC35DE">
              <w:t>Доля выплаченных доходов по облигациям выпуска  в  общем  размере подлежавших выплате доходов по облигациям выпуска, %</w:t>
            </w:r>
            <w:bookmarkEnd w:id="697"/>
            <w:bookmarkEnd w:id="69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p>
          <w:p w:rsidR="00165A98" w:rsidRPr="00FC35DE" w:rsidRDefault="00165A98" w:rsidP="00395BE0">
            <w:pPr>
              <w:pStyle w:val="2"/>
              <w:spacing w:before="0" w:after="120"/>
              <w:jc w:val="both"/>
              <w:rPr>
                <w:i/>
              </w:rPr>
            </w:pPr>
            <w:bookmarkStart w:id="699" w:name="_Toc442699660"/>
            <w:bookmarkStart w:id="700" w:name="_Toc442700040"/>
            <w:r w:rsidRPr="00FC35DE">
              <w:rPr>
                <w:i/>
              </w:rPr>
              <w:t>100%</w:t>
            </w:r>
            <w:bookmarkEnd w:id="699"/>
            <w:bookmarkEnd w:id="700"/>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01" w:name="_Toc442699661"/>
            <w:bookmarkStart w:id="702" w:name="_Toc442700041"/>
            <w:r w:rsidRPr="00FC35DE">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bookmarkEnd w:id="701"/>
            <w:bookmarkEnd w:id="70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bookmarkStart w:id="703" w:name="_Toc442699662"/>
            <w:bookmarkStart w:id="704" w:name="_Toc442700042"/>
            <w:r w:rsidRPr="00FC35DE">
              <w:rPr>
                <w:i/>
              </w:rPr>
              <w:t>Обязательства исполнены в полном объеме</w:t>
            </w:r>
            <w:bookmarkEnd w:id="703"/>
            <w:bookmarkEnd w:id="704"/>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05" w:name="_Toc442699663"/>
            <w:bookmarkStart w:id="706" w:name="_Toc442700043"/>
            <w:r w:rsidRPr="00FC35DE">
              <w:t>Иные сведения о доходах  по облигациям выпуска,   указываемые   эмитентом  по собственному усмотрению</w:t>
            </w:r>
            <w:bookmarkEnd w:id="705"/>
            <w:bookmarkEnd w:id="70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bookmarkStart w:id="707" w:name="_Toc442699664"/>
            <w:bookmarkStart w:id="708" w:name="_Toc442700044"/>
            <w:r w:rsidRPr="00FC35DE">
              <w:rPr>
                <w:i/>
              </w:rPr>
              <w:t>Иных сведений нет</w:t>
            </w:r>
            <w:bookmarkEnd w:id="707"/>
            <w:bookmarkEnd w:id="708"/>
          </w:p>
        </w:tc>
      </w:tr>
    </w:tbl>
    <w:p w:rsidR="00165A98" w:rsidRPr="00FC35DE" w:rsidRDefault="00165A98" w:rsidP="00165A98">
      <w:pPr>
        <w:spacing w:before="0" w:after="120"/>
        <w:rPr>
          <w:sz w:val="22"/>
          <w:szCs w:val="22"/>
        </w:rPr>
      </w:pPr>
    </w:p>
    <w:tbl>
      <w:tblPr>
        <w:tblW w:w="9781" w:type="dxa"/>
        <w:tblInd w:w="70" w:type="dxa"/>
        <w:tblLayout w:type="fixed"/>
        <w:tblCellMar>
          <w:left w:w="70" w:type="dxa"/>
          <w:right w:w="70" w:type="dxa"/>
        </w:tblCellMar>
        <w:tblLook w:val="0000"/>
      </w:tblPr>
      <w:tblGrid>
        <w:gridCol w:w="3969"/>
        <w:gridCol w:w="2940"/>
        <w:gridCol w:w="2872"/>
      </w:tblGrid>
      <w:tr w:rsidR="00165A98" w:rsidRPr="00FC35DE" w:rsidTr="00395BE0">
        <w:trPr>
          <w:cantSplit/>
          <w:trHeight w:val="302"/>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09" w:name="_Toc442699665"/>
            <w:bookmarkStart w:id="710" w:name="_Toc442700045"/>
            <w:r w:rsidRPr="00FC35DE">
              <w:t>Наименование показателя</w:t>
            </w:r>
            <w:bookmarkEnd w:id="709"/>
            <w:bookmarkEnd w:id="71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11" w:name="_Toc442699666"/>
            <w:bookmarkStart w:id="712" w:name="_Toc442700046"/>
            <w:r w:rsidRPr="00FC35DE">
              <w:t xml:space="preserve">Отчетный период:  </w:t>
            </w:r>
            <w:r w:rsidRPr="00FC35DE">
              <w:rPr>
                <w:i/>
              </w:rPr>
              <w:t>26.09.2015-26.12.2015</w:t>
            </w:r>
            <w:bookmarkEnd w:id="711"/>
            <w:bookmarkEnd w:id="712"/>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13" w:name="_Toc442699667"/>
            <w:bookmarkStart w:id="714" w:name="_Toc442700047"/>
            <w:r w:rsidRPr="00FC35DE">
              <w:t>Серия, форма   и    иные    идентификационные</w:t>
            </w:r>
            <w:r w:rsidRPr="00FC35DE">
              <w:br/>
              <w:t>признаки выпуска облигаций</w:t>
            </w:r>
            <w:bookmarkEnd w:id="713"/>
            <w:bookmarkEnd w:id="714"/>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15" w:name="_Toc442699668"/>
            <w:bookmarkStart w:id="716" w:name="_Toc442700048"/>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«А», обязательства по которым исполняются преимущественно перед обязательствами Эмитента по жилищным облигациям с ипотечным покрытием класса «Б» и жилищным облигациям с ипотечным покрытием класса «В», обеспеченным залогом того же ипотечного покрытия</w:t>
            </w:r>
            <w:bookmarkEnd w:id="715"/>
            <w:bookmarkEnd w:id="716"/>
          </w:p>
        </w:tc>
      </w:tr>
      <w:tr w:rsidR="00165A98" w:rsidRPr="00FC35DE" w:rsidTr="00395BE0">
        <w:trPr>
          <w:cantSplit/>
          <w:trHeight w:val="96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17" w:name="_Toc442699669"/>
            <w:bookmarkStart w:id="718" w:name="_Toc442700049"/>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w:t>
            </w:r>
            <w:bookmarkEnd w:id="717"/>
            <w:bookmarkEnd w:id="71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pPr>
            <w:bookmarkStart w:id="719" w:name="_Toc442699670"/>
            <w:bookmarkStart w:id="720" w:name="_Toc442700050"/>
            <w:r w:rsidRPr="00FC35DE">
              <w:rPr>
                <w:i/>
              </w:rPr>
              <w:t>4-02-82233-Н от 09.12.2014 г.</w:t>
            </w:r>
            <w:bookmarkEnd w:id="719"/>
            <w:bookmarkEnd w:id="720"/>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21" w:name="_Toc442699671"/>
            <w:bookmarkStart w:id="722" w:name="_Toc442700051"/>
            <w:r w:rsidRPr="00FC35DE">
              <w:t>Вид    доходов,     выплаченных     по</w:t>
            </w:r>
            <w:r w:rsidRPr="00FC35DE">
              <w:br/>
              <w:t>облигациям    выпуска     (номинальная</w:t>
            </w:r>
            <w:r w:rsidRPr="00FC35DE">
              <w:br/>
              <w:t>стоимость, процент (купон), иное)</w:t>
            </w:r>
            <w:bookmarkEnd w:id="721"/>
            <w:bookmarkEnd w:id="722"/>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723" w:name="_Toc442699672"/>
            <w:bookmarkStart w:id="724" w:name="_Toc442700052"/>
            <w:r w:rsidRPr="00FC35DE">
              <w:rPr>
                <w:i/>
              </w:rPr>
              <w:t>процентный (купонный) доход</w:t>
            </w:r>
            <w:bookmarkEnd w:id="723"/>
            <w:bookmarkEnd w:id="724"/>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725" w:name="_Toc442699673"/>
            <w:bookmarkStart w:id="726" w:name="_Toc442700053"/>
            <w:r w:rsidRPr="00FC35DE">
              <w:rPr>
                <w:i/>
              </w:rPr>
              <w:t>частичное погашение номинальной стоимости  облигаций выпуска</w:t>
            </w:r>
            <w:bookmarkEnd w:id="725"/>
            <w:bookmarkEnd w:id="726"/>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27" w:name="_Toc442699674"/>
            <w:bookmarkStart w:id="728" w:name="_Toc442700054"/>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валюта</w:t>
            </w:r>
            <w:bookmarkEnd w:id="727"/>
            <w:bookmarkEnd w:id="728"/>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729" w:name="_Toc442699675"/>
            <w:bookmarkStart w:id="730" w:name="_Toc442700055"/>
            <w:r w:rsidRPr="00FC35DE">
              <w:rPr>
                <w:i/>
              </w:rPr>
              <w:t>21 (Двадцать один) рубль 46 копеек</w:t>
            </w:r>
            <w:bookmarkEnd w:id="729"/>
            <w:bookmarkEnd w:id="730"/>
          </w:p>
          <w:p w:rsidR="00165A98" w:rsidRPr="00FC35DE" w:rsidRDefault="00165A98" w:rsidP="00395BE0">
            <w:pPr>
              <w:pStyle w:val="2"/>
              <w:spacing w:before="0" w:after="120"/>
              <w:jc w:val="both"/>
              <w:rPr>
                <w:b w:val="0"/>
                <w:i/>
              </w:rPr>
            </w:pPr>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b w:val="0"/>
              </w:rPr>
            </w:pPr>
            <w:bookmarkStart w:id="731" w:name="_Toc442699676"/>
            <w:bookmarkStart w:id="732" w:name="_Toc442700056"/>
            <w:r w:rsidRPr="00FC35DE">
              <w:rPr>
                <w:i/>
              </w:rPr>
              <w:t>42 (Сорок два) рубля 66 копеек</w:t>
            </w:r>
            <w:bookmarkEnd w:id="731"/>
            <w:bookmarkEnd w:id="732"/>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33" w:name="_Toc442699677"/>
            <w:bookmarkStart w:id="734" w:name="_Toc442700057"/>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валюта</w:t>
            </w:r>
            <w:bookmarkEnd w:id="733"/>
            <w:bookmarkEnd w:id="734"/>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b w:val="0"/>
                <w:i/>
              </w:rPr>
            </w:pPr>
            <w:bookmarkStart w:id="735" w:name="_Toc442699678"/>
            <w:bookmarkStart w:id="736" w:name="_Toc442700058"/>
            <w:r w:rsidRPr="00FC35DE">
              <w:rPr>
                <w:i/>
              </w:rPr>
              <w:t>51 135 553,26 (Пятьдесят один миллион сто тридцать пять тысяч пятьсот пятьдесят три) рубля 26 копеек</w:t>
            </w:r>
            <w:bookmarkEnd w:id="735"/>
            <w:bookmarkEnd w:id="736"/>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b w:val="0"/>
              </w:rPr>
            </w:pPr>
            <w:bookmarkStart w:id="737" w:name="_Toc442699679"/>
            <w:bookmarkStart w:id="738" w:name="_Toc442700059"/>
            <w:r w:rsidRPr="00FC35DE">
              <w:rPr>
                <w:i/>
              </w:rPr>
              <w:t>101 651 570, 46 (Сто один миллион шестьсот пятьдесят одна тысяча пятьсот семьдесят) рублей 46 копеек</w:t>
            </w:r>
            <w:bookmarkEnd w:id="737"/>
            <w:bookmarkEnd w:id="738"/>
          </w:p>
        </w:tc>
      </w:tr>
      <w:tr w:rsidR="00165A98" w:rsidRPr="00FC35DE" w:rsidTr="00395BE0">
        <w:trPr>
          <w:cantSplit/>
          <w:trHeight w:val="36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39" w:name="_Toc442699680"/>
            <w:bookmarkStart w:id="740" w:name="_Toc442700060"/>
            <w:r w:rsidRPr="00FC35DE">
              <w:t>Срок  (дата)   выплаты доходов по облигациям выпуска</w:t>
            </w:r>
            <w:bookmarkEnd w:id="739"/>
            <w:bookmarkEnd w:id="74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rPr>
                <w:i/>
              </w:rPr>
            </w:pPr>
            <w:r w:rsidRPr="00FC35DE">
              <w:rPr>
                <w:b/>
                <w:i/>
              </w:rPr>
              <w:t>26 декабря 2015 года (фактическая дата выплаты 28 декабря 2015 года)</w:t>
            </w:r>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41" w:name="_Toc442699681"/>
            <w:bookmarkStart w:id="742" w:name="_Toc442700061"/>
            <w:r w:rsidRPr="00FC35DE">
              <w:t>Форма  выплаты  доходов  по облигациям выпуска (денежные средства,   иное имущество)</w:t>
            </w:r>
            <w:bookmarkEnd w:id="741"/>
            <w:bookmarkEnd w:id="74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rPr>
                <w:i/>
              </w:rPr>
            </w:pPr>
            <w:bookmarkStart w:id="743" w:name="_Toc442699682"/>
            <w:bookmarkStart w:id="744" w:name="_Toc442700062"/>
            <w:r w:rsidRPr="00FC35DE">
              <w:rPr>
                <w:i/>
              </w:rPr>
              <w:t>Денежные средства</w:t>
            </w:r>
            <w:bookmarkEnd w:id="743"/>
            <w:bookmarkEnd w:id="744"/>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45" w:name="_Toc442699683"/>
            <w:bookmarkStart w:id="746" w:name="_Toc442700063"/>
            <w:r w:rsidRPr="00FC35DE">
              <w:t>Общий размер  доходов, выплаченных  по всем облигациям  выпуска, руб./</w:t>
            </w:r>
            <w:proofErr w:type="spellStart"/>
            <w:r w:rsidRPr="00FC35DE">
              <w:t>иностр</w:t>
            </w:r>
            <w:proofErr w:type="spellEnd"/>
            <w:r w:rsidRPr="00FC35DE">
              <w:t>. валюта</w:t>
            </w:r>
            <w:bookmarkEnd w:id="745"/>
            <w:bookmarkEnd w:id="746"/>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47" w:name="_Toc442699684"/>
            <w:bookmarkStart w:id="748" w:name="_Toc442700064"/>
            <w:r w:rsidRPr="00FC35DE">
              <w:rPr>
                <w:i/>
              </w:rPr>
              <w:t>51 135 553,26 (Пятьдесят один миллион сто тридцать пять тысяч пятьсот пятьдесят три) рубля 26 копеек</w:t>
            </w:r>
            <w:bookmarkEnd w:id="747"/>
            <w:bookmarkEnd w:id="748"/>
          </w:p>
        </w:tc>
        <w:tc>
          <w:tcPr>
            <w:tcW w:w="2872"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49" w:name="_Toc442699685"/>
            <w:bookmarkStart w:id="750" w:name="_Toc442700065"/>
            <w:r w:rsidRPr="00FC35DE">
              <w:rPr>
                <w:i/>
              </w:rPr>
              <w:t>101 651 570, 46 (Сто один миллион шестьсот пятьдесят одна тысяча пятьсот семьдесят) рублей 46 копеек</w:t>
            </w:r>
            <w:bookmarkEnd w:id="749"/>
            <w:bookmarkEnd w:id="750"/>
          </w:p>
        </w:tc>
      </w:tr>
      <w:tr w:rsidR="00165A98" w:rsidRPr="00FC35DE" w:rsidTr="00395BE0">
        <w:trPr>
          <w:cantSplit/>
          <w:trHeight w:val="60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51" w:name="_Toc442699686"/>
            <w:bookmarkStart w:id="752" w:name="_Toc442700066"/>
            <w:r w:rsidRPr="00FC35DE">
              <w:t>Доля выплаченных доходов по облигациям выпуска  в  общем  размере подлежавших выплате доходов по облигациям выпуска, %</w:t>
            </w:r>
            <w:bookmarkEnd w:id="751"/>
            <w:bookmarkEnd w:id="75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p>
          <w:p w:rsidR="00165A98" w:rsidRPr="00FC35DE" w:rsidRDefault="00165A98" w:rsidP="00395BE0">
            <w:pPr>
              <w:pStyle w:val="2"/>
              <w:spacing w:before="0" w:after="120"/>
              <w:jc w:val="both"/>
              <w:rPr>
                <w:i/>
              </w:rPr>
            </w:pPr>
            <w:bookmarkStart w:id="753" w:name="_Toc442699687"/>
            <w:bookmarkStart w:id="754" w:name="_Toc442700067"/>
            <w:r w:rsidRPr="00FC35DE">
              <w:rPr>
                <w:i/>
              </w:rPr>
              <w:t>100%</w:t>
            </w:r>
            <w:bookmarkEnd w:id="753"/>
            <w:bookmarkEnd w:id="754"/>
          </w:p>
        </w:tc>
      </w:tr>
      <w:tr w:rsidR="00165A98"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55" w:name="_Toc442699688"/>
            <w:bookmarkStart w:id="756" w:name="_Toc442700068"/>
            <w:r w:rsidRPr="00FC35DE">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bookmarkEnd w:id="755"/>
            <w:bookmarkEnd w:id="75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bookmarkStart w:id="757" w:name="_Toc442699689"/>
            <w:bookmarkStart w:id="758" w:name="_Toc442700069"/>
            <w:r w:rsidRPr="00FC35DE">
              <w:rPr>
                <w:i/>
              </w:rPr>
              <w:t>Обязательства исполнены в полном объеме</w:t>
            </w:r>
            <w:bookmarkEnd w:id="757"/>
            <w:bookmarkEnd w:id="758"/>
          </w:p>
        </w:tc>
      </w:tr>
      <w:tr w:rsidR="00165A98"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bookmarkStart w:id="759" w:name="_Toc442699690"/>
            <w:bookmarkStart w:id="760" w:name="_Toc442700070"/>
            <w:r w:rsidRPr="00FC35DE">
              <w:t>Иные сведения о доходах  по облигациям выпуска,   указываемые   эмитентом  по собственному усмотрению</w:t>
            </w:r>
            <w:bookmarkEnd w:id="759"/>
            <w:bookmarkEnd w:id="76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165A98" w:rsidRPr="00FC35DE" w:rsidRDefault="00165A98" w:rsidP="00395BE0">
            <w:pPr>
              <w:pStyle w:val="2"/>
              <w:spacing w:before="0" w:after="120"/>
              <w:jc w:val="both"/>
            </w:pPr>
          </w:p>
          <w:p w:rsidR="00165A98" w:rsidRPr="00FC35DE" w:rsidRDefault="00165A98" w:rsidP="00395BE0">
            <w:pPr>
              <w:pStyle w:val="2"/>
              <w:spacing w:before="0" w:after="120"/>
              <w:jc w:val="both"/>
            </w:pPr>
            <w:bookmarkStart w:id="761" w:name="_Toc442699691"/>
            <w:bookmarkStart w:id="762" w:name="_Toc442700071"/>
            <w:r w:rsidRPr="00FC35DE">
              <w:rPr>
                <w:i/>
              </w:rPr>
              <w:t>Иных сведений нет</w:t>
            </w:r>
            <w:bookmarkEnd w:id="761"/>
            <w:bookmarkEnd w:id="762"/>
          </w:p>
        </w:tc>
      </w:tr>
    </w:tbl>
    <w:p w:rsidR="008F5B81" w:rsidRPr="00FC35DE" w:rsidRDefault="008F5B81" w:rsidP="0036776C">
      <w:pPr>
        <w:spacing w:before="0" w:after="120"/>
        <w:rPr>
          <w:sz w:val="22"/>
          <w:szCs w:val="22"/>
        </w:rPr>
      </w:pPr>
    </w:p>
    <w:p w:rsidR="00207570" w:rsidRPr="00FC35DE" w:rsidRDefault="00207570" w:rsidP="00207570">
      <w:pPr>
        <w:spacing w:before="0" w:after="120"/>
        <w:rPr>
          <w:sz w:val="22"/>
          <w:szCs w:val="22"/>
        </w:rPr>
      </w:pPr>
    </w:p>
    <w:tbl>
      <w:tblPr>
        <w:tblW w:w="9781" w:type="dxa"/>
        <w:tblInd w:w="70" w:type="dxa"/>
        <w:tblLayout w:type="fixed"/>
        <w:tblCellMar>
          <w:left w:w="70" w:type="dxa"/>
          <w:right w:w="70" w:type="dxa"/>
        </w:tblCellMar>
        <w:tblLook w:val="0000"/>
      </w:tblPr>
      <w:tblGrid>
        <w:gridCol w:w="3969"/>
        <w:gridCol w:w="2940"/>
        <w:gridCol w:w="2872"/>
      </w:tblGrid>
      <w:tr w:rsidR="00207570" w:rsidRPr="00FC35DE" w:rsidTr="00395BE0">
        <w:trPr>
          <w:cantSplit/>
          <w:trHeight w:val="302"/>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 xml:space="preserve">Наименование показателя        </w:t>
            </w:r>
          </w:p>
        </w:tc>
        <w:tc>
          <w:tcPr>
            <w:tcW w:w="5812" w:type="dxa"/>
            <w:gridSpan w:val="2"/>
            <w:tcBorders>
              <w:top w:val="single" w:sz="6" w:space="0" w:color="auto"/>
              <w:left w:val="single" w:sz="6" w:space="0" w:color="auto"/>
              <w:bottom w:val="single" w:sz="6" w:space="0" w:color="auto"/>
              <w:right w:val="single" w:sz="6" w:space="0" w:color="auto"/>
            </w:tcBorders>
          </w:tcPr>
          <w:p w:rsidR="00207570" w:rsidRPr="00FC35DE" w:rsidRDefault="00207570" w:rsidP="00207570">
            <w:pPr>
              <w:pStyle w:val="2"/>
              <w:spacing w:before="0" w:after="120"/>
              <w:jc w:val="both"/>
            </w:pPr>
            <w:r w:rsidRPr="00FC35DE">
              <w:t xml:space="preserve">Отчетный период:  </w:t>
            </w:r>
            <w:r w:rsidRPr="00FC35DE">
              <w:rPr>
                <w:i/>
              </w:rPr>
              <w:t>26.12.2015-26.03.2016</w:t>
            </w:r>
          </w:p>
        </w:tc>
      </w:tr>
      <w:tr w:rsidR="00207570"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Серия, форма   и    иные    идентификационные</w:t>
            </w:r>
            <w:r w:rsidRPr="00FC35DE">
              <w:br/>
              <w:t xml:space="preserve">признаки выпуска облигаций            </w:t>
            </w:r>
          </w:p>
        </w:tc>
        <w:tc>
          <w:tcPr>
            <w:tcW w:w="5812" w:type="dxa"/>
            <w:gridSpan w:val="2"/>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«А», обязательства по которым исполняются преимущественно перед обязательствами Эмитента по жилищным облигациям с ипотечным покрытием класса «Б» и жилищным облигациям с ипотечным покрытием класса «В», обеспеченным залогом того же ипотечного покрытия</w:t>
            </w:r>
          </w:p>
        </w:tc>
      </w:tr>
      <w:tr w:rsidR="00207570" w:rsidRPr="00FC35DE" w:rsidTr="00395BE0">
        <w:trPr>
          <w:cantSplit/>
          <w:trHeight w:val="96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 </w:t>
            </w:r>
          </w:p>
        </w:tc>
        <w:tc>
          <w:tcPr>
            <w:tcW w:w="5812" w:type="dxa"/>
            <w:gridSpan w:val="2"/>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pPr>
            <w:r w:rsidRPr="00FC35DE">
              <w:rPr>
                <w:i/>
              </w:rPr>
              <w:t>4-02-82233-Н от 09.12.2014 г.</w:t>
            </w:r>
          </w:p>
        </w:tc>
      </w:tr>
      <w:tr w:rsidR="00207570"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Вид    доходов,     выплаченных     по</w:t>
            </w:r>
            <w:r w:rsidRPr="00FC35DE">
              <w:br/>
              <w:t>облигациям    выпуска     (номинальная</w:t>
            </w:r>
            <w:r w:rsidRPr="00FC35DE">
              <w:br/>
              <w:t xml:space="preserve">стоимость, процент (купон), иное)     </w:t>
            </w:r>
          </w:p>
        </w:tc>
        <w:tc>
          <w:tcPr>
            <w:tcW w:w="2940"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rPr>
                <w:i/>
              </w:rPr>
            </w:pPr>
            <w:r w:rsidRPr="00FC35DE">
              <w:rPr>
                <w:i/>
              </w:rPr>
              <w:t xml:space="preserve">процентный (купонный) доход </w:t>
            </w:r>
          </w:p>
        </w:tc>
        <w:tc>
          <w:tcPr>
            <w:tcW w:w="2872"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rPr>
                <w:i/>
              </w:rPr>
            </w:pPr>
            <w:r w:rsidRPr="00FC35DE">
              <w:rPr>
                <w:i/>
              </w:rPr>
              <w:t>частичное погашение номинальной стоимости  облигаций выпуска</w:t>
            </w:r>
          </w:p>
        </w:tc>
      </w:tr>
      <w:tr w:rsidR="00207570"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xml:space="preserve">. валюта                                </w:t>
            </w:r>
          </w:p>
        </w:tc>
        <w:tc>
          <w:tcPr>
            <w:tcW w:w="2940" w:type="dxa"/>
            <w:tcBorders>
              <w:top w:val="single" w:sz="6" w:space="0" w:color="auto"/>
              <w:left w:val="single" w:sz="6" w:space="0" w:color="auto"/>
              <w:bottom w:val="single" w:sz="6" w:space="0" w:color="auto"/>
              <w:right w:val="single" w:sz="6" w:space="0" w:color="auto"/>
            </w:tcBorders>
          </w:tcPr>
          <w:p w:rsidR="00207570" w:rsidRPr="00FC35DE" w:rsidRDefault="005963A6" w:rsidP="00395BE0">
            <w:pPr>
              <w:pStyle w:val="2"/>
              <w:spacing w:before="0" w:after="120"/>
              <w:jc w:val="both"/>
              <w:rPr>
                <w:i/>
              </w:rPr>
            </w:pPr>
            <w:r w:rsidRPr="00FC35DE">
              <w:rPr>
                <w:i/>
              </w:rPr>
              <w:t xml:space="preserve">20 (Двадцать) рублей 29 копеек. </w:t>
            </w:r>
          </w:p>
        </w:tc>
        <w:tc>
          <w:tcPr>
            <w:tcW w:w="2872" w:type="dxa"/>
            <w:tcBorders>
              <w:top w:val="single" w:sz="6" w:space="0" w:color="auto"/>
              <w:left w:val="single" w:sz="6" w:space="0" w:color="auto"/>
              <w:bottom w:val="single" w:sz="6" w:space="0" w:color="auto"/>
              <w:right w:val="single" w:sz="6" w:space="0" w:color="auto"/>
            </w:tcBorders>
          </w:tcPr>
          <w:p w:rsidR="00207570" w:rsidRPr="00FC35DE" w:rsidRDefault="005963A6" w:rsidP="00395BE0">
            <w:pPr>
              <w:pStyle w:val="2"/>
              <w:spacing w:before="0" w:after="120"/>
              <w:jc w:val="both"/>
              <w:rPr>
                <w:i/>
              </w:rPr>
            </w:pPr>
            <w:r w:rsidRPr="00FC35DE">
              <w:rPr>
                <w:i/>
              </w:rPr>
              <w:t>41 (Сорок один) рубль 28 копеек.</w:t>
            </w:r>
          </w:p>
        </w:tc>
      </w:tr>
      <w:tr w:rsidR="00207570"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xml:space="preserve">. валюта                                </w:t>
            </w:r>
          </w:p>
        </w:tc>
        <w:tc>
          <w:tcPr>
            <w:tcW w:w="2940" w:type="dxa"/>
            <w:tcBorders>
              <w:top w:val="single" w:sz="6" w:space="0" w:color="auto"/>
              <w:left w:val="single" w:sz="6" w:space="0" w:color="auto"/>
              <w:bottom w:val="single" w:sz="6" w:space="0" w:color="auto"/>
              <w:right w:val="single" w:sz="6" w:space="0" w:color="auto"/>
            </w:tcBorders>
          </w:tcPr>
          <w:p w:rsidR="00207570" w:rsidRPr="00FC35DE" w:rsidRDefault="005963A6" w:rsidP="00395BE0">
            <w:pPr>
              <w:pStyle w:val="2"/>
              <w:spacing w:before="0" w:after="120"/>
              <w:jc w:val="both"/>
              <w:rPr>
                <w:i/>
              </w:rPr>
            </w:pPr>
            <w:r w:rsidRPr="00FC35DE">
              <w:rPr>
                <w:i/>
              </w:rPr>
              <w:t>48 347 640, 99 (Сорок восемь миллионов триста сорок семь тысяч шестьсот сорок) рублей 99 копеек.</w:t>
            </w:r>
          </w:p>
        </w:tc>
        <w:tc>
          <w:tcPr>
            <w:tcW w:w="2872" w:type="dxa"/>
            <w:tcBorders>
              <w:top w:val="single" w:sz="6" w:space="0" w:color="auto"/>
              <w:left w:val="single" w:sz="6" w:space="0" w:color="auto"/>
              <w:bottom w:val="single" w:sz="6" w:space="0" w:color="auto"/>
              <w:right w:val="single" w:sz="6" w:space="0" w:color="auto"/>
            </w:tcBorders>
          </w:tcPr>
          <w:p w:rsidR="00207570" w:rsidRPr="00FC35DE" w:rsidRDefault="005963A6" w:rsidP="00395BE0">
            <w:pPr>
              <w:pStyle w:val="2"/>
              <w:spacing w:before="0" w:after="120"/>
              <w:jc w:val="both"/>
              <w:rPr>
                <w:i/>
              </w:rPr>
            </w:pPr>
            <w:r w:rsidRPr="00FC35DE">
              <w:rPr>
                <w:i/>
              </w:rPr>
              <w:t>98 363 263, 68 (Девяносто восемь миллионов триста шестьдесят три тысячи двести шестьдесят три) рубля 68 копеек.</w:t>
            </w:r>
          </w:p>
        </w:tc>
      </w:tr>
      <w:tr w:rsidR="00207570" w:rsidRPr="00FC35DE" w:rsidTr="00395BE0">
        <w:trPr>
          <w:cantSplit/>
          <w:trHeight w:val="36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 xml:space="preserve">Срок  (дата)   выплаты доходов по облигациям выпуска         </w:t>
            </w:r>
          </w:p>
        </w:tc>
        <w:tc>
          <w:tcPr>
            <w:tcW w:w="5812" w:type="dxa"/>
            <w:gridSpan w:val="2"/>
            <w:tcBorders>
              <w:top w:val="single" w:sz="6" w:space="0" w:color="auto"/>
              <w:left w:val="single" w:sz="6" w:space="0" w:color="auto"/>
              <w:bottom w:val="single" w:sz="6" w:space="0" w:color="auto"/>
              <w:right w:val="single" w:sz="6" w:space="0" w:color="auto"/>
            </w:tcBorders>
          </w:tcPr>
          <w:p w:rsidR="00207570" w:rsidRPr="00FC35DE" w:rsidRDefault="002C59CA" w:rsidP="002C59CA">
            <w:pPr>
              <w:rPr>
                <w:i/>
              </w:rPr>
            </w:pPr>
            <w:r w:rsidRPr="00FC35DE">
              <w:rPr>
                <w:b/>
                <w:i/>
              </w:rPr>
              <w:t>26</w:t>
            </w:r>
            <w:r w:rsidR="00207570" w:rsidRPr="00FC35DE">
              <w:rPr>
                <w:b/>
                <w:i/>
              </w:rPr>
              <w:t xml:space="preserve"> </w:t>
            </w:r>
            <w:r w:rsidRPr="00FC35DE">
              <w:rPr>
                <w:b/>
                <w:i/>
              </w:rPr>
              <w:t>марта</w:t>
            </w:r>
            <w:r w:rsidR="00207570" w:rsidRPr="00FC35DE">
              <w:rPr>
                <w:b/>
                <w:i/>
              </w:rPr>
              <w:t xml:space="preserve"> 201</w:t>
            </w:r>
            <w:r w:rsidRPr="00FC35DE">
              <w:rPr>
                <w:b/>
                <w:i/>
              </w:rPr>
              <w:t>6</w:t>
            </w:r>
            <w:r w:rsidR="00207570" w:rsidRPr="00FC35DE">
              <w:rPr>
                <w:b/>
                <w:i/>
              </w:rPr>
              <w:t xml:space="preserve"> года (фактическая дата выплаты 28 </w:t>
            </w:r>
            <w:r w:rsidRPr="00FC35DE">
              <w:rPr>
                <w:b/>
                <w:i/>
              </w:rPr>
              <w:t>марта</w:t>
            </w:r>
            <w:r w:rsidR="00207570" w:rsidRPr="00FC35DE">
              <w:rPr>
                <w:b/>
                <w:i/>
              </w:rPr>
              <w:t xml:space="preserve"> 201</w:t>
            </w:r>
            <w:r w:rsidRPr="00FC35DE">
              <w:rPr>
                <w:b/>
                <w:i/>
              </w:rPr>
              <w:t>6</w:t>
            </w:r>
            <w:r w:rsidR="00207570" w:rsidRPr="00FC35DE">
              <w:rPr>
                <w:b/>
                <w:i/>
              </w:rPr>
              <w:t xml:space="preserve"> года)</w:t>
            </w:r>
          </w:p>
        </w:tc>
      </w:tr>
      <w:tr w:rsidR="00207570"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 xml:space="preserve">Форма  выплаты  доходов  по облигациям выпуска (денежные средства,   иное имущество)                            </w:t>
            </w:r>
          </w:p>
        </w:tc>
        <w:tc>
          <w:tcPr>
            <w:tcW w:w="5812" w:type="dxa"/>
            <w:gridSpan w:val="2"/>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rPr>
                <w:i/>
              </w:rPr>
            </w:pPr>
            <w:r w:rsidRPr="00FC35DE">
              <w:rPr>
                <w:i/>
              </w:rPr>
              <w:t>Денежные средства</w:t>
            </w:r>
          </w:p>
        </w:tc>
      </w:tr>
      <w:tr w:rsidR="00CC27BC"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CC27BC" w:rsidRPr="00FC35DE" w:rsidRDefault="00CC27BC" w:rsidP="00395BE0">
            <w:pPr>
              <w:pStyle w:val="2"/>
              <w:spacing w:before="0" w:after="120"/>
              <w:jc w:val="both"/>
            </w:pPr>
            <w:r w:rsidRPr="00FC35DE">
              <w:t>Общий размер  доходов, выплаченных  по всем облигациям  выпуска, руб./</w:t>
            </w:r>
            <w:proofErr w:type="spellStart"/>
            <w:r w:rsidRPr="00FC35DE">
              <w:t>иностр</w:t>
            </w:r>
            <w:proofErr w:type="spellEnd"/>
            <w:r w:rsidRPr="00FC35DE">
              <w:t xml:space="preserve">. валюта                                </w:t>
            </w:r>
          </w:p>
        </w:tc>
        <w:tc>
          <w:tcPr>
            <w:tcW w:w="2940" w:type="dxa"/>
            <w:tcBorders>
              <w:top w:val="single" w:sz="6" w:space="0" w:color="auto"/>
              <w:left w:val="single" w:sz="6" w:space="0" w:color="auto"/>
              <w:bottom w:val="single" w:sz="6" w:space="0" w:color="auto"/>
              <w:right w:val="single" w:sz="6" w:space="0" w:color="auto"/>
            </w:tcBorders>
          </w:tcPr>
          <w:p w:rsidR="00CC27BC" w:rsidRPr="00FC35DE" w:rsidRDefault="00CC27BC" w:rsidP="003619D7">
            <w:pPr>
              <w:pStyle w:val="2"/>
              <w:spacing w:before="0" w:after="120"/>
              <w:jc w:val="both"/>
              <w:rPr>
                <w:i/>
              </w:rPr>
            </w:pPr>
            <w:r w:rsidRPr="00FC35DE">
              <w:rPr>
                <w:i/>
              </w:rPr>
              <w:t>48 347 640, 99 (Сорок восемь миллионов триста сорок семь тысяч шестьсот сорок) рублей 99 копеек.</w:t>
            </w:r>
          </w:p>
        </w:tc>
        <w:tc>
          <w:tcPr>
            <w:tcW w:w="2872" w:type="dxa"/>
            <w:tcBorders>
              <w:top w:val="single" w:sz="6" w:space="0" w:color="auto"/>
              <w:left w:val="single" w:sz="6" w:space="0" w:color="auto"/>
              <w:bottom w:val="single" w:sz="6" w:space="0" w:color="auto"/>
              <w:right w:val="single" w:sz="6" w:space="0" w:color="auto"/>
            </w:tcBorders>
          </w:tcPr>
          <w:p w:rsidR="00CC27BC" w:rsidRPr="00FC35DE" w:rsidRDefault="00CC27BC" w:rsidP="003619D7">
            <w:pPr>
              <w:pStyle w:val="2"/>
              <w:spacing w:before="0" w:after="120"/>
              <w:jc w:val="both"/>
              <w:rPr>
                <w:i/>
              </w:rPr>
            </w:pPr>
            <w:r w:rsidRPr="00FC35DE">
              <w:rPr>
                <w:i/>
              </w:rPr>
              <w:t>98 363 263, 68 (Девяносто восемь миллионов триста шестьдесят три тысячи двести шестьдесят три) рубля 68 копеек.</w:t>
            </w:r>
          </w:p>
        </w:tc>
      </w:tr>
      <w:tr w:rsidR="00207570" w:rsidRPr="00FC35DE" w:rsidTr="00395BE0">
        <w:trPr>
          <w:cantSplit/>
          <w:trHeight w:val="60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 xml:space="preserve">Доля выплаченных доходов по облигациям выпуска  в  общем  размере подлежавших выплате доходов по облигациям выпуска, %                                     </w:t>
            </w:r>
          </w:p>
        </w:tc>
        <w:tc>
          <w:tcPr>
            <w:tcW w:w="5812" w:type="dxa"/>
            <w:gridSpan w:val="2"/>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p>
          <w:p w:rsidR="00207570" w:rsidRPr="00FC35DE" w:rsidRDefault="00207570" w:rsidP="00395BE0">
            <w:pPr>
              <w:pStyle w:val="2"/>
              <w:spacing w:before="0" w:after="120"/>
              <w:jc w:val="both"/>
            </w:pPr>
          </w:p>
          <w:p w:rsidR="00207570" w:rsidRPr="00FC35DE" w:rsidRDefault="00207570" w:rsidP="00395BE0">
            <w:pPr>
              <w:pStyle w:val="2"/>
              <w:spacing w:before="0" w:after="120"/>
              <w:jc w:val="both"/>
              <w:rPr>
                <w:i/>
              </w:rPr>
            </w:pPr>
            <w:r w:rsidRPr="00FC35DE">
              <w:rPr>
                <w:i/>
              </w:rPr>
              <w:t>100%</w:t>
            </w:r>
          </w:p>
        </w:tc>
      </w:tr>
      <w:tr w:rsidR="00207570"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 xml:space="preserve">Причины  невыплаты таких доходов в случае, если подлежавшие выплате доходы по облигациям выпуска не выплачены или выплачены эмитентом не в полном объеме </w:t>
            </w:r>
          </w:p>
        </w:tc>
        <w:tc>
          <w:tcPr>
            <w:tcW w:w="5812" w:type="dxa"/>
            <w:gridSpan w:val="2"/>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p>
          <w:p w:rsidR="00207570" w:rsidRPr="00FC35DE" w:rsidRDefault="00207570" w:rsidP="00395BE0">
            <w:pPr>
              <w:pStyle w:val="2"/>
              <w:spacing w:before="0" w:after="120"/>
              <w:jc w:val="both"/>
            </w:pPr>
            <w:r w:rsidRPr="00FC35DE">
              <w:rPr>
                <w:i/>
              </w:rPr>
              <w:t>Обязательства исполнены в полном объеме</w:t>
            </w:r>
          </w:p>
        </w:tc>
      </w:tr>
      <w:tr w:rsidR="00207570"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r w:rsidRPr="00FC35DE">
              <w:t xml:space="preserve">Иные сведения о доходах  по облигациям выпуска,   указываемые   эмитентом  по собственному усмотрению               </w:t>
            </w:r>
          </w:p>
        </w:tc>
        <w:tc>
          <w:tcPr>
            <w:tcW w:w="5812" w:type="dxa"/>
            <w:gridSpan w:val="2"/>
            <w:tcBorders>
              <w:top w:val="single" w:sz="6" w:space="0" w:color="auto"/>
              <w:left w:val="single" w:sz="6" w:space="0" w:color="auto"/>
              <w:bottom w:val="single" w:sz="6" w:space="0" w:color="auto"/>
              <w:right w:val="single" w:sz="6" w:space="0" w:color="auto"/>
            </w:tcBorders>
          </w:tcPr>
          <w:p w:rsidR="00207570" w:rsidRPr="00FC35DE" w:rsidRDefault="00207570" w:rsidP="00395BE0">
            <w:pPr>
              <w:pStyle w:val="2"/>
              <w:spacing w:before="0" w:after="120"/>
              <w:jc w:val="both"/>
            </w:pPr>
          </w:p>
          <w:p w:rsidR="00207570" w:rsidRPr="00FC35DE" w:rsidRDefault="00207570" w:rsidP="00395BE0">
            <w:pPr>
              <w:pStyle w:val="2"/>
              <w:spacing w:before="0" w:after="120"/>
              <w:jc w:val="both"/>
            </w:pPr>
            <w:r w:rsidRPr="00FC35DE">
              <w:rPr>
                <w:i/>
              </w:rPr>
              <w:t>Иных сведений нет</w:t>
            </w:r>
          </w:p>
        </w:tc>
      </w:tr>
    </w:tbl>
    <w:p w:rsidR="00207570" w:rsidRPr="00FC35DE" w:rsidRDefault="00207570" w:rsidP="00207570">
      <w:pPr>
        <w:spacing w:before="0" w:after="120"/>
        <w:rPr>
          <w:sz w:val="22"/>
          <w:szCs w:val="22"/>
        </w:rPr>
      </w:pPr>
    </w:p>
    <w:p w:rsidR="008F5B81" w:rsidRPr="00FC35DE" w:rsidRDefault="003D5666" w:rsidP="0036776C">
      <w:pPr>
        <w:pStyle w:val="2"/>
        <w:spacing w:before="0" w:after="120"/>
        <w:jc w:val="both"/>
        <w:rPr>
          <w:i/>
        </w:rPr>
      </w:pPr>
      <w:bookmarkStart w:id="763" w:name="_Toc419289102"/>
      <w:r w:rsidRPr="00FC35DE">
        <w:rPr>
          <w:i/>
        </w:rPr>
        <w:t>2</w:t>
      </w:r>
      <w:r w:rsidR="008F5B81" w:rsidRPr="00FC35DE">
        <w:rPr>
          <w:i/>
        </w:rPr>
        <w:t>.Облигации класса «Б»</w:t>
      </w:r>
      <w:bookmarkEnd w:id="763"/>
    </w:p>
    <w:tbl>
      <w:tblPr>
        <w:tblW w:w="9781" w:type="dxa"/>
        <w:tblInd w:w="70" w:type="dxa"/>
        <w:tblLayout w:type="fixed"/>
        <w:tblCellMar>
          <w:left w:w="70" w:type="dxa"/>
          <w:right w:w="70" w:type="dxa"/>
        </w:tblCellMar>
        <w:tblLook w:val="0000"/>
      </w:tblPr>
      <w:tblGrid>
        <w:gridCol w:w="3969"/>
        <w:gridCol w:w="2940"/>
        <w:gridCol w:w="2872"/>
      </w:tblGrid>
      <w:tr w:rsidR="008F5B81" w:rsidRPr="00FC35DE" w:rsidTr="008F5B81">
        <w:trPr>
          <w:cantSplit/>
          <w:trHeight w:val="24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64" w:name="_Toc419289103"/>
            <w:r w:rsidRPr="00FC35DE">
              <w:t>Наименование показателя</w:t>
            </w:r>
            <w:bookmarkEnd w:id="764"/>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65" w:name="_Toc419289104"/>
            <w:r w:rsidRPr="00FC35DE">
              <w:t xml:space="preserve">Отчетный период: </w:t>
            </w:r>
            <w:r w:rsidR="00B54243" w:rsidRPr="00FC35DE">
              <w:rPr>
                <w:i/>
              </w:rPr>
              <w:t>16.01</w:t>
            </w:r>
            <w:r w:rsidR="004C6F85" w:rsidRPr="00FC35DE">
              <w:rPr>
                <w:i/>
              </w:rPr>
              <w:t>.</w:t>
            </w:r>
            <w:r w:rsidR="00B54243" w:rsidRPr="00FC35DE">
              <w:rPr>
                <w:i/>
              </w:rPr>
              <w:t>2015-26.03.2015</w:t>
            </w:r>
            <w:bookmarkEnd w:id="765"/>
            <w:r w:rsidR="00B54243" w:rsidRPr="00FC35DE">
              <w:rPr>
                <w:i/>
              </w:rPr>
              <w:t xml:space="preserve"> </w:t>
            </w:r>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66" w:name="_Toc419289105"/>
            <w:r w:rsidRPr="00FC35DE">
              <w:t>Серия, форма   и    иные    идентификационные</w:t>
            </w:r>
            <w:r w:rsidRPr="00FC35DE">
              <w:br/>
              <w:t>признаки выпуска облигаций</w:t>
            </w:r>
            <w:bookmarkEnd w:id="76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3D5666" w:rsidP="0036776C">
            <w:pPr>
              <w:pStyle w:val="2"/>
              <w:spacing w:before="0" w:after="120"/>
              <w:jc w:val="both"/>
            </w:pPr>
            <w:bookmarkStart w:id="767" w:name="_Toc419289106"/>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«Б», обязательства по которым исполняются после обязательств Эмитента по жилищным облигациям с ипотечным покрытием класса «А», но преимущественно перед обязательствами Эмитента по жилищным облигациям с ипотечным покрытием класса «В», обеспеченным залогом того же ипотечного покрытия</w:t>
            </w:r>
            <w:bookmarkEnd w:id="767"/>
            <w:r w:rsidRPr="00FC35DE">
              <w:rPr>
                <w:i/>
              </w:rPr>
              <w:t xml:space="preserve"> </w:t>
            </w:r>
          </w:p>
        </w:tc>
      </w:tr>
      <w:tr w:rsidR="008F5B81" w:rsidRPr="00FC35DE" w:rsidTr="008F5B81">
        <w:trPr>
          <w:cantSplit/>
          <w:trHeight w:val="96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68" w:name="_Toc419289107"/>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w:t>
            </w:r>
            <w:bookmarkEnd w:id="76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3D5666" w:rsidP="0036776C">
            <w:pPr>
              <w:pStyle w:val="2"/>
              <w:spacing w:before="0" w:after="120"/>
              <w:jc w:val="both"/>
            </w:pPr>
            <w:bookmarkStart w:id="769" w:name="_Toc419289108"/>
            <w:r w:rsidRPr="00FC35DE">
              <w:rPr>
                <w:i/>
              </w:rPr>
              <w:t>4-03-82233-Н от 09.12.2014 г.</w:t>
            </w:r>
            <w:bookmarkEnd w:id="769"/>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70" w:name="_Toc419289109"/>
            <w:r w:rsidRPr="00FC35DE">
              <w:t>Вид    доходов,     выплаченных     по</w:t>
            </w:r>
            <w:r w:rsidRPr="00FC35DE">
              <w:br/>
              <w:t>облигациям    выпуска     (номинальная</w:t>
            </w:r>
            <w:r w:rsidRPr="00FC35DE">
              <w:br/>
              <w:t>стоимость, процент (купон), иное)</w:t>
            </w:r>
            <w:bookmarkEnd w:id="770"/>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rPr>
                <w:i/>
              </w:rPr>
            </w:pPr>
            <w:bookmarkStart w:id="771" w:name="_Toc419289110"/>
            <w:r w:rsidRPr="00FC35DE">
              <w:rPr>
                <w:i/>
              </w:rPr>
              <w:t>процентный (купонный) доход</w:t>
            </w:r>
            <w:bookmarkEnd w:id="771"/>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rPr>
                <w:i/>
              </w:rPr>
            </w:pPr>
            <w:bookmarkStart w:id="772" w:name="_Toc419289111"/>
            <w:r w:rsidRPr="00FC35DE">
              <w:rPr>
                <w:i/>
              </w:rPr>
              <w:t>частичное погашение номинальной стоимости  облигаций выпуска</w:t>
            </w:r>
            <w:bookmarkEnd w:id="772"/>
          </w:p>
        </w:tc>
      </w:tr>
      <w:tr w:rsidR="008F5B81" w:rsidRPr="00FC35DE" w:rsidTr="008F5B81">
        <w:trPr>
          <w:cantSplit/>
          <w:trHeight w:val="72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73" w:name="_Toc419289112"/>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валюта</w:t>
            </w:r>
            <w:bookmarkEnd w:id="773"/>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8F5B81" w:rsidRPr="00FC35DE" w:rsidRDefault="00B54243" w:rsidP="0036776C">
            <w:pPr>
              <w:pStyle w:val="2"/>
              <w:spacing w:before="0" w:after="120"/>
              <w:rPr>
                <w:i/>
              </w:rPr>
            </w:pPr>
            <w:bookmarkStart w:id="774" w:name="_Toc419289113"/>
            <w:r w:rsidRPr="00FC35DE">
              <w:rPr>
                <w:i/>
              </w:rPr>
              <w:t>21,74 руб.</w:t>
            </w:r>
            <w:bookmarkEnd w:id="774"/>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8F5B81" w:rsidRPr="00FC35DE" w:rsidRDefault="00B54243" w:rsidP="0036776C">
            <w:pPr>
              <w:pStyle w:val="2"/>
              <w:spacing w:before="0" w:after="120"/>
              <w:rPr>
                <w:i/>
              </w:rPr>
            </w:pPr>
            <w:bookmarkStart w:id="775" w:name="_Toc419289114"/>
            <w:r w:rsidRPr="00FC35DE">
              <w:rPr>
                <w:i/>
              </w:rPr>
              <w:t>0,00 руб.</w:t>
            </w:r>
            <w:bookmarkEnd w:id="775"/>
            <w:r w:rsidRPr="00FC35DE">
              <w:rPr>
                <w:i/>
              </w:rPr>
              <w:t xml:space="preserve"> </w:t>
            </w:r>
          </w:p>
        </w:tc>
      </w:tr>
      <w:tr w:rsidR="008F5B81" w:rsidRPr="00FC35DE" w:rsidTr="008F5B81">
        <w:trPr>
          <w:cantSplit/>
          <w:trHeight w:val="72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76" w:name="_Toc419289115"/>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валюта</w:t>
            </w:r>
            <w:bookmarkEnd w:id="776"/>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8F5B81" w:rsidRPr="00FC35DE" w:rsidRDefault="00B54243" w:rsidP="0036776C">
            <w:pPr>
              <w:pStyle w:val="2"/>
              <w:spacing w:before="0" w:after="120"/>
              <w:jc w:val="both"/>
              <w:rPr>
                <w:i/>
              </w:rPr>
            </w:pPr>
            <w:bookmarkStart w:id="777" w:name="_Toc419289116"/>
            <w:r w:rsidRPr="00FC35DE">
              <w:rPr>
                <w:i/>
              </w:rPr>
              <w:t>2</w:t>
            </w:r>
            <w:r w:rsidR="004C6F85" w:rsidRPr="00FC35DE">
              <w:rPr>
                <w:i/>
              </w:rPr>
              <w:t xml:space="preserve"> </w:t>
            </w:r>
            <w:r w:rsidRPr="00FC35DE">
              <w:rPr>
                <w:i/>
              </w:rPr>
              <w:t>887</w:t>
            </w:r>
            <w:r w:rsidR="004C6F85" w:rsidRPr="00FC35DE">
              <w:rPr>
                <w:i/>
              </w:rPr>
              <w:t xml:space="preserve"> </w:t>
            </w:r>
            <w:r w:rsidRPr="00FC35DE">
              <w:rPr>
                <w:i/>
              </w:rPr>
              <w:t>550,28 руб.</w:t>
            </w:r>
            <w:bookmarkEnd w:id="777"/>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8F5B81" w:rsidRPr="00FC35DE" w:rsidRDefault="00B54243" w:rsidP="0036776C">
            <w:pPr>
              <w:pStyle w:val="2"/>
              <w:spacing w:before="0" w:after="120"/>
              <w:rPr>
                <w:i/>
              </w:rPr>
            </w:pPr>
            <w:bookmarkStart w:id="778" w:name="_Toc419289117"/>
            <w:r w:rsidRPr="00FC35DE">
              <w:rPr>
                <w:i/>
              </w:rPr>
              <w:t>0,00 руб.</w:t>
            </w:r>
            <w:bookmarkEnd w:id="778"/>
          </w:p>
        </w:tc>
      </w:tr>
      <w:tr w:rsidR="008F5B81" w:rsidRPr="00FC35DE" w:rsidTr="008F5B81">
        <w:trPr>
          <w:cantSplit/>
          <w:trHeight w:val="36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79" w:name="_Toc419289118"/>
            <w:r w:rsidRPr="00FC35DE">
              <w:t>Срок  (дата)   выплаты доходов по облигациям выпуска</w:t>
            </w:r>
            <w:bookmarkEnd w:id="779"/>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B54243" w:rsidP="0036776C">
            <w:pPr>
              <w:pStyle w:val="2"/>
              <w:spacing w:before="0" w:after="120"/>
              <w:rPr>
                <w:i/>
              </w:rPr>
            </w:pPr>
            <w:bookmarkStart w:id="780" w:name="_Toc419289119"/>
            <w:r w:rsidRPr="00FC35DE">
              <w:rPr>
                <w:i/>
              </w:rPr>
              <w:t>16 марта 2015 года</w:t>
            </w:r>
            <w:bookmarkEnd w:id="780"/>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81" w:name="_Toc419289120"/>
            <w:r w:rsidRPr="00FC35DE">
              <w:t>Форма  выплаты  доходов  по облигациям выпуска (денежные средства,   иное имущество)</w:t>
            </w:r>
            <w:bookmarkEnd w:id="781"/>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rPr>
                <w:i/>
              </w:rPr>
            </w:pPr>
            <w:bookmarkStart w:id="782" w:name="_Toc419289121"/>
            <w:r w:rsidRPr="00FC35DE">
              <w:rPr>
                <w:i/>
              </w:rPr>
              <w:t>Денежные средства</w:t>
            </w:r>
            <w:bookmarkEnd w:id="782"/>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83" w:name="_Toc419289122"/>
            <w:r w:rsidRPr="00FC35DE">
              <w:t>Общий размер  доходов, выплаченных  по всем облигациям  выпуска, руб./</w:t>
            </w:r>
            <w:proofErr w:type="spellStart"/>
            <w:r w:rsidRPr="00FC35DE">
              <w:t>иностр</w:t>
            </w:r>
            <w:proofErr w:type="spellEnd"/>
            <w:r w:rsidRPr="00FC35DE">
              <w:t>. валюта</w:t>
            </w:r>
            <w:bookmarkEnd w:id="783"/>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8F5B81" w:rsidRPr="00FC35DE" w:rsidRDefault="0059321C" w:rsidP="0036776C">
            <w:pPr>
              <w:pStyle w:val="2"/>
              <w:spacing w:before="0" w:after="120"/>
            </w:pPr>
            <w:bookmarkStart w:id="784" w:name="_Toc419289123"/>
            <w:r w:rsidRPr="00FC35DE">
              <w:rPr>
                <w:i/>
              </w:rPr>
              <w:t>2</w:t>
            </w:r>
            <w:r w:rsidR="004C6F85" w:rsidRPr="00FC35DE">
              <w:rPr>
                <w:i/>
              </w:rPr>
              <w:t xml:space="preserve"> </w:t>
            </w:r>
            <w:r w:rsidRPr="00FC35DE">
              <w:rPr>
                <w:i/>
              </w:rPr>
              <w:t>887</w:t>
            </w:r>
            <w:r w:rsidR="004C6F85" w:rsidRPr="00FC35DE">
              <w:rPr>
                <w:i/>
              </w:rPr>
              <w:t xml:space="preserve"> </w:t>
            </w:r>
            <w:r w:rsidRPr="00FC35DE">
              <w:rPr>
                <w:i/>
              </w:rPr>
              <w:t>550,28 руб.</w:t>
            </w:r>
            <w:bookmarkEnd w:id="784"/>
          </w:p>
        </w:tc>
        <w:tc>
          <w:tcPr>
            <w:tcW w:w="2872" w:type="dxa"/>
            <w:tcBorders>
              <w:top w:val="single" w:sz="6" w:space="0" w:color="auto"/>
              <w:left w:val="single" w:sz="6" w:space="0" w:color="auto"/>
              <w:bottom w:val="single" w:sz="6" w:space="0" w:color="auto"/>
              <w:right w:val="single" w:sz="6" w:space="0" w:color="auto"/>
            </w:tcBorders>
          </w:tcPr>
          <w:p w:rsidR="008F5B81" w:rsidRPr="00FC35DE" w:rsidRDefault="0059321C" w:rsidP="0036776C">
            <w:pPr>
              <w:pStyle w:val="2"/>
              <w:spacing w:before="0" w:after="120"/>
              <w:rPr>
                <w:i/>
              </w:rPr>
            </w:pPr>
            <w:bookmarkStart w:id="785" w:name="_Toc419289124"/>
            <w:r w:rsidRPr="00FC35DE">
              <w:rPr>
                <w:i/>
              </w:rPr>
              <w:t>0,00 руб.</w:t>
            </w:r>
            <w:bookmarkEnd w:id="785"/>
            <w:r w:rsidRPr="00FC35DE">
              <w:rPr>
                <w:i/>
              </w:rPr>
              <w:t xml:space="preserve"> </w:t>
            </w:r>
          </w:p>
        </w:tc>
      </w:tr>
      <w:tr w:rsidR="008F5B81" w:rsidRPr="00FC35DE" w:rsidTr="008F5B81">
        <w:trPr>
          <w:cantSplit/>
          <w:trHeight w:val="60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86" w:name="_Toc419289125"/>
            <w:r w:rsidRPr="00FC35DE">
              <w:t>Доля выплаченных доходов по облигациям выпуска  в  общем  размере подлежавших выплате доходов по облигациям выпуска, %</w:t>
            </w:r>
            <w:bookmarkEnd w:id="78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036FE0" w:rsidP="0036776C">
            <w:pPr>
              <w:pStyle w:val="2"/>
              <w:spacing w:before="0" w:after="120"/>
              <w:rPr>
                <w:i/>
              </w:rPr>
            </w:pPr>
            <w:bookmarkStart w:id="787" w:name="_Toc419289126"/>
            <w:r w:rsidRPr="00FC35DE">
              <w:rPr>
                <w:i/>
              </w:rPr>
              <w:t>100 %</w:t>
            </w:r>
            <w:bookmarkEnd w:id="787"/>
          </w:p>
        </w:tc>
      </w:tr>
      <w:tr w:rsidR="008F5B81" w:rsidRPr="00FC35DE" w:rsidTr="008F5B81">
        <w:trPr>
          <w:cantSplit/>
          <w:trHeight w:val="72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88" w:name="_Toc419289127"/>
            <w:r w:rsidRPr="00FC35DE">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bookmarkEnd w:id="78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p>
          <w:p w:rsidR="008F5B81" w:rsidRPr="00FC35DE" w:rsidRDefault="008F5B81" w:rsidP="0036776C">
            <w:pPr>
              <w:pStyle w:val="2"/>
              <w:spacing w:before="0" w:after="120"/>
            </w:pPr>
            <w:bookmarkStart w:id="789" w:name="_Toc419289128"/>
            <w:r w:rsidRPr="00FC35DE">
              <w:rPr>
                <w:i/>
              </w:rPr>
              <w:t>Обязательства исполнены в полном объеме</w:t>
            </w:r>
            <w:bookmarkEnd w:id="789"/>
          </w:p>
        </w:tc>
      </w:tr>
      <w:tr w:rsidR="008F5B81" w:rsidRPr="00FC35DE" w:rsidTr="008F5B81">
        <w:trPr>
          <w:cantSplit/>
          <w:trHeight w:val="480"/>
        </w:trPr>
        <w:tc>
          <w:tcPr>
            <w:tcW w:w="3969" w:type="dxa"/>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bookmarkStart w:id="790" w:name="_Toc419289129"/>
            <w:r w:rsidRPr="00FC35DE">
              <w:t>Иные сведения о доходах  по облигациям выпуска,   указываемые   эмитентом  по собственному усмотрению</w:t>
            </w:r>
            <w:bookmarkEnd w:id="79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8F5B81" w:rsidRPr="00FC35DE" w:rsidRDefault="008F5B81" w:rsidP="0036776C">
            <w:pPr>
              <w:pStyle w:val="2"/>
              <w:spacing w:before="0" w:after="120"/>
            </w:pPr>
          </w:p>
          <w:p w:rsidR="008F5B81" w:rsidRPr="00FC35DE" w:rsidRDefault="008F5B81" w:rsidP="0036776C">
            <w:pPr>
              <w:pStyle w:val="2"/>
              <w:spacing w:before="0" w:after="120"/>
            </w:pPr>
            <w:bookmarkStart w:id="791" w:name="_Toc419289130"/>
            <w:r w:rsidRPr="00FC35DE">
              <w:rPr>
                <w:i/>
              </w:rPr>
              <w:t>Иных сведений нет</w:t>
            </w:r>
            <w:bookmarkEnd w:id="791"/>
          </w:p>
        </w:tc>
      </w:tr>
    </w:tbl>
    <w:p w:rsidR="006E7984" w:rsidRPr="00FC35DE" w:rsidRDefault="006E7984" w:rsidP="006E7984">
      <w:pPr>
        <w:pStyle w:val="2"/>
        <w:spacing w:before="0" w:after="120"/>
        <w:rPr>
          <w:i/>
        </w:rPr>
      </w:pPr>
    </w:p>
    <w:tbl>
      <w:tblPr>
        <w:tblW w:w="9781" w:type="dxa"/>
        <w:tblInd w:w="70" w:type="dxa"/>
        <w:tblLayout w:type="fixed"/>
        <w:tblCellMar>
          <w:left w:w="70" w:type="dxa"/>
          <w:right w:w="70" w:type="dxa"/>
        </w:tblCellMar>
        <w:tblLook w:val="0000"/>
      </w:tblPr>
      <w:tblGrid>
        <w:gridCol w:w="3969"/>
        <w:gridCol w:w="2940"/>
        <w:gridCol w:w="2872"/>
      </w:tblGrid>
      <w:tr w:rsidR="006E7984" w:rsidRPr="00FC35DE" w:rsidTr="00395BE0">
        <w:trPr>
          <w:cantSplit/>
          <w:trHeight w:val="24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792" w:name="_Toc442699721"/>
            <w:bookmarkStart w:id="793" w:name="_Toc442700101"/>
            <w:r w:rsidRPr="00FC35DE">
              <w:t>Наименование показателя</w:t>
            </w:r>
            <w:bookmarkEnd w:id="792"/>
            <w:bookmarkEnd w:id="793"/>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794" w:name="_Toc442699722"/>
            <w:bookmarkStart w:id="795" w:name="_Toc442700102"/>
            <w:r w:rsidRPr="00FC35DE">
              <w:t xml:space="preserve">Отчетный период: </w:t>
            </w:r>
            <w:r w:rsidRPr="00FC35DE">
              <w:rPr>
                <w:i/>
              </w:rPr>
              <w:t>26.03.2015-26.06.2015</w:t>
            </w:r>
            <w:bookmarkEnd w:id="794"/>
            <w:bookmarkEnd w:id="795"/>
            <w:r w:rsidRPr="00FC35DE">
              <w:rPr>
                <w:i/>
              </w:rPr>
              <w:t xml:space="preserve"> </w:t>
            </w:r>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796" w:name="_Toc442699723"/>
            <w:bookmarkStart w:id="797" w:name="_Toc442700103"/>
            <w:r w:rsidRPr="00FC35DE">
              <w:t>Серия, форма   и    иные    идентификационные</w:t>
            </w:r>
            <w:r w:rsidRPr="00FC35DE">
              <w:br/>
              <w:t>признаки выпуска облигаций</w:t>
            </w:r>
            <w:bookmarkEnd w:id="796"/>
            <w:bookmarkEnd w:id="797"/>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jc w:val="both"/>
            </w:pPr>
            <w:bookmarkStart w:id="798" w:name="_Toc442699724"/>
            <w:bookmarkStart w:id="799" w:name="_Toc442700104"/>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«Б», обязательства по которым исполняются после обязательств Эмитента по жилищным облигациям с ипотечным покрытием класса «А», но преимущественно перед обязательствами Эмитента по жилищным облигациям с ипотечным покрытием класса «В», обеспеченным залогом того же ипотечного покрытия</w:t>
            </w:r>
            <w:bookmarkEnd w:id="798"/>
            <w:bookmarkEnd w:id="799"/>
            <w:r w:rsidRPr="00FC35DE">
              <w:rPr>
                <w:i/>
              </w:rPr>
              <w:t xml:space="preserve"> </w:t>
            </w:r>
          </w:p>
        </w:tc>
      </w:tr>
      <w:tr w:rsidR="006E7984" w:rsidRPr="00FC35DE" w:rsidTr="00395BE0">
        <w:trPr>
          <w:cantSplit/>
          <w:trHeight w:val="96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00" w:name="_Toc442700105"/>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w:t>
            </w:r>
            <w:bookmarkEnd w:id="80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jc w:val="both"/>
            </w:pPr>
            <w:bookmarkStart w:id="801" w:name="_Toc442700106"/>
            <w:r w:rsidRPr="00FC35DE">
              <w:rPr>
                <w:i/>
              </w:rPr>
              <w:t>4-03-82233-Н от 09.12.2014 г.</w:t>
            </w:r>
            <w:bookmarkEnd w:id="801"/>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02" w:name="_Toc442700107"/>
            <w:r w:rsidRPr="00FC35DE">
              <w:t>Вид    доходов,     выплаченных     по</w:t>
            </w:r>
            <w:r w:rsidRPr="00FC35DE">
              <w:br/>
              <w:t>облигациям    выпуска     (номинальная</w:t>
            </w:r>
            <w:r w:rsidRPr="00FC35DE">
              <w:br/>
              <w:t>стоимость, процент (купон), иное)</w:t>
            </w:r>
            <w:bookmarkEnd w:id="802"/>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03" w:name="_Toc442700108"/>
            <w:r w:rsidRPr="00FC35DE">
              <w:rPr>
                <w:i/>
              </w:rPr>
              <w:t>процентный (купонный) доход</w:t>
            </w:r>
            <w:bookmarkEnd w:id="803"/>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04" w:name="_Toc442700109"/>
            <w:r w:rsidRPr="00FC35DE">
              <w:rPr>
                <w:i/>
              </w:rPr>
              <w:t>частичное погашение номинальной стоимости  облигаций выпуска</w:t>
            </w:r>
            <w:bookmarkEnd w:id="804"/>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05" w:name="_Toc442700110"/>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валюта</w:t>
            </w:r>
            <w:bookmarkEnd w:id="805"/>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06" w:name="_Toc442700111"/>
            <w:r w:rsidRPr="00FC35DE">
              <w:rPr>
                <w:i/>
              </w:rPr>
              <w:t>28,99 руб.</w:t>
            </w:r>
            <w:bookmarkEnd w:id="806"/>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07" w:name="_Toc442700112"/>
            <w:r w:rsidRPr="00FC35DE">
              <w:rPr>
                <w:i/>
              </w:rPr>
              <w:t>0,00 руб.</w:t>
            </w:r>
            <w:bookmarkEnd w:id="807"/>
            <w:r w:rsidRPr="00FC35DE">
              <w:rPr>
                <w:i/>
              </w:rPr>
              <w:t xml:space="preserve"> </w:t>
            </w:r>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08" w:name="_Toc442700113"/>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валюта</w:t>
            </w:r>
            <w:bookmarkEnd w:id="808"/>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jc w:val="both"/>
              <w:rPr>
                <w:i/>
              </w:rPr>
            </w:pPr>
            <w:bookmarkStart w:id="809" w:name="_Toc442700114"/>
            <w:r w:rsidRPr="00FC35DE">
              <w:rPr>
                <w:i/>
              </w:rPr>
              <w:t>3 850 509,78 руб.</w:t>
            </w:r>
            <w:bookmarkEnd w:id="809"/>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10" w:name="_Toc442700115"/>
            <w:r w:rsidRPr="00FC35DE">
              <w:rPr>
                <w:i/>
              </w:rPr>
              <w:t>0,00 руб.</w:t>
            </w:r>
            <w:bookmarkEnd w:id="810"/>
          </w:p>
        </w:tc>
      </w:tr>
      <w:tr w:rsidR="006E7984" w:rsidRPr="00FC35DE" w:rsidTr="00395BE0">
        <w:trPr>
          <w:cantSplit/>
          <w:trHeight w:val="36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11" w:name="_Toc442700116"/>
            <w:r w:rsidRPr="00FC35DE">
              <w:t>Срок  (дата)   выплаты доходов по облигациям выпуска</w:t>
            </w:r>
            <w:bookmarkEnd w:id="811"/>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12" w:name="_Toc442700117"/>
            <w:r w:rsidRPr="00FC35DE">
              <w:rPr>
                <w:i/>
              </w:rPr>
              <w:t>26 июня 2015 года</w:t>
            </w:r>
            <w:bookmarkEnd w:id="812"/>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13" w:name="_Toc442700118"/>
            <w:r w:rsidRPr="00FC35DE">
              <w:t>Форма  выплаты  доходов  по облигациям выпуска (денежные средства,   иное имущество)</w:t>
            </w:r>
            <w:bookmarkEnd w:id="813"/>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14" w:name="_Toc442700119"/>
            <w:r w:rsidRPr="00FC35DE">
              <w:rPr>
                <w:i/>
              </w:rPr>
              <w:t>Денежные средства</w:t>
            </w:r>
            <w:bookmarkEnd w:id="814"/>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15" w:name="_Toc442700120"/>
            <w:r w:rsidRPr="00FC35DE">
              <w:t>Общий размер  доходов, выплаченных  по всем облигациям  выпуска, руб./</w:t>
            </w:r>
            <w:proofErr w:type="spellStart"/>
            <w:r w:rsidRPr="00FC35DE">
              <w:t>иностр</w:t>
            </w:r>
            <w:proofErr w:type="spellEnd"/>
            <w:r w:rsidRPr="00FC35DE">
              <w:t>. валюта</w:t>
            </w:r>
            <w:bookmarkEnd w:id="815"/>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16" w:name="_Toc442700121"/>
            <w:r w:rsidRPr="00FC35DE">
              <w:rPr>
                <w:i/>
              </w:rPr>
              <w:t xml:space="preserve">3 850 509,78 </w:t>
            </w:r>
            <w:proofErr w:type="spellStart"/>
            <w:r w:rsidRPr="00FC35DE">
              <w:rPr>
                <w:i/>
              </w:rPr>
              <w:t>руб</w:t>
            </w:r>
            <w:bookmarkEnd w:id="816"/>
            <w:proofErr w:type="spellEnd"/>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17" w:name="_Toc442700122"/>
            <w:r w:rsidRPr="00FC35DE">
              <w:rPr>
                <w:i/>
              </w:rPr>
              <w:t>0,00 руб.</w:t>
            </w:r>
            <w:bookmarkEnd w:id="817"/>
            <w:r w:rsidRPr="00FC35DE">
              <w:rPr>
                <w:i/>
              </w:rPr>
              <w:t xml:space="preserve"> </w:t>
            </w:r>
          </w:p>
        </w:tc>
      </w:tr>
      <w:tr w:rsidR="006E7984" w:rsidRPr="00FC35DE" w:rsidTr="00395BE0">
        <w:trPr>
          <w:cantSplit/>
          <w:trHeight w:val="60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18" w:name="_Toc442700123"/>
            <w:r w:rsidRPr="00FC35DE">
              <w:t>Доля выплаченных доходов по облигациям выпуска  в  общем  размере подлежавших выплате доходов по облигациям выпуска, %</w:t>
            </w:r>
            <w:bookmarkEnd w:id="81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19" w:name="_Toc442700124"/>
            <w:r w:rsidRPr="00FC35DE">
              <w:rPr>
                <w:i/>
              </w:rPr>
              <w:t>100 %</w:t>
            </w:r>
            <w:bookmarkEnd w:id="819"/>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20" w:name="_Toc442700125"/>
            <w:r w:rsidRPr="00FC35DE">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bookmarkEnd w:id="82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p>
          <w:p w:rsidR="006E7984" w:rsidRPr="00FC35DE" w:rsidRDefault="006E7984" w:rsidP="00395BE0">
            <w:pPr>
              <w:pStyle w:val="2"/>
              <w:spacing w:before="0" w:after="120"/>
            </w:pPr>
            <w:bookmarkStart w:id="821" w:name="_Toc442700126"/>
            <w:r w:rsidRPr="00FC35DE">
              <w:rPr>
                <w:i/>
              </w:rPr>
              <w:t>Обязательства исполнены в полном объеме</w:t>
            </w:r>
            <w:bookmarkEnd w:id="821"/>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22" w:name="_Toc442700127"/>
            <w:r w:rsidRPr="00FC35DE">
              <w:t>Иные сведения о доходах  по облигациям выпуска,   указываемые   эмитентом  по собственному усмотрению</w:t>
            </w:r>
            <w:bookmarkEnd w:id="82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p>
          <w:p w:rsidR="006E7984" w:rsidRPr="00FC35DE" w:rsidRDefault="006E7984" w:rsidP="00395BE0">
            <w:pPr>
              <w:pStyle w:val="2"/>
              <w:spacing w:before="0" w:after="120"/>
            </w:pPr>
            <w:bookmarkStart w:id="823" w:name="_Toc442700128"/>
            <w:r w:rsidRPr="00FC35DE">
              <w:rPr>
                <w:i/>
              </w:rPr>
              <w:t>Иных сведений нет</w:t>
            </w:r>
            <w:bookmarkEnd w:id="823"/>
          </w:p>
        </w:tc>
      </w:tr>
    </w:tbl>
    <w:p w:rsidR="006E7984" w:rsidRPr="00FC35DE" w:rsidRDefault="006E7984" w:rsidP="006E7984">
      <w:pPr>
        <w:pStyle w:val="2"/>
        <w:spacing w:before="0" w:after="120"/>
        <w:jc w:val="both"/>
      </w:pPr>
    </w:p>
    <w:p w:rsidR="006E7984" w:rsidRPr="00FC35DE" w:rsidRDefault="006E7984" w:rsidP="006E7984"/>
    <w:tbl>
      <w:tblPr>
        <w:tblW w:w="9781" w:type="dxa"/>
        <w:tblInd w:w="70" w:type="dxa"/>
        <w:tblLayout w:type="fixed"/>
        <w:tblCellMar>
          <w:left w:w="70" w:type="dxa"/>
          <w:right w:w="70" w:type="dxa"/>
        </w:tblCellMar>
        <w:tblLook w:val="0000"/>
      </w:tblPr>
      <w:tblGrid>
        <w:gridCol w:w="3969"/>
        <w:gridCol w:w="2940"/>
        <w:gridCol w:w="2872"/>
      </w:tblGrid>
      <w:tr w:rsidR="006E7984" w:rsidRPr="00FC35DE" w:rsidTr="00395BE0">
        <w:trPr>
          <w:cantSplit/>
          <w:trHeight w:val="24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24" w:name="_Toc442700129"/>
            <w:r w:rsidRPr="00FC35DE">
              <w:t>Наименование показателя</w:t>
            </w:r>
            <w:bookmarkEnd w:id="824"/>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25" w:name="_Toc442700130"/>
            <w:r w:rsidRPr="00FC35DE">
              <w:t xml:space="preserve">Отчетный период: </w:t>
            </w:r>
            <w:r w:rsidRPr="00FC35DE">
              <w:rPr>
                <w:i/>
              </w:rPr>
              <w:t>26.06.2015-26.09.2015</w:t>
            </w:r>
            <w:bookmarkEnd w:id="825"/>
            <w:r w:rsidRPr="00FC35DE">
              <w:rPr>
                <w:i/>
              </w:rPr>
              <w:t xml:space="preserve"> </w:t>
            </w:r>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26" w:name="_Toc442700131"/>
            <w:r w:rsidRPr="00FC35DE">
              <w:t>Серия, форма   и    иные    идентификационные</w:t>
            </w:r>
            <w:r w:rsidRPr="00FC35DE">
              <w:br/>
              <w:t>признаки выпуска облигаций</w:t>
            </w:r>
            <w:bookmarkEnd w:id="82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jc w:val="both"/>
            </w:pPr>
            <w:bookmarkStart w:id="827" w:name="_Toc442700132"/>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«Б», обязательства по которым исполняются после обязательств Эмитента по жилищным облигациям с ипотечным покрытием класса «А», но преимущественно перед обязательствами Эмитента по жилищным облигациям с ипотечным покрытием класса «В», обеспеченным залогом того же ипотечного покрытия</w:t>
            </w:r>
            <w:bookmarkEnd w:id="827"/>
            <w:r w:rsidRPr="00FC35DE">
              <w:rPr>
                <w:i/>
              </w:rPr>
              <w:t xml:space="preserve"> </w:t>
            </w:r>
          </w:p>
        </w:tc>
      </w:tr>
      <w:tr w:rsidR="006E7984" w:rsidRPr="00FC35DE" w:rsidTr="00395BE0">
        <w:trPr>
          <w:cantSplit/>
          <w:trHeight w:val="96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28" w:name="_Toc442700133"/>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w:t>
            </w:r>
            <w:bookmarkEnd w:id="82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jc w:val="both"/>
            </w:pPr>
            <w:bookmarkStart w:id="829" w:name="_Toc442700134"/>
            <w:r w:rsidRPr="00FC35DE">
              <w:rPr>
                <w:i/>
              </w:rPr>
              <w:t>4-03-82233-Н от 09.12.2014 г.</w:t>
            </w:r>
            <w:bookmarkEnd w:id="829"/>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30" w:name="_Toc442700135"/>
            <w:r w:rsidRPr="00FC35DE">
              <w:t>Вид    доходов,     выплаченных     по</w:t>
            </w:r>
            <w:r w:rsidRPr="00FC35DE">
              <w:br/>
              <w:t>облигациям    выпуска     (номинальная</w:t>
            </w:r>
            <w:r w:rsidRPr="00FC35DE">
              <w:br/>
              <w:t>стоимость, процент (купон), иное)</w:t>
            </w:r>
            <w:bookmarkEnd w:id="830"/>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31" w:name="_Toc442700136"/>
            <w:r w:rsidRPr="00FC35DE">
              <w:rPr>
                <w:i/>
              </w:rPr>
              <w:t>процентный (купонный) доход</w:t>
            </w:r>
            <w:bookmarkEnd w:id="831"/>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32" w:name="_Toc442700137"/>
            <w:r w:rsidRPr="00FC35DE">
              <w:rPr>
                <w:i/>
              </w:rPr>
              <w:t>частичное погашение номинальной стоимости  облигаций выпуска</w:t>
            </w:r>
            <w:bookmarkEnd w:id="832"/>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33" w:name="_Toc442700138"/>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валюта</w:t>
            </w:r>
            <w:bookmarkEnd w:id="833"/>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jc w:val="both"/>
              <w:rPr>
                <w:b w:val="0"/>
              </w:rPr>
            </w:pPr>
            <w:bookmarkStart w:id="834" w:name="_Toc442700139"/>
            <w:r w:rsidRPr="00FC35DE">
              <w:rPr>
                <w:i/>
              </w:rPr>
              <w:t>28 (Двадцать восемь) рублей 99 копеек.</w:t>
            </w:r>
            <w:bookmarkEnd w:id="834"/>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35" w:name="_Toc442700140"/>
            <w:r w:rsidRPr="00FC35DE">
              <w:rPr>
                <w:i/>
              </w:rPr>
              <w:t>0,00 руб.</w:t>
            </w:r>
            <w:bookmarkEnd w:id="835"/>
            <w:r w:rsidRPr="00FC35DE">
              <w:rPr>
                <w:i/>
              </w:rPr>
              <w:t xml:space="preserve"> </w:t>
            </w:r>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36" w:name="_Toc442700141"/>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валюта</w:t>
            </w:r>
            <w:bookmarkEnd w:id="836"/>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rPr>
                <w:b/>
              </w:rPr>
            </w:pPr>
            <w:r w:rsidRPr="00FC35DE">
              <w:rPr>
                <w:b/>
                <w:i/>
              </w:rPr>
              <w:t>3 850 509 (Три миллиона восемьсот пятьдесят тысяч пятьсот девять) рублей 78 копеек.</w:t>
            </w:r>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37" w:name="_Toc442700142"/>
            <w:r w:rsidRPr="00FC35DE">
              <w:rPr>
                <w:i/>
              </w:rPr>
              <w:t>0,00 руб.</w:t>
            </w:r>
            <w:bookmarkEnd w:id="837"/>
          </w:p>
        </w:tc>
      </w:tr>
      <w:tr w:rsidR="006E7984" w:rsidRPr="00FC35DE" w:rsidTr="00395BE0">
        <w:trPr>
          <w:cantSplit/>
          <w:trHeight w:val="36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38" w:name="_Toc442700143"/>
            <w:r w:rsidRPr="00FC35DE">
              <w:t>Срок  (дата)   выплаты доходов по облигациям выпуска</w:t>
            </w:r>
            <w:bookmarkEnd w:id="83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39" w:name="_Toc442700144"/>
            <w:r w:rsidRPr="00FC35DE">
              <w:rPr>
                <w:i/>
              </w:rPr>
              <w:t>26 сентября 2015 года (фактическая дата выплаты 28 сентября 2015 года)</w:t>
            </w:r>
            <w:bookmarkEnd w:id="839"/>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40" w:name="_Toc442700145"/>
            <w:r w:rsidRPr="00FC35DE">
              <w:t>Форма  выплаты  доходов  по облигациям выпуска (денежные средства,   иное имущество)</w:t>
            </w:r>
            <w:bookmarkEnd w:id="84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41" w:name="_Toc442700146"/>
            <w:r w:rsidRPr="00FC35DE">
              <w:rPr>
                <w:i/>
              </w:rPr>
              <w:t>Денежные средства</w:t>
            </w:r>
            <w:bookmarkEnd w:id="841"/>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42" w:name="_Toc442700147"/>
            <w:r w:rsidRPr="00FC35DE">
              <w:t>Общий размер  доходов, выплаченных  по всем облигациям  выпуска, руб./</w:t>
            </w:r>
            <w:proofErr w:type="spellStart"/>
            <w:r w:rsidRPr="00FC35DE">
              <w:t>иностр</w:t>
            </w:r>
            <w:proofErr w:type="spellEnd"/>
            <w:r w:rsidRPr="00FC35DE">
              <w:t>. валюта</w:t>
            </w:r>
            <w:bookmarkEnd w:id="842"/>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r w:rsidRPr="00FC35DE">
              <w:rPr>
                <w:b/>
                <w:i/>
              </w:rPr>
              <w:t>3 850 509 (Три миллиона восемьсот пятьдесят тысяч пятьсот девять) рублей 78 копеек.</w:t>
            </w:r>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43" w:name="_Toc442700148"/>
            <w:r w:rsidRPr="00FC35DE">
              <w:rPr>
                <w:i/>
              </w:rPr>
              <w:t>0,00 руб.</w:t>
            </w:r>
            <w:bookmarkEnd w:id="843"/>
            <w:r w:rsidRPr="00FC35DE">
              <w:rPr>
                <w:i/>
              </w:rPr>
              <w:t xml:space="preserve"> </w:t>
            </w:r>
          </w:p>
        </w:tc>
      </w:tr>
      <w:tr w:rsidR="006E7984" w:rsidRPr="00FC35DE" w:rsidTr="00395BE0">
        <w:trPr>
          <w:cantSplit/>
          <w:trHeight w:val="60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44" w:name="_Toc442700149"/>
            <w:r w:rsidRPr="00FC35DE">
              <w:t>Доля выплаченных доходов по облигациям выпуска  в  общем  размере подлежавших выплате доходов по облигациям выпуска, %</w:t>
            </w:r>
            <w:bookmarkEnd w:id="844"/>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45" w:name="_Toc442700150"/>
            <w:r w:rsidRPr="00FC35DE">
              <w:rPr>
                <w:i/>
              </w:rPr>
              <w:t>100 %</w:t>
            </w:r>
            <w:bookmarkEnd w:id="845"/>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46" w:name="_Toc442700151"/>
            <w:r w:rsidRPr="00FC35DE">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bookmarkEnd w:id="84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p>
          <w:p w:rsidR="006E7984" w:rsidRPr="00FC35DE" w:rsidRDefault="006E7984" w:rsidP="00395BE0">
            <w:pPr>
              <w:pStyle w:val="2"/>
              <w:spacing w:before="0" w:after="120"/>
            </w:pPr>
            <w:bookmarkStart w:id="847" w:name="_Toc442700152"/>
            <w:r w:rsidRPr="00FC35DE">
              <w:rPr>
                <w:i/>
              </w:rPr>
              <w:t>Обязательства исполнены в полном объеме</w:t>
            </w:r>
            <w:bookmarkEnd w:id="847"/>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48" w:name="_Toc442700153"/>
            <w:r w:rsidRPr="00FC35DE">
              <w:t>Иные сведения о доходах  по облигациям выпуска,   указываемые   эмитентом  по собственному усмотрению</w:t>
            </w:r>
            <w:bookmarkEnd w:id="848"/>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p>
          <w:p w:rsidR="006E7984" w:rsidRPr="00FC35DE" w:rsidRDefault="006E7984" w:rsidP="00395BE0">
            <w:pPr>
              <w:pStyle w:val="2"/>
              <w:spacing w:before="0" w:after="120"/>
            </w:pPr>
            <w:bookmarkStart w:id="849" w:name="_Toc442700154"/>
            <w:r w:rsidRPr="00FC35DE">
              <w:rPr>
                <w:i/>
              </w:rPr>
              <w:t>Иных сведений нет</w:t>
            </w:r>
            <w:bookmarkEnd w:id="849"/>
          </w:p>
        </w:tc>
      </w:tr>
    </w:tbl>
    <w:p w:rsidR="006E7984" w:rsidRPr="00FC35DE" w:rsidRDefault="006E7984" w:rsidP="006E7984">
      <w:pPr>
        <w:rPr>
          <w:b/>
        </w:rPr>
      </w:pPr>
    </w:p>
    <w:p w:rsidR="006E7984" w:rsidRPr="00FC35DE" w:rsidRDefault="006E7984" w:rsidP="006E7984">
      <w:pPr>
        <w:rPr>
          <w:b/>
        </w:rPr>
      </w:pPr>
    </w:p>
    <w:tbl>
      <w:tblPr>
        <w:tblW w:w="9781" w:type="dxa"/>
        <w:tblInd w:w="70" w:type="dxa"/>
        <w:tblLayout w:type="fixed"/>
        <w:tblCellMar>
          <w:left w:w="70" w:type="dxa"/>
          <w:right w:w="70" w:type="dxa"/>
        </w:tblCellMar>
        <w:tblLook w:val="0000"/>
      </w:tblPr>
      <w:tblGrid>
        <w:gridCol w:w="3969"/>
        <w:gridCol w:w="2940"/>
        <w:gridCol w:w="2872"/>
      </w:tblGrid>
      <w:tr w:rsidR="006E7984" w:rsidRPr="00FC35DE" w:rsidTr="00395BE0">
        <w:trPr>
          <w:cantSplit/>
          <w:trHeight w:val="24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50" w:name="_Toc442700155"/>
            <w:r w:rsidRPr="00FC35DE">
              <w:t>Наименование показателя</w:t>
            </w:r>
            <w:bookmarkEnd w:id="850"/>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51" w:name="_Toc442700156"/>
            <w:r w:rsidRPr="00FC35DE">
              <w:t xml:space="preserve">Отчетный период: </w:t>
            </w:r>
            <w:r w:rsidRPr="00FC35DE">
              <w:rPr>
                <w:i/>
              </w:rPr>
              <w:t>26.09.2015-26.12.2015</w:t>
            </w:r>
            <w:bookmarkEnd w:id="851"/>
            <w:r w:rsidRPr="00FC35DE">
              <w:rPr>
                <w:i/>
              </w:rPr>
              <w:t xml:space="preserve"> </w:t>
            </w:r>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52" w:name="_Toc442700157"/>
            <w:r w:rsidRPr="00FC35DE">
              <w:t>Серия, форма   и    иные    идентификационные</w:t>
            </w:r>
            <w:r w:rsidRPr="00FC35DE">
              <w:br/>
              <w:t>признаки выпуска облигаций</w:t>
            </w:r>
            <w:bookmarkEnd w:id="85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jc w:val="both"/>
            </w:pPr>
            <w:bookmarkStart w:id="853" w:name="_Toc442700158"/>
            <w:r w:rsidRPr="00FC35DE">
              <w:rPr>
                <w:i/>
              </w:rPr>
              <w:t>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«Б», обязательства по которым исполняются после обязательств Эмитента по жилищным облигациям с ипотечным покрытием класса «А», но преимущественно перед обязательствами Эмитента по жилищным облигациям с ипотечным покрытием класса «В», обеспеченным залогом того же ипотечного покрытия</w:t>
            </w:r>
            <w:bookmarkEnd w:id="853"/>
            <w:r w:rsidRPr="00FC35DE">
              <w:rPr>
                <w:i/>
              </w:rPr>
              <w:t xml:space="preserve"> </w:t>
            </w:r>
          </w:p>
        </w:tc>
      </w:tr>
      <w:tr w:rsidR="006E7984" w:rsidRPr="00FC35DE" w:rsidTr="00395BE0">
        <w:trPr>
          <w:cantSplit/>
          <w:trHeight w:val="96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54" w:name="_Toc442700159"/>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w:t>
            </w:r>
            <w:bookmarkEnd w:id="854"/>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jc w:val="both"/>
            </w:pPr>
            <w:bookmarkStart w:id="855" w:name="_Toc442700160"/>
            <w:r w:rsidRPr="00FC35DE">
              <w:rPr>
                <w:i/>
              </w:rPr>
              <w:t>4-03-82233-Н от 09.12.2014 г.</w:t>
            </w:r>
            <w:bookmarkEnd w:id="855"/>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56" w:name="_Toc442700161"/>
            <w:r w:rsidRPr="00FC35DE">
              <w:t>Вид    доходов,     выплаченных     по</w:t>
            </w:r>
            <w:r w:rsidRPr="00FC35DE">
              <w:br/>
              <w:t>облигациям    выпуска     (номинальная</w:t>
            </w:r>
            <w:r w:rsidRPr="00FC35DE">
              <w:br/>
              <w:t>стоимость, процент (купон), иное)</w:t>
            </w:r>
            <w:bookmarkEnd w:id="856"/>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57" w:name="_Toc442700162"/>
            <w:r w:rsidRPr="00FC35DE">
              <w:rPr>
                <w:i/>
              </w:rPr>
              <w:t>процентный (купонный) доход</w:t>
            </w:r>
            <w:bookmarkEnd w:id="857"/>
            <w:r w:rsidRPr="00FC35DE">
              <w:rPr>
                <w:i/>
              </w:rPr>
              <w:t xml:space="preserve"> </w:t>
            </w:r>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58" w:name="_Toc442700163"/>
            <w:r w:rsidRPr="00FC35DE">
              <w:rPr>
                <w:i/>
              </w:rPr>
              <w:t>частичное погашение номинальной стоимости  облигаций выпуска</w:t>
            </w:r>
            <w:bookmarkEnd w:id="858"/>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59" w:name="_Toc442700164"/>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валюта</w:t>
            </w:r>
            <w:bookmarkEnd w:id="859"/>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b w:val="0"/>
              </w:rPr>
            </w:pPr>
            <w:bookmarkStart w:id="860" w:name="_Toc442700165"/>
            <w:r w:rsidRPr="00FC35DE">
              <w:rPr>
                <w:i/>
              </w:rPr>
              <w:t>28 (Двадцать восемь) рублей 67 копеек</w:t>
            </w:r>
            <w:bookmarkEnd w:id="860"/>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61" w:name="_Toc442700166"/>
            <w:r w:rsidRPr="00FC35DE">
              <w:rPr>
                <w:i/>
              </w:rPr>
              <w:t>0,00 руб.</w:t>
            </w:r>
            <w:bookmarkEnd w:id="861"/>
            <w:r w:rsidRPr="00FC35DE">
              <w:rPr>
                <w:i/>
              </w:rPr>
              <w:t xml:space="preserve"> </w:t>
            </w:r>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62" w:name="_Toc442700167"/>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валюта</w:t>
            </w:r>
            <w:bookmarkEnd w:id="862"/>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b w:val="0"/>
              </w:rPr>
            </w:pPr>
            <w:bookmarkStart w:id="863" w:name="_Toc442700168"/>
            <w:r w:rsidRPr="00FC35DE">
              <w:rPr>
                <w:i/>
              </w:rPr>
              <w:t>3 808 006 (Три миллиона восемьсот восемь тысяч шесть) рублей 74 копейки.</w:t>
            </w:r>
            <w:bookmarkEnd w:id="863"/>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64" w:name="_Toc442700169"/>
            <w:r w:rsidRPr="00FC35DE">
              <w:rPr>
                <w:i/>
              </w:rPr>
              <w:t>0,00 руб.</w:t>
            </w:r>
            <w:bookmarkEnd w:id="864"/>
          </w:p>
        </w:tc>
      </w:tr>
      <w:tr w:rsidR="006E7984" w:rsidRPr="00FC35DE" w:rsidTr="00395BE0">
        <w:trPr>
          <w:cantSplit/>
          <w:trHeight w:val="36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65" w:name="_Toc442700170"/>
            <w:r w:rsidRPr="00FC35DE">
              <w:t>Срок  (дата)   выплаты доходов по облигациям выпуска</w:t>
            </w:r>
            <w:bookmarkEnd w:id="865"/>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66" w:name="_Toc442700171"/>
            <w:r w:rsidRPr="00FC35DE">
              <w:rPr>
                <w:i/>
              </w:rPr>
              <w:t>26 декабря 2015 года (фактическая дата выплаты 28 декабря 2015 года)</w:t>
            </w:r>
            <w:bookmarkEnd w:id="866"/>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67" w:name="_Toc442700172"/>
            <w:r w:rsidRPr="00FC35DE">
              <w:t>Форма  выплаты  доходов  по облигациям выпуска (денежные средства,   иное имущество)</w:t>
            </w:r>
            <w:bookmarkEnd w:id="867"/>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68" w:name="_Toc442700173"/>
            <w:r w:rsidRPr="00FC35DE">
              <w:rPr>
                <w:i/>
              </w:rPr>
              <w:t>Денежные средства</w:t>
            </w:r>
            <w:bookmarkEnd w:id="868"/>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69" w:name="_Toc442700174"/>
            <w:r w:rsidRPr="00FC35DE">
              <w:t>Общий размер  доходов, выплаченных  по всем облигациям  выпуска, руб./</w:t>
            </w:r>
            <w:proofErr w:type="spellStart"/>
            <w:r w:rsidRPr="00FC35DE">
              <w:t>иностр</w:t>
            </w:r>
            <w:proofErr w:type="spellEnd"/>
            <w:r w:rsidRPr="00FC35DE">
              <w:t>. валюта</w:t>
            </w:r>
            <w:bookmarkEnd w:id="869"/>
            <w:r w:rsidRPr="00FC35DE">
              <w:t xml:space="preserve">                                </w:t>
            </w:r>
          </w:p>
        </w:tc>
        <w:tc>
          <w:tcPr>
            <w:tcW w:w="2940"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70" w:name="_Toc442700175"/>
            <w:r w:rsidRPr="00FC35DE">
              <w:rPr>
                <w:i/>
              </w:rPr>
              <w:t>3 808 006 (Три миллиона восемьсот восемь тысяч шесть) рублей 74 копейки.</w:t>
            </w:r>
            <w:bookmarkEnd w:id="870"/>
          </w:p>
        </w:tc>
        <w:tc>
          <w:tcPr>
            <w:tcW w:w="2872"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71" w:name="_Toc442700176"/>
            <w:r w:rsidRPr="00FC35DE">
              <w:rPr>
                <w:i/>
              </w:rPr>
              <w:t>0,00 руб.</w:t>
            </w:r>
            <w:bookmarkEnd w:id="871"/>
            <w:r w:rsidRPr="00FC35DE">
              <w:rPr>
                <w:i/>
              </w:rPr>
              <w:t xml:space="preserve"> </w:t>
            </w:r>
          </w:p>
        </w:tc>
      </w:tr>
      <w:tr w:rsidR="006E7984" w:rsidRPr="00FC35DE" w:rsidTr="00395BE0">
        <w:trPr>
          <w:cantSplit/>
          <w:trHeight w:val="60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72" w:name="_Toc442700177"/>
            <w:r w:rsidRPr="00FC35DE">
              <w:t>Доля выплаченных доходов по облигациям выпуска  в  общем  размере подлежавших выплате доходов по облигациям выпуска, %</w:t>
            </w:r>
            <w:bookmarkEnd w:id="872"/>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rPr>
                <w:i/>
              </w:rPr>
            </w:pPr>
            <w:bookmarkStart w:id="873" w:name="_Toc442700178"/>
            <w:r w:rsidRPr="00FC35DE">
              <w:rPr>
                <w:i/>
              </w:rPr>
              <w:t>100 %</w:t>
            </w:r>
            <w:bookmarkEnd w:id="873"/>
          </w:p>
        </w:tc>
      </w:tr>
      <w:tr w:rsidR="006E7984"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74" w:name="_Toc442700179"/>
            <w:r w:rsidRPr="00FC35DE">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bookmarkEnd w:id="874"/>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p>
          <w:p w:rsidR="006E7984" w:rsidRPr="00FC35DE" w:rsidRDefault="006E7984" w:rsidP="00395BE0">
            <w:pPr>
              <w:pStyle w:val="2"/>
              <w:spacing w:before="0" w:after="120"/>
            </w:pPr>
            <w:bookmarkStart w:id="875" w:name="_Toc442700180"/>
            <w:r w:rsidRPr="00FC35DE">
              <w:rPr>
                <w:i/>
              </w:rPr>
              <w:t>Обязательства исполнены в полном объеме</w:t>
            </w:r>
            <w:bookmarkEnd w:id="875"/>
          </w:p>
        </w:tc>
      </w:tr>
      <w:tr w:rsidR="006E7984"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bookmarkStart w:id="876" w:name="_Toc442700181"/>
            <w:r w:rsidRPr="00FC35DE">
              <w:t>Иные сведения о доходах  по облигациям выпуска,   указываемые   эмитентом  по собственному усмотрению</w:t>
            </w:r>
            <w:bookmarkEnd w:id="876"/>
            <w:r w:rsidRPr="00FC35DE">
              <w:t xml:space="preserve">               </w:t>
            </w:r>
          </w:p>
        </w:tc>
        <w:tc>
          <w:tcPr>
            <w:tcW w:w="5812" w:type="dxa"/>
            <w:gridSpan w:val="2"/>
            <w:tcBorders>
              <w:top w:val="single" w:sz="6" w:space="0" w:color="auto"/>
              <w:left w:val="single" w:sz="6" w:space="0" w:color="auto"/>
              <w:bottom w:val="single" w:sz="6" w:space="0" w:color="auto"/>
              <w:right w:val="single" w:sz="6" w:space="0" w:color="auto"/>
            </w:tcBorders>
          </w:tcPr>
          <w:p w:rsidR="006E7984" w:rsidRPr="00FC35DE" w:rsidRDefault="006E7984" w:rsidP="00395BE0">
            <w:pPr>
              <w:pStyle w:val="2"/>
              <w:spacing w:before="0" w:after="120"/>
            </w:pPr>
          </w:p>
          <w:p w:rsidR="006E7984" w:rsidRPr="00FC35DE" w:rsidRDefault="006E7984" w:rsidP="00395BE0">
            <w:pPr>
              <w:pStyle w:val="2"/>
              <w:spacing w:before="0" w:after="120"/>
            </w:pPr>
            <w:bookmarkStart w:id="877" w:name="_Toc442700182"/>
            <w:r w:rsidRPr="00FC35DE">
              <w:rPr>
                <w:i/>
              </w:rPr>
              <w:t>Иных сведений нет</w:t>
            </w:r>
            <w:bookmarkEnd w:id="877"/>
          </w:p>
        </w:tc>
      </w:tr>
    </w:tbl>
    <w:p w:rsidR="006E7984" w:rsidRPr="00FC35DE" w:rsidRDefault="006E7984" w:rsidP="006E7984">
      <w:pPr>
        <w:rPr>
          <w:b/>
        </w:rPr>
      </w:pPr>
    </w:p>
    <w:p w:rsidR="005963A6" w:rsidRPr="00FC35DE" w:rsidRDefault="005963A6" w:rsidP="006E7984">
      <w:pPr>
        <w:pStyle w:val="2"/>
        <w:spacing w:before="0" w:after="120"/>
        <w:jc w:val="both"/>
        <w:rPr>
          <w:i/>
        </w:rPr>
      </w:pPr>
      <w:bookmarkStart w:id="878" w:name="_Toc442700183"/>
    </w:p>
    <w:p w:rsidR="005963A6" w:rsidRPr="00FC35DE" w:rsidRDefault="005963A6" w:rsidP="005963A6">
      <w:pPr>
        <w:rPr>
          <w:b/>
        </w:rPr>
      </w:pPr>
    </w:p>
    <w:tbl>
      <w:tblPr>
        <w:tblW w:w="9781" w:type="dxa"/>
        <w:tblInd w:w="70" w:type="dxa"/>
        <w:tblLayout w:type="fixed"/>
        <w:tblCellMar>
          <w:left w:w="70" w:type="dxa"/>
          <w:right w:w="70" w:type="dxa"/>
        </w:tblCellMar>
        <w:tblLook w:val="0000"/>
      </w:tblPr>
      <w:tblGrid>
        <w:gridCol w:w="3969"/>
        <w:gridCol w:w="2940"/>
        <w:gridCol w:w="2872"/>
      </w:tblGrid>
      <w:tr w:rsidR="005963A6" w:rsidRPr="00FC35DE" w:rsidTr="00395BE0">
        <w:trPr>
          <w:cantSplit/>
          <w:trHeight w:val="24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 xml:space="preserve">Наименование показателя        </w:t>
            </w:r>
          </w:p>
        </w:tc>
        <w:tc>
          <w:tcPr>
            <w:tcW w:w="5812" w:type="dxa"/>
            <w:gridSpan w:val="2"/>
            <w:tcBorders>
              <w:top w:val="single" w:sz="6" w:space="0" w:color="auto"/>
              <w:left w:val="single" w:sz="6" w:space="0" w:color="auto"/>
              <w:bottom w:val="single" w:sz="6" w:space="0" w:color="auto"/>
              <w:right w:val="single" w:sz="6" w:space="0" w:color="auto"/>
            </w:tcBorders>
          </w:tcPr>
          <w:p w:rsidR="005963A6" w:rsidRPr="00FC35DE" w:rsidRDefault="005963A6" w:rsidP="005963A6">
            <w:pPr>
              <w:pStyle w:val="2"/>
              <w:spacing w:before="0" w:after="120"/>
            </w:pPr>
            <w:r w:rsidRPr="00FC35DE">
              <w:t xml:space="preserve">Отчетный период: </w:t>
            </w:r>
            <w:r w:rsidRPr="00FC35DE">
              <w:rPr>
                <w:i/>
              </w:rPr>
              <w:t xml:space="preserve">26.12.2015-26.03.2016 </w:t>
            </w:r>
          </w:p>
        </w:tc>
      </w:tr>
      <w:tr w:rsidR="005963A6"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Серия, форма   и    иные    идентификационные</w:t>
            </w:r>
            <w:r w:rsidRPr="00FC35DE">
              <w:br/>
              <w:t xml:space="preserve">признаки выпуска облигаций            </w:t>
            </w:r>
          </w:p>
        </w:tc>
        <w:tc>
          <w:tcPr>
            <w:tcW w:w="5812" w:type="dxa"/>
            <w:gridSpan w:val="2"/>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jc w:val="both"/>
            </w:pPr>
            <w:r w:rsidRPr="00FC35DE">
              <w:rPr>
                <w:i/>
              </w:rPr>
              <w:t xml:space="preserve">Неконвертируемые документарные процентные жилищные облигации с ипотечным покрытием на предъявителя с обязательным централизованным хранением класса «Б», обязательства по которым исполняются после обязательств Эмитента по жилищным облигациям с ипотечным покрытием класса «А», но преимущественно перед обязательствами Эмитента по жилищным облигациям с ипотечным покрытием класса «В», обеспеченным залогом того же ипотечного покрытия </w:t>
            </w:r>
          </w:p>
        </w:tc>
      </w:tr>
      <w:tr w:rsidR="005963A6" w:rsidRPr="00FC35DE" w:rsidTr="00395BE0">
        <w:trPr>
          <w:cantSplit/>
          <w:trHeight w:val="96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w:t>
            </w:r>
            <w:proofErr w:type="gramStart"/>
            <w:r w:rsidRPr="00FC35DE">
              <w:t>присвоения</w:t>
            </w:r>
            <w:proofErr w:type="gramEnd"/>
            <w:r w:rsidRPr="00FC35DE">
              <w:t xml:space="preserve">  в случае  если  выпуск    облигаций   не подлежал государственной регистрации) </w:t>
            </w:r>
          </w:p>
        </w:tc>
        <w:tc>
          <w:tcPr>
            <w:tcW w:w="5812" w:type="dxa"/>
            <w:gridSpan w:val="2"/>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jc w:val="both"/>
            </w:pPr>
            <w:r w:rsidRPr="00FC35DE">
              <w:rPr>
                <w:i/>
              </w:rPr>
              <w:t>4-03-82233-Н от 09.12.2014 г.</w:t>
            </w:r>
          </w:p>
        </w:tc>
      </w:tr>
      <w:tr w:rsidR="005963A6"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Вид    доходов,     выплаченных     по</w:t>
            </w:r>
            <w:r w:rsidRPr="00FC35DE">
              <w:br/>
              <w:t>облигациям    выпуска     (номинальная</w:t>
            </w:r>
            <w:r w:rsidRPr="00FC35DE">
              <w:br/>
              <w:t xml:space="preserve">стоимость, процент (купон), иное)     </w:t>
            </w:r>
          </w:p>
        </w:tc>
        <w:tc>
          <w:tcPr>
            <w:tcW w:w="2940"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 xml:space="preserve">процентный (купонный) доход </w:t>
            </w:r>
          </w:p>
        </w:tc>
        <w:tc>
          <w:tcPr>
            <w:tcW w:w="2872"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частичное погашение номинальной стоимости  облигаций выпуска</w:t>
            </w:r>
          </w:p>
        </w:tc>
      </w:tr>
      <w:tr w:rsidR="005963A6"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Размер доходов, подлежавших выплате по облигациям   выпуска,  в  денежном выражении, в расчете на одну облигацию    выпуска,     руб./</w:t>
            </w:r>
            <w:proofErr w:type="spellStart"/>
            <w:r w:rsidRPr="00FC35DE">
              <w:t>иностр</w:t>
            </w:r>
            <w:proofErr w:type="spellEnd"/>
            <w:r w:rsidRPr="00FC35DE">
              <w:t xml:space="preserve">. валюта                                </w:t>
            </w:r>
          </w:p>
        </w:tc>
        <w:tc>
          <w:tcPr>
            <w:tcW w:w="2940"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28 (Двадцать восемь) рублей 67 копеек</w:t>
            </w:r>
          </w:p>
        </w:tc>
        <w:tc>
          <w:tcPr>
            <w:tcW w:w="2872"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 xml:space="preserve">0,00 руб. </w:t>
            </w:r>
          </w:p>
        </w:tc>
      </w:tr>
      <w:tr w:rsidR="005963A6"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Размер доходов, подлежавших  выплате по  облигациям  выпуска,   в  денежном выражении  в   совокупности  по   всем облигациям    выпуска,    руб./</w:t>
            </w:r>
            <w:proofErr w:type="spellStart"/>
            <w:r w:rsidRPr="00FC35DE">
              <w:t>иностр</w:t>
            </w:r>
            <w:proofErr w:type="spellEnd"/>
            <w:r w:rsidRPr="00FC35DE">
              <w:t xml:space="preserve">. валюта                                </w:t>
            </w:r>
          </w:p>
        </w:tc>
        <w:tc>
          <w:tcPr>
            <w:tcW w:w="2940"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3 808 006 (Три миллиона восемьсот восемь тысяч шесть) рублей 74 копейки.</w:t>
            </w:r>
          </w:p>
        </w:tc>
        <w:tc>
          <w:tcPr>
            <w:tcW w:w="2872"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0,00 руб.</w:t>
            </w:r>
          </w:p>
        </w:tc>
      </w:tr>
      <w:tr w:rsidR="005963A6" w:rsidRPr="00FC35DE" w:rsidTr="00395BE0">
        <w:trPr>
          <w:cantSplit/>
          <w:trHeight w:val="36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 xml:space="preserve">Срок  (дата)   выплаты доходов по облигациям выпуска         </w:t>
            </w:r>
          </w:p>
        </w:tc>
        <w:tc>
          <w:tcPr>
            <w:tcW w:w="5812" w:type="dxa"/>
            <w:gridSpan w:val="2"/>
            <w:tcBorders>
              <w:top w:val="single" w:sz="6" w:space="0" w:color="auto"/>
              <w:left w:val="single" w:sz="6" w:space="0" w:color="auto"/>
              <w:bottom w:val="single" w:sz="6" w:space="0" w:color="auto"/>
              <w:right w:val="single" w:sz="6" w:space="0" w:color="auto"/>
            </w:tcBorders>
          </w:tcPr>
          <w:p w:rsidR="005963A6" w:rsidRPr="00FC35DE" w:rsidRDefault="005963A6" w:rsidP="005963A6">
            <w:pPr>
              <w:pStyle w:val="2"/>
              <w:spacing w:before="0" w:after="120"/>
              <w:rPr>
                <w:i/>
              </w:rPr>
            </w:pPr>
            <w:r w:rsidRPr="00FC35DE">
              <w:rPr>
                <w:i/>
              </w:rPr>
              <w:t>26 марта 2016 года (фактическая дата выплаты 28 марта 2016 года)</w:t>
            </w:r>
          </w:p>
        </w:tc>
      </w:tr>
      <w:tr w:rsidR="005963A6"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 xml:space="preserve">Форма  выплаты  доходов  по облигациям выпуска (денежные средства,   иное имущество)                            </w:t>
            </w:r>
          </w:p>
        </w:tc>
        <w:tc>
          <w:tcPr>
            <w:tcW w:w="5812" w:type="dxa"/>
            <w:gridSpan w:val="2"/>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Денежные средства</w:t>
            </w:r>
          </w:p>
        </w:tc>
      </w:tr>
      <w:tr w:rsidR="005963A6"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Общий размер  доходов, выплаченных  по всем облигациям  выпуска, руб./</w:t>
            </w:r>
            <w:proofErr w:type="spellStart"/>
            <w:r w:rsidRPr="00FC35DE">
              <w:t>иностр</w:t>
            </w:r>
            <w:proofErr w:type="spellEnd"/>
            <w:r w:rsidRPr="00FC35DE">
              <w:t xml:space="preserve">. валюта                                </w:t>
            </w:r>
          </w:p>
        </w:tc>
        <w:tc>
          <w:tcPr>
            <w:tcW w:w="2940"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rPr>
                <w:i/>
              </w:rPr>
              <w:t>3 808 006 (Три миллиона восемьсот восемь тысяч шесть) рублей 74 копейки.</w:t>
            </w:r>
          </w:p>
        </w:tc>
        <w:tc>
          <w:tcPr>
            <w:tcW w:w="2872"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 xml:space="preserve">0,00 руб. </w:t>
            </w:r>
          </w:p>
        </w:tc>
      </w:tr>
      <w:tr w:rsidR="005963A6" w:rsidRPr="00FC35DE" w:rsidTr="00395BE0">
        <w:trPr>
          <w:cantSplit/>
          <w:trHeight w:val="60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 xml:space="preserve">Доля выплаченных доходов по облигациям выпуска  в  общем  размере подлежавших выплате доходов по облигациям выпуска, %                                     </w:t>
            </w:r>
          </w:p>
        </w:tc>
        <w:tc>
          <w:tcPr>
            <w:tcW w:w="5812" w:type="dxa"/>
            <w:gridSpan w:val="2"/>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rPr>
                <w:i/>
              </w:rPr>
            </w:pPr>
            <w:r w:rsidRPr="00FC35DE">
              <w:rPr>
                <w:i/>
              </w:rPr>
              <w:t>100 %</w:t>
            </w:r>
          </w:p>
        </w:tc>
      </w:tr>
      <w:tr w:rsidR="005963A6" w:rsidRPr="00FC35DE" w:rsidTr="00395BE0">
        <w:trPr>
          <w:cantSplit/>
          <w:trHeight w:val="72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 xml:space="preserve">Причины  невыплаты таких доходов в случае, если подлежавшие выплате доходы по облигациям выпуска не выплачены или выплачены эмитентом не в полном объеме </w:t>
            </w:r>
          </w:p>
        </w:tc>
        <w:tc>
          <w:tcPr>
            <w:tcW w:w="5812" w:type="dxa"/>
            <w:gridSpan w:val="2"/>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p>
          <w:p w:rsidR="005963A6" w:rsidRPr="00FC35DE" w:rsidRDefault="005963A6" w:rsidP="00395BE0">
            <w:pPr>
              <w:pStyle w:val="2"/>
              <w:spacing w:before="0" w:after="120"/>
            </w:pPr>
            <w:r w:rsidRPr="00FC35DE">
              <w:rPr>
                <w:i/>
              </w:rPr>
              <w:t>Обязательства исполнены в полном объеме</w:t>
            </w:r>
          </w:p>
        </w:tc>
      </w:tr>
      <w:tr w:rsidR="005963A6" w:rsidRPr="00FC35DE" w:rsidTr="00395BE0">
        <w:trPr>
          <w:cantSplit/>
          <w:trHeight w:val="480"/>
        </w:trPr>
        <w:tc>
          <w:tcPr>
            <w:tcW w:w="3969" w:type="dxa"/>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r w:rsidRPr="00FC35DE">
              <w:t xml:space="preserve">Иные сведения о доходах  по облигациям выпуска,   указываемые   эмитентом  по собственному усмотрению               </w:t>
            </w:r>
          </w:p>
        </w:tc>
        <w:tc>
          <w:tcPr>
            <w:tcW w:w="5812" w:type="dxa"/>
            <w:gridSpan w:val="2"/>
            <w:tcBorders>
              <w:top w:val="single" w:sz="6" w:space="0" w:color="auto"/>
              <w:left w:val="single" w:sz="6" w:space="0" w:color="auto"/>
              <w:bottom w:val="single" w:sz="6" w:space="0" w:color="auto"/>
              <w:right w:val="single" w:sz="6" w:space="0" w:color="auto"/>
            </w:tcBorders>
          </w:tcPr>
          <w:p w:rsidR="005963A6" w:rsidRPr="00FC35DE" w:rsidRDefault="005963A6" w:rsidP="00395BE0">
            <w:pPr>
              <w:pStyle w:val="2"/>
              <w:spacing w:before="0" w:after="120"/>
            </w:pPr>
          </w:p>
          <w:p w:rsidR="005963A6" w:rsidRPr="00FC35DE" w:rsidRDefault="005963A6" w:rsidP="00395BE0">
            <w:pPr>
              <w:pStyle w:val="2"/>
              <w:spacing w:before="0" w:after="120"/>
            </w:pPr>
            <w:r w:rsidRPr="00FC35DE">
              <w:rPr>
                <w:i/>
              </w:rPr>
              <w:t>Иных сведений нет</w:t>
            </w:r>
          </w:p>
        </w:tc>
      </w:tr>
    </w:tbl>
    <w:p w:rsidR="005963A6" w:rsidRPr="00FC35DE" w:rsidRDefault="005963A6" w:rsidP="006E7984">
      <w:pPr>
        <w:pStyle w:val="2"/>
        <w:spacing w:before="0" w:after="120"/>
        <w:jc w:val="both"/>
        <w:rPr>
          <w:i/>
        </w:rPr>
      </w:pPr>
    </w:p>
    <w:p w:rsidR="006E7984" w:rsidRPr="00FC35DE" w:rsidRDefault="006E7984" w:rsidP="006E7984">
      <w:pPr>
        <w:pStyle w:val="2"/>
        <w:spacing w:before="0" w:after="120"/>
        <w:jc w:val="both"/>
        <w:rPr>
          <w:i/>
        </w:rPr>
      </w:pPr>
      <w:r w:rsidRPr="00FC35DE">
        <w:rPr>
          <w:i/>
        </w:rPr>
        <w:t>3.Облигации класса «В»</w:t>
      </w:r>
      <w:bookmarkEnd w:id="878"/>
    </w:p>
    <w:p w:rsidR="006E7984" w:rsidRPr="00FC35DE" w:rsidRDefault="006E7984" w:rsidP="006E7984">
      <w:pPr>
        <w:pStyle w:val="2"/>
        <w:spacing w:before="0" w:after="120"/>
        <w:rPr>
          <w:i/>
        </w:rPr>
      </w:pPr>
      <w:bookmarkStart w:id="879" w:name="_Toc442700184"/>
      <w:r w:rsidRPr="00FC35DE">
        <w:rPr>
          <w:i/>
        </w:rPr>
        <w:t>Доходы не начислялись и не выплачивались. Частичное погашение номинальной стоимости ценных бумаг не осуществлялось.</w:t>
      </w:r>
      <w:bookmarkEnd w:id="879"/>
    </w:p>
    <w:p w:rsidR="003D5666" w:rsidRPr="00FC35DE" w:rsidRDefault="003D5666" w:rsidP="0036776C">
      <w:pPr>
        <w:pStyle w:val="2"/>
        <w:spacing w:before="0" w:after="120"/>
        <w:jc w:val="both"/>
      </w:pPr>
    </w:p>
    <w:p w:rsidR="00C04D15" w:rsidRPr="00FC35DE" w:rsidRDefault="00C04D15" w:rsidP="0036776C">
      <w:pPr>
        <w:pStyle w:val="2"/>
        <w:spacing w:before="0" w:after="120"/>
        <w:jc w:val="both"/>
        <w:rPr>
          <w:bCs w:val="0"/>
        </w:rPr>
      </w:pPr>
      <w:bookmarkStart w:id="880" w:name="_Toc419289131"/>
      <w:r w:rsidRPr="00FC35DE">
        <w:rPr>
          <w:bCs w:val="0"/>
        </w:rPr>
        <w:t>8.</w:t>
      </w:r>
      <w:r w:rsidR="00114570" w:rsidRPr="00FC35DE">
        <w:rPr>
          <w:bCs w:val="0"/>
        </w:rPr>
        <w:t>8</w:t>
      </w:r>
      <w:r w:rsidRPr="00FC35DE">
        <w:rPr>
          <w:bCs w:val="0"/>
        </w:rPr>
        <w:t>. Иные сведения</w:t>
      </w:r>
      <w:bookmarkEnd w:id="880"/>
    </w:p>
    <w:p w:rsidR="0056041E" w:rsidRPr="00FC35DE" w:rsidRDefault="0056041E" w:rsidP="00AD2CC3">
      <w:pPr>
        <w:widowControl/>
        <w:spacing w:before="0" w:after="120"/>
        <w:jc w:val="both"/>
        <w:rPr>
          <w:rFonts w:eastAsia="SimSun"/>
          <w:b/>
          <w:sz w:val="22"/>
          <w:szCs w:val="22"/>
        </w:rPr>
      </w:pPr>
      <w:r w:rsidRPr="00FC35DE">
        <w:rPr>
          <w:rFonts w:eastAsia="SimSun"/>
          <w:b/>
          <w:sz w:val="22"/>
          <w:szCs w:val="22"/>
        </w:rPr>
        <w:t>ОБЛИГАЦИИ КЛАССА «А»</w:t>
      </w:r>
    </w:p>
    <w:p w:rsidR="0056041E" w:rsidRPr="00FC35DE" w:rsidRDefault="0056041E" w:rsidP="00AD2CC3">
      <w:pPr>
        <w:widowControl/>
        <w:spacing w:before="0" w:after="120"/>
        <w:jc w:val="both"/>
        <w:rPr>
          <w:rFonts w:eastAsia="SimSun"/>
          <w:b/>
          <w:i/>
          <w:sz w:val="22"/>
          <w:szCs w:val="22"/>
          <w:lang w:eastAsia="en-GB"/>
        </w:rPr>
      </w:pPr>
      <w:r w:rsidRPr="00FC35DE">
        <w:rPr>
          <w:rFonts w:eastAsia="SimSun"/>
          <w:b/>
          <w:i/>
          <w:sz w:val="22"/>
          <w:szCs w:val="22"/>
          <w:lang w:eastAsia="en-GB"/>
        </w:rPr>
        <w:t xml:space="preserve">Эмитент предполагает публичное обращение Облигаций класса «А» на Бирже, в </w:t>
      </w:r>
      <w:proofErr w:type="gramStart"/>
      <w:r w:rsidRPr="00FC35DE">
        <w:rPr>
          <w:rFonts w:eastAsia="SimSun"/>
          <w:b/>
          <w:i/>
          <w:sz w:val="22"/>
          <w:szCs w:val="22"/>
          <w:lang w:eastAsia="en-GB"/>
        </w:rPr>
        <w:t>связи</w:t>
      </w:r>
      <w:proofErr w:type="gramEnd"/>
      <w:r w:rsidRPr="00FC35DE">
        <w:rPr>
          <w:rFonts w:eastAsia="SimSun"/>
          <w:b/>
          <w:i/>
          <w:sz w:val="22"/>
          <w:szCs w:val="22"/>
          <w:lang w:eastAsia="en-GB"/>
        </w:rPr>
        <w:t xml:space="preserve"> с чем государственная регистрация выпуска Облигаций класса «А» сопровождалась государственной регистрацией Проспекта.</w:t>
      </w:r>
    </w:p>
    <w:p w:rsidR="0056041E" w:rsidRPr="00FC35DE" w:rsidRDefault="0056041E" w:rsidP="00D90935">
      <w:pPr>
        <w:widowControl/>
        <w:spacing w:before="0" w:after="120"/>
        <w:jc w:val="both"/>
        <w:rPr>
          <w:rFonts w:eastAsia="SimSun"/>
          <w:b/>
          <w:i/>
          <w:sz w:val="22"/>
          <w:szCs w:val="22"/>
          <w:lang w:eastAsia="en-GB"/>
        </w:rPr>
      </w:pPr>
      <w:r w:rsidRPr="00FC35DE">
        <w:rPr>
          <w:rFonts w:eastAsia="SimSun"/>
          <w:b/>
          <w:i/>
          <w:sz w:val="22"/>
          <w:szCs w:val="22"/>
          <w:lang w:eastAsia="en-GB"/>
        </w:rPr>
        <w:t xml:space="preserve">Предполагаемый срок обращения Облигаций класса «А» – до </w:t>
      </w:r>
      <w:r w:rsidRPr="00FC35DE">
        <w:rPr>
          <w:b/>
          <w:bCs/>
          <w:i/>
          <w:iCs/>
          <w:sz w:val="22"/>
          <w:szCs w:val="22"/>
        </w:rPr>
        <w:t xml:space="preserve">26 марта 2047  </w:t>
      </w:r>
      <w:r w:rsidRPr="00FC35DE">
        <w:rPr>
          <w:rFonts w:eastAsia="SimSun"/>
          <w:b/>
          <w:i/>
          <w:sz w:val="22"/>
          <w:szCs w:val="22"/>
          <w:lang w:eastAsia="en-GB"/>
        </w:rPr>
        <w:t xml:space="preserve"> г.</w:t>
      </w:r>
    </w:p>
    <w:p w:rsidR="0056041E" w:rsidRPr="00FC35DE" w:rsidRDefault="0056041E" w:rsidP="00D90935">
      <w:pPr>
        <w:widowControl/>
        <w:spacing w:before="0" w:after="120"/>
        <w:jc w:val="both"/>
        <w:rPr>
          <w:rFonts w:eastAsia="SimSun"/>
          <w:b/>
          <w:i/>
          <w:sz w:val="22"/>
          <w:szCs w:val="22"/>
          <w:lang w:eastAsia="en-GB"/>
        </w:rPr>
      </w:pPr>
      <w:r w:rsidRPr="00FC35DE">
        <w:rPr>
          <w:rFonts w:eastAsia="SimSun"/>
          <w:b/>
          <w:i/>
          <w:sz w:val="22"/>
          <w:szCs w:val="22"/>
          <w:lang w:eastAsia="en-GB"/>
        </w:rPr>
        <w:t>Облигации класса «А» допускаются к свободному обращению на биржевом и внебиржевом рынках.</w:t>
      </w:r>
    </w:p>
    <w:p w:rsidR="0056041E" w:rsidRPr="00FC35DE" w:rsidRDefault="0056041E" w:rsidP="00D90935">
      <w:pPr>
        <w:widowControl/>
        <w:spacing w:before="0" w:after="120"/>
        <w:jc w:val="both"/>
        <w:rPr>
          <w:b/>
          <w:i/>
          <w:color w:val="000000"/>
          <w:sz w:val="22"/>
          <w:szCs w:val="22"/>
        </w:rPr>
      </w:pPr>
      <w:r w:rsidRPr="00FC35DE">
        <w:rPr>
          <w:b/>
          <w:i/>
          <w:color w:val="000000"/>
          <w:sz w:val="22"/>
          <w:szCs w:val="22"/>
        </w:rPr>
        <w:t xml:space="preserve">В </w:t>
      </w:r>
      <w:r w:rsidRPr="00FC35DE">
        <w:rPr>
          <w:rFonts w:eastAsia="MS Mincho"/>
          <w:b/>
          <w:i/>
          <w:color w:val="000000"/>
          <w:sz w:val="22"/>
          <w:szCs w:val="22"/>
          <w:lang w:eastAsia="en-GB"/>
        </w:rPr>
        <w:t>любой день между Датой начала размещения (как она определена в Решении о</w:t>
      </w:r>
      <w:r w:rsidRPr="00FC35DE">
        <w:rPr>
          <w:sz w:val="22"/>
          <w:szCs w:val="22"/>
        </w:rPr>
        <w:t xml:space="preserve"> </w:t>
      </w:r>
      <w:r w:rsidRPr="00FC35DE">
        <w:rPr>
          <w:rFonts w:eastAsia="MS Mincho"/>
          <w:b/>
          <w:i/>
          <w:color w:val="000000"/>
          <w:sz w:val="22"/>
          <w:szCs w:val="22"/>
          <w:lang w:eastAsia="en-GB"/>
        </w:rPr>
        <w:t>выпуске ценных бумаг в отношении Облигаций класса «А» и Проспекте ценных бумаг) и датой погашения</w:t>
      </w:r>
      <w:r w:rsidRPr="00FC35DE">
        <w:rPr>
          <w:b/>
          <w:i/>
          <w:color w:val="000000"/>
          <w:sz w:val="22"/>
          <w:szCs w:val="22"/>
        </w:rPr>
        <w:t xml:space="preserve"> Облигаций класса «А»  расчет НКД осуществляется по следующей формуле:</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 xml:space="preserve">НКД = </w:t>
      </w:r>
      <w:proofErr w:type="spellStart"/>
      <w:r w:rsidRPr="00FC35DE">
        <w:rPr>
          <w:b/>
          <w:i/>
          <w:iCs/>
          <w:color w:val="000000"/>
          <w:sz w:val="22"/>
          <w:szCs w:val="22"/>
        </w:rPr>
        <w:t>Nomj</w:t>
      </w:r>
      <w:proofErr w:type="spellEnd"/>
      <w:r w:rsidRPr="00FC35DE">
        <w:rPr>
          <w:b/>
          <w:i/>
          <w:iCs/>
          <w:color w:val="000000"/>
          <w:sz w:val="22"/>
          <w:szCs w:val="22"/>
        </w:rPr>
        <w:t xml:space="preserve"> * </w:t>
      </w:r>
      <w:proofErr w:type="spellStart"/>
      <w:r w:rsidRPr="00FC35DE">
        <w:rPr>
          <w:b/>
          <w:i/>
          <w:iCs/>
          <w:color w:val="000000"/>
          <w:sz w:val="22"/>
          <w:szCs w:val="22"/>
        </w:rPr>
        <w:t>C</w:t>
      </w:r>
      <w:r w:rsidRPr="00FC35DE">
        <w:rPr>
          <w:b/>
          <w:i/>
          <w:iCs/>
          <w:color w:val="000000"/>
          <w:sz w:val="22"/>
          <w:szCs w:val="22"/>
          <w:vertAlign w:val="subscript"/>
        </w:rPr>
        <w:t>j</w:t>
      </w:r>
      <w:proofErr w:type="spellEnd"/>
      <w:r w:rsidRPr="00FC35DE">
        <w:rPr>
          <w:b/>
          <w:i/>
          <w:iCs/>
          <w:color w:val="000000"/>
          <w:sz w:val="22"/>
          <w:szCs w:val="22"/>
        </w:rPr>
        <w:t xml:space="preserve"> * ((T - T</w:t>
      </w:r>
      <w:r w:rsidRPr="00FC35DE">
        <w:rPr>
          <w:b/>
          <w:i/>
          <w:iCs/>
          <w:color w:val="000000"/>
          <w:sz w:val="22"/>
          <w:szCs w:val="22"/>
          <w:vertAlign w:val="subscript"/>
        </w:rPr>
        <w:t>(j начало)</w:t>
      </w:r>
      <w:r w:rsidRPr="00FC35DE">
        <w:rPr>
          <w:b/>
          <w:i/>
          <w:iCs/>
          <w:color w:val="000000"/>
          <w:sz w:val="22"/>
          <w:szCs w:val="22"/>
        </w:rPr>
        <w:t>) / 365)/ 100%</w:t>
      </w:r>
      <w:r w:rsidRPr="00FC35DE">
        <w:rPr>
          <w:b/>
          <w:i/>
          <w:color w:val="000000"/>
          <w:sz w:val="22"/>
          <w:szCs w:val="22"/>
        </w:rPr>
        <w:t xml:space="preserve">, где </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НКД</w:t>
      </w:r>
      <w:r w:rsidRPr="00FC35DE">
        <w:rPr>
          <w:b/>
          <w:i/>
          <w:color w:val="000000"/>
          <w:sz w:val="22"/>
          <w:szCs w:val="22"/>
        </w:rPr>
        <w:t xml:space="preserve"> - накопленный купонный доход в расчете на одну Облигацию</w:t>
      </w:r>
      <w:r w:rsidRPr="00FC35DE">
        <w:rPr>
          <w:rFonts w:eastAsia="Calibri"/>
          <w:b/>
          <w:i/>
          <w:sz w:val="22"/>
          <w:szCs w:val="22"/>
          <w:lang w:eastAsia="en-US"/>
        </w:rPr>
        <w:t xml:space="preserve"> </w:t>
      </w:r>
      <w:r w:rsidRPr="00FC35DE">
        <w:rPr>
          <w:b/>
          <w:i/>
          <w:color w:val="000000"/>
          <w:sz w:val="22"/>
          <w:szCs w:val="22"/>
        </w:rPr>
        <w:t xml:space="preserve">класса «А», руб.; </w:t>
      </w:r>
    </w:p>
    <w:p w:rsidR="0056041E" w:rsidRPr="00FC35DE" w:rsidRDefault="0056041E" w:rsidP="00D90935">
      <w:pPr>
        <w:widowControl/>
        <w:spacing w:before="0" w:after="120"/>
        <w:jc w:val="both"/>
        <w:rPr>
          <w:b/>
          <w:i/>
          <w:color w:val="000000"/>
          <w:sz w:val="22"/>
          <w:szCs w:val="22"/>
        </w:rPr>
      </w:pPr>
      <w:proofErr w:type="spellStart"/>
      <w:r w:rsidRPr="00FC35DE">
        <w:rPr>
          <w:b/>
          <w:i/>
          <w:iCs/>
          <w:color w:val="000000"/>
          <w:sz w:val="22"/>
          <w:szCs w:val="22"/>
        </w:rPr>
        <w:t>Nom</w:t>
      </w:r>
      <w:r w:rsidRPr="00FC35DE">
        <w:rPr>
          <w:b/>
          <w:i/>
          <w:iCs/>
          <w:color w:val="000000"/>
          <w:sz w:val="22"/>
          <w:szCs w:val="22"/>
          <w:vertAlign w:val="subscript"/>
        </w:rPr>
        <w:t>j</w:t>
      </w:r>
      <w:proofErr w:type="spellEnd"/>
      <w:r w:rsidRPr="00FC35DE">
        <w:rPr>
          <w:b/>
          <w:i/>
          <w:color w:val="000000"/>
          <w:sz w:val="22"/>
          <w:szCs w:val="22"/>
        </w:rPr>
        <w:t xml:space="preserve"> – номинальная стоимость одной Облигации, а в случае осуществления Эмитентом погашения части номинальной стоимости Облигаций в предыдущих купонных периодах – непогашенная в предыдущих купонных периодах часть номинальной стоимости одной Облигации на установленную для </w:t>
      </w:r>
      <w:r w:rsidRPr="00FC35DE">
        <w:rPr>
          <w:b/>
          <w:i/>
          <w:color w:val="000000"/>
          <w:sz w:val="22"/>
          <w:szCs w:val="22"/>
          <w:lang w:val="en-US"/>
        </w:rPr>
        <w:t>j</w:t>
      </w:r>
      <w:r w:rsidRPr="00FC35DE">
        <w:rPr>
          <w:b/>
          <w:i/>
          <w:color w:val="000000"/>
          <w:sz w:val="22"/>
          <w:szCs w:val="22"/>
        </w:rPr>
        <w:t xml:space="preserve">-того купонного периода Дату расчета (в рублях); </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j</w:t>
      </w:r>
      <w:r w:rsidRPr="00FC35DE">
        <w:rPr>
          <w:b/>
          <w:i/>
          <w:color w:val="000000"/>
          <w:sz w:val="22"/>
          <w:szCs w:val="22"/>
        </w:rPr>
        <w:t xml:space="preserve"> - порядковый номер купонного периода, на который приходится дата T; </w:t>
      </w:r>
    </w:p>
    <w:p w:rsidR="0056041E" w:rsidRPr="00FC35DE" w:rsidRDefault="0056041E" w:rsidP="00D90935">
      <w:pPr>
        <w:widowControl/>
        <w:spacing w:before="0" w:after="120"/>
        <w:jc w:val="both"/>
        <w:rPr>
          <w:b/>
          <w:i/>
          <w:color w:val="000000"/>
          <w:sz w:val="22"/>
          <w:szCs w:val="22"/>
        </w:rPr>
      </w:pPr>
      <w:proofErr w:type="spellStart"/>
      <w:r w:rsidRPr="00FC35DE">
        <w:rPr>
          <w:b/>
          <w:i/>
          <w:iCs/>
          <w:color w:val="000000"/>
          <w:sz w:val="22"/>
          <w:szCs w:val="22"/>
        </w:rPr>
        <w:t>C</w:t>
      </w:r>
      <w:r w:rsidRPr="00FC35DE">
        <w:rPr>
          <w:b/>
          <w:i/>
          <w:iCs/>
          <w:color w:val="000000"/>
          <w:sz w:val="22"/>
          <w:szCs w:val="22"/>
          <w:vertAlign w:val="subscript"/>
        </w:rPr>
        <w:t>j</w:t>
      </w:r>
      <w:proofErr w:type="spellEnd"/>
      <w:r w:rsidRPr="00FC35DE">
        <w:rPr>
          <w:b/>
          <w:i/>
          <w:color w:val="000000"/>
          <w:sz w:val="22"/>
          <w:szCs w:val="22"/>
        </w:rPr>
        <w:t xml:space="preserve"> - величина процентной ставки j-того купона, в процентах годовых; </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 xml:space="preserve">T </w:t>
      </w:r>
      <w:r w:rsidRPr="00FC35DE">
        <w:rPr>
          <w:b/>
          <w:i/>
          <w:color w:val="000000"/>
          <w:sz w:val="22"/>
          <w:szCs w:val="22"/>
        </w:rPr>
        <w:t xml:space="preserve">– дата, по состоянию на которую осуществляется расчет НКД; </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T</w:t>
      </w:r>
      <w:r w:rsidRPr="00FC35DE">
        <w:rPr>
          <w:b/>
          <w:i/>
          <w:iCs/>
          <w:color w:val="000000"/>
          <w:sz w:val="22"/>
          <w:szCs w:val="22"/>
          <w:vertAlign w:val="subscript"/>
        </w:rPr>
        <w:t>(j начало)</w:t>
      </w:r>
      <w:r w:rsidRPr="00FC35DE">
        <w:rPr>
          <w:b/>
          <w:i/>
          <w:color w:val="000000"/>
          <w:sz w:val="22"/>
          <w:szCs w:val="22"/>
        </w:rPr>
        <w:t xml:space="preserve"> - дата начала j-того купонного периода; </w:t>
      </w:r>
    </w:p>
    <w:p w:rsidR="0056041E" w:rsidRPr="00FC35DE" w:rsidRDefault="0056041E" w:rsidP="00D90935">
      <w:pPr>
        <w:widowControl/>
        <w:spacing w:before="0" w:after="120"/>
        <w:jc w:val="both"/>
        <w:rPr>
          <w:b/>
          <w:i/>
          <w:color w:val="000000"/>
          <w:sz w:val="22"/>
          <w:szCs w:val="22"/>
        </w:rPr>
      </w:pPr>
      <w:r w:rsidRPr="00FC35DE">
        <w:rPr>
          <w:b/>
          <w:i/>
          <w:color w:val="000000"/>
          <w:sz w:val="22"/>
          <w:szCs w:val="22"/>
        </w:rPr>
        <w:t>Во избежание сомнений, разница (T - T</w:t>
      </w:r>
      <w:r w:rsidRPr="00FC35DE">
        <w:rPr>
          <w:b/>
          <w:i/>
          <w:color w:val="000000"/>
          <w:sz w:val="22"/>
          <w:szCs w:val="22"/>
          <w:vertAlign w:val="subscript"/>
        </w:rPr>
        <w:t>(j начало)</w:t>
      </w:r>
      <w:r w:rsidRPr="00FC35DE">
        <w:rPr>
          <w:b/>
          <w:i/>
          <w:color w:val="000000"/>
          <w:sz w:val="22"/>
          <w:szCs w:val="22"/>
        </w:rPr>
        <w:t>) исчисляется в количестве календарных дней.</w:t>
      </w:r>
    </w:p>
    <w:p w:rsidR="0056041E" w:rsidRPr="00FC35DE" w:rsidRDefault="0056041E" w:rsidP="00D90935">
      <w:pPr>
        <w:widowControl/>
        <w:spacing w:before="0" w:after="120"/>
        <w:jc w:val="both"/>
        <w:rPr>
          <w:b/>
          <w:i/>
          <w:color w:val="000000"/>
          <w:sz w:val="22"/>
          <w:szCs w:val="22"/>
        </w:rPr>
      </w:pPr>
      <w:proofErr w:type="gramStart"/>
      <w:r w:rsidRPr="00FC35DE">
        <w:rPr>
          <w:b/>
          <w:i/>
          <w:color w:val="000000"/>
          <w:sz w:val="22"/>
          <w:szCs w:val="22"/>
        </w:rPr>
        <w:t>Величина накопленного купонного дохода в расчете на одну Облигацию класса «А» определяется с точностью до одной копейки (округление производится по правилам математического округления.</w:t>
      </w:r>
      <w:proofErr w:type="gramEnd"/>
      <w:r w:rsidRPr="00FC35DE">
        <w:rPr>
          <w:b/>
          <w:i/>
          <w:color w:val="000000"/>
          <w:sz w:val="22"/>
          <w:szCs w:val="22"/>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w:t>
      </w:r>
      <w:proofErr w:type="gramStart"/>
      <w:r w:rsidRPr="00FC35DE">
        <w:rPr>
          <w:b/>
          <w:i/>
          <w:color w:val="000000"/>
          <w:sz w:val="22"/>
          <w:szCs w:val="22"/>
        </w:rPr>
        <w:t>за</w:t>
      </w:r>
      <w:proofErr w:type="gramEnd"/>
      <w:r w:rsidRPr="00FC35DE">
        <w:rPr>
          <w:b/>
          <w:i/>
          <w:color w:val="000000"/>
          <w:sz w:val="22"/>
          <w:szCs w:val="22"/>
        </w:rPr>
        <w:t xml:space="preserve"> округляемой цифра равна от 0 до 4, и изменяется, увеличиваясь на единицу, если первая за округляемой цифра равна 5 - 9).</w:t>
      </w:r>
    </w:p>
    <w:p w:rsidR="0056041E" w:rsidRPr="00FC35DE" w:rsidRDefault="0056041E" w:rsidP="009C2009">
      <w:pPr>
        <w:widowControl/>
        <w:autoSpaceDE/>
        <w:autoSpaceDN/>
        <w:adjustRightInd/>
        <w:spacing w:before="0" w:after="120"/>
        <w:jc w:val="both"/>
        <w:rPr>
          <w:rFonts w:eastAsia="MS Mincho"/>
          <w:b/>
          <w:i/>
          <w:sz w:val="22"/>
          <w:szCs w:val="22"/>
          <w:lang w:eastAsia="en-GB"/>
        </w:rPr>
      </w:pPr>
      <w:r w:rsidRPr="00FC35DE">
        <w:rPr>
          <w:rFonts w:eastAsia="MS Mincho"/>
          <w:b/>
          <w:i/>
          <w:sz w:val="22"/>
          <w:szCs w:val="22"/>
          <w:lang w:eastAsia="en-GB"/>
        </w:rPr>
        <w:t>Обращение Облигаций класса «А» осуществляется в соответствии с условиями Решения о выпуске ценных бумаг в отношении Облигаций</w:t>
      </w:r>
      <w:r w:rsidRPr="00FC35DE">
        <w:rPr>
          <w:rFonts w:eastAsia="Calibri"/>
          <w:b/>
          <w:i/>
          <w:sz w:val="22"/>
          <w:szCs w:val="22"/>
          <w:lang w:eastAsia="en-US"/>
        </w:rPr>
        <w:t xml:space="preserve"> </w:t>
      </w:r>
      <w:r w:rsidRPr="00FC35DE">
        <w:rPr>
          <w:rFonts w:eastAsia="MS Mincho"/>
          <w:b/>
          <w:i/>
          <w:sz w:val="22"/>
          <w:szCs w:val="22"/>
          <w:lang w:eastAsia="en-GB"/>
        </w:rPr>
        <w:t>класса «А», Проспекта и действующего законодательства Российской Федерации. Обращение Облигаций</w:t>
      </w:r>
      <w:r w:rsidRPr="00FC35DE">
        <w:rPr>
          <w:rFonts w:eastAsia="Calibri"/>
          <w:b/>
          <w:i/>
          <w:sz w:val="22"/>
          <w:szCs w:val="22"/>
          <w:lang w:eastAsia="en-US"/>
        </w:rPr>
        <w:t xml:space="preserve"> </w:t>
      </w:r>
      <w:r w:rsidRPr="00FC35DE">
        <w:rPr>
          <w:rFonts w:eastAsia="MS Mincho"/>
          <w:b/>
          <w:i/>
          <w:sz w:val="22"/>
          <w:szCs w:val="22"/>
          <w:lang w:eastAsia="en-GB"/>
        </w:rPr>
        <w:t>класса «А» на вторичном рынке запрещается до их полной оплаты</w:t>
      </w:r>
      <w:r w:rsidRPr="00FC35DE">
        <w:rPr>
          <w:rFonts w:eastAsia="MS Mincho"/>
          <w:b/>
          <w:i/>
          <w:iCs/>
          <w:sz w:val="22"/>
          <w:szCs w:val="22"/>
          <w:lang w:eastAsia="en-GB"/>
        </w:rPr>
        <w:t>.</w:t>
      </w:r>
    </w:p>
    <w:p w:rsidR="0056041E" w:rsidRPr="00FC35DE" w:rsidRDefault="0056041E" w:rsidP="009C2009">
      <w:pPr>
        <w:widowControl/>
        <w:autoSpaceDE/>
        <w:autoSpaceDN/>
        <w:adjustRightInd/>
        <w:spacing w:before="0" w:after="120"/>
        <w:jc w:val="both"/>
        <w:rPr>
          <w:rFonts w:eastAsia="MS Mincho"/>
          <w:b/>
          <w:i/>
          <w:sz w:val="22"/>
          <w:szCs w:val="22"/>
          <w:lang w:eastAsia="en-GB"/>
        </w:rPr>
      </w:pPr>
      <w:r w:rsidRPr="00FC35DE">
        <w:rPr>
          <w:rFonts w:eastAsia="MS Mincho"/>
          <w:b/>
          <w:i/>
          <w:sz w:val="22"/>
          <w:szCs w:val="22"/>
          <w:lang w:eastAsia="en-GB"/>
        </w:rPr>
        <w:t>Обращение Облигаций класса «А» на внебиржевом рынке осуществляется без ограничений до даты погашения Облигаций</w:t>
      </w:r>
      <w:r w:rsidRPr="00FC35DE">
        <w:rPr>
          <w:rFonts w:eastAsia="Calibri"/>
          <w:b/>
          <w:i/>
          <w:sz w:val="22"/>
          <w:szCs w:val="22"/>
          <w:lang w:eastAsia="en-US"/>
        </w:rPr>
        <w:t xml:space="preserve"> </w:t>
      </w:r>
      <w:r w:rsidRPr="00FC35DE">
        <w:rPr>
          <w:rFonts w:eastAsia="MS Mincho"/>
          <w:b/>
          <w:i/>
          <w:sz w:val="22"/>
          <w:szCs w:val="22"/>
          <w:lang w:eastAsia="en-GB"/>
        </w:rPr>
        <w:t>класса «А».</w:t>
      </w:r>
    </w:p>
    <w:p w:rsidR="0056041E" w:rsidRPr="00FC35DE" w:rsidRDefault="0056041E" w:rsidP="009C2009">
      <w:pPr>
        <w:widowControl/>
        <w:spacing w:before="0" w:after="120"/>
        <w:jc w:val="both"/>
        <w:rPr>
          <w:rFonts w:eastAsia="SimSun"/>
          <w:b/>
          <w:i/>
          <w:sz w:val="22"/>
          <w:szCs w:val="22"/>
          <w:lang w:eastAsia="en-GB"/>
        </w:rPr>
      </w:pPr>
      <w:r w:rsidRPr="00FC35DE">
        <w:rPr>
          <w:rFonts w:eastAsia="SimSun"/>
          <w:b/>
          <w:i/>
          <w:sz w:val="22"/>
          <w:szCs w:val="22"/>
          <w:lang w:eastAsia="en-GB"/>
        </w:rPr>
        <w:t>Нерезиденты могут приобретать Облигации класса «А» в соответствии с законодательством Российской Федерации.</w:t>
      </w:r>
    </w:p>
    <w:p w:rsidR="0056041E" w:rsidRPr="00FC35DE" w:rsidRDefault="0056041E" w:rsidP="009C2009">
      <w:pPr>
        <w:widowControl/>
        <w:spacing w:before="0" w:after="120"/>
        <w:jc w:val="both"/>
        <w:rPr>
          <w:rFonts w:eastAsia="MS Mincho"/>
          <w:b/>
          <w:i/>
          <w:sz w:val="22"/>
          <w:szCs w:val="22"/>
          <w:lang w:eastAsia="en-GB"/>
        </w:rPr>
      </w:pPr>
      <w:r w:rsidRPr="00FC35DE">
        <w:rPr>
          <w:rFonts w:eastAsia="MS Mincho"/>
          <w:b/>
          <w:i/>
          <w:sz w:val="22"/>
          <w:szCs w:val="22"/>
          <w:lang w:eastAsia="en-GB"/>
        </w:rPr>
        <w:t>Обращение Облигаций класса «А» на торгах Бирже осуществляется до даты погашения Облигаций класса «А» с изъятиями, установленными Биржей.</w:t>
      </w:r>
    </w:p>
    <w:p w:rsidR="0056041E" w:rsidRPr="00FC35DE" w:rsidRDefault="0056041E" w:rsidP="009C2009">
      <w:pPr>
        <w:widowControl/>
        <w:autoSpaceDE/>
        <w:autoSpaceDN/>
        <w:adjustRightInd/>
        <w:spacing w:before="0" w:after="120"/>
        <w:jc w:val="both"/>
        <w:outlineLvl w:val="0"/>
        <w:rPr>
          <w:rFonts w:eastAsia="MS Mincho"/>
          <w:b/>
          <w:bCs/>
          <w:iCs/>
          <w:sz w:val="22"/>
          <w:szCs w:val="22"/>
          <w:lang w:eastAsia="en-GB"/>
        </w:rPr>
      </w:pPr>
      <w:r w:rsidRPr="00FC35DE">
        <w:rPr>
          <w:rFonts w:eastAsia="MS Mincho"/>
          <w:b/>
          <w:bCs/>
          <w:iCs/>
          <w:sz w:val="22"/>
          <w:szCs w:val="22"/>
          <w:lang w:eastAsia="en-GB"/>
        </w:rPr>
        <w:t>Сведения об организаторе торговли:</w:t>
      </w:r>
    </w:p>
    <w:tbl>
      <w:tblPr>
        <w:tblW w:w="9720" w:type="dxa"/>
        <w:tblInd w:w="108" w:type="dxa"/>
        <w:tblCellMar>
          <w:top w:w="85" w:type="dxa"/>
          <w:bottom w:w="85" w:type="dxa"/>
        </w:tblCellMar>
        <w:tblLook w:val="0000"/>
      </w:tblPr>
      <w:tblGrid>
        <w:gridCol w:w="3969"/>
        <w:gridCol w:w="5751"/>
      </w:tblGrid>
      <w:tr w:rsidR="0056041E" w:rsidRPr="00FC35DE" w:rsidTr="00887A06">
        <w:tc>
          <w:tcPr>
            <w:tcW w:w="3969" w:type="dxa"/>
          </w:tcPr>
          <w:p w:rsidR="0056041E" w:rsidRPr="00FC35DE" w:rsidRDefault="0056041E" w:rsidP="00DC5837">
            <w:pPr>
              <w:widowControl/>
              <w:autoSpaceDE/>
              <w:autoSpaceDN/>
              <w:adjustRightInd/>
              <w:spacing w:before="0" w:after="120"/>
              <w:jc w:val="both"/>
              <w:rPr>
                <w:rFonts w:eastAsia="MS Mincho"/>
                <w:b/>
                <w:sz w:val="22"/>
                <w:szCs w:val="22"/>
                <w:lang w:val="en-GB" w:eastAsia="en-GB"/>
              </w:rPr>
            </w:pPr>
            <w:proofErr w:type="spellStart"/>
            <w:r w:rsidRPr="00FC35DE">
              <w:rPr>
                <w:rFonts w:eastAsia="MS Mincho"/>
                <w:b/>
                <w:iCs/>
                <w:sz w:val="22"/>
                <w:szCs w:val="22"/>
                <w:lang w:val="en-GB" w:eastAsia="en-GB"/>
              </w:rPr>
              <w:t>Полное</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фирменное</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наименование</w:t>
            </w:r>
            <w:proofErr w:type="spellEnd"/>
            <w:r w:rsidRPr="00FC35DE">
              <w:rPr>
                <w:rFonts w:eastAsia="MS Mincho"/>
                <w:b/>
                <w:sz w:val="22"/>
                <w:szCs w:val="22"/>
                <w:lang w:val="en-GB" w:eastAsia="en-GB"/>
              </w:rPr>
              <w:t>:</w:t>
            </w:r>
          </w:p>
        </w:tc>
        <w:tc>
          <w:tcPr>
            <w:tcW w:w="5751" w:type="dxa"/>
          </w:tcPr>
          <w:p w:rsidR="0056041E" w:rsidRPr="00FC35DE" w:rsidRDefault="0056041E" w:rsidP="00DC5837">
            <w:pPr>
              <w:widowControl/>
              <w:autoSpaceDE/>
              <w:autoSpaceDN/>
              <w:adjustRightInd/>
              <w:spacing w:before="0" w:after="120"/>
              <w:jc w:val="both"/>
              <w:rPr>
                <w:rFonts w:eastAsia="MS Mincho"/>
                <w:sz w:val="22"/>
                <w:szCs w:val="22"/>
                <w:lang w:eastAsia="en-GB"/>
              </w:rPr>
            </w:pPr>
            <w:r w:rsidRPr="00FC35DE">
              <w:rPr>
                <w:rFonts w:eastAsia="MS Mincho"/>
                <w:sz w:val="22"/>
                <w:szCs w:val="22"/>
                <w:lang w:eastAsia="en-GB"/>
              </w:rPr>
              <w:t>Закрытое акционерное общество «Фондовая биржа ММВБ»</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rFonts w:eastAsia="MS Mincho"/>
                <w:b/>
                <w:sz w:val="22"/>
                <w:szCs w:val="22"/>
                <w:lang w:val="en-GB" w:eastAsia="en-GB"/>
              </w:rPr>
            </w:pPr>
            <w:proofErr w:type="spellStart"/>
            <w:r w:rsidRPr="00FC35DE">
              <w:rPr>
                <w:rFonts w:eastAsia="MS Mincho"/>
                <w:b/>
                <w:iCs/>
                <w:sz w:val="22"/>
                <w:szCs w:val="22"/>
                <w:lang w:val="en-GB" w:eastAsia="en-GB"/>
              </w:rPr>
              <w:t>Сокращенное</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фирменное</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наименование</w:t>
            </w:r>
            <w:proofErr w:type="spellEnd"/>
            <w:r w:rsidRPr="00FC35DE">
              <w:rPr>
                <w:rFonts w:eastAsia="MS Mincho"/>
                <w:b/>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rFonts w:eastAsia="MS Mincho"/>
                <w:sz w:val="22"/>
                <w:szCs w:val="22"/>
                <w:lang w:eastAsia="en-GB"/>
              </w:rPr>
            </w:pPr>
            <w:r w:rsidRPr="00FC35DE">
              <w:rPr>
                <w:rFonts w:eastAsia="MS Mincho"/>
                <w:sz w:val="22"/>
                <w:szCs w:val="22"/>
                <w:lang w:eastAsia="en-GB"/>
              </w:rPr>
              <w:t>ЗАО «ФБ ММВБ», ЗАО «Фондовая биржа ММВБ»</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rFonts w:eastAsia="MS Mincho"/>
                <w:b/>
                <w:sz w:val="22"/>
                <w:szCs w:val="22"/>
                <w:lang w:val="en-GB" w:eastAsia="en-GB"/>
              </w:rPr>
            </w:pPr>
            <w:proofErr w:type="spellStart"/>
            <w:r w:rsidRPr="00FC35DE">
              <w:rPr>
                <w:rFonts w:eastAsia="MS Mincho"/>
                <w:b/>
                <w:iCs/>
                <w:sz w:val="22"/>
                <w:szCs w:val="22"/>
                <w:lang w:val="en-GB" w:eastAsia="en-GB"/>
              </w:rPr>
              <w:t>Место</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нахождения</w:t>
            </w:r>
            <w:proofErr w:type="spellEnd"/>
            <w:r w:rsidRPr="00FC35DE">
              <w:rPr>
                <w:rFonts w:eastAsia="MS Mincho"/>
                <w:b/>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rFonts w:eastAsia="MS Mincho"/>
                <w:sz w:val="22"/>
                <w:szCs w:val="22"/>
                <w:lang w:eastAsia="en-GB"/>
              </w:rPr>
            </w:pPr>
            <w:r w:rsidRPr="00FC35DE">
              <w:rPr>
                <w:rFonts w:eastAsia="MS Mincho"/>
                <w:sz w:val="22"/>
                <w:szCs w:val="22"/>
                <w:lang w:eastAsia="en-GB"/>
              </w:rPr>
              <w:t>Российская Федерация, 125009, город Москва, Большой Кисловский переулок, дом 13</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rFonts w:eastAsia="MS Mincho"/>
                <w:b/>
                <w:sz w:val="22"/>
                <w:szCs w:val="22"/>
                <w:lang w:eastAsia="en-GB"/>
              </w:rPr>
            </w:pPr>
            <w:r w:rsidRPr="00FC35DE">
              <w:rPr>
                <w:rFonts w:eastAsia="MS Mincho"/>
                <w:b/>
                <w:iCs/>
                <w:sz w:val="22"/>
                <w:szCs w:val="22"/>
                <w:lang w:eastAsia="en-GB"/>
              </w:rPr>
              <w:t>Номер лицензии биржи</w:t>
            </w:r>
            <w:r w:rsidRPr="00FC35DE">
              <w:rPr>
                <w:rFonts w:eastAsia="MS Mincho"/>
                <w:b/>
                <w:sz w:val="22"/>
                <w:szCs w:val="22"/>
                <w:lang w:eastAsia="en-GB"/>
              </w:rPr>
              <w:t>:</w:t>
            </w:r>
          </w:p>
        </w:tc>
        <w:tc>
          <w:tcPr>
            <w:tcW w:w="5751" w:type="dxa"/>
          </w:tcPr>
          <w:p w:rsidR="0056041E" w:rsidRPr="00FC35DE" w:rsidRDefault="0056041E" w:rsidP="00AD2CC3">
            <w:pPr>
              <w:widowControl/>
              <w:autoSpaceDE/>
              <w:autoSpaceDN/>
              <w:adjustRightInd/>
              <w:spacing w:before="0" w:after="120"/>
              <w:jc w:val="both"/>
              <w:rPr>
                <w:rFonts w:eastAsia="MS Mincho"/>
                <w:sz w:val="22"/>
                <w:szCs w:val="22"/>
                <w:lang w:eastAsia="en-GB"/>
              </w:rPr>
            </w:pPr>
            <w:r w:rsidRPr="00FC35DE">
              <w:rPr>
                <w:rFonts w:eastAsia="MS Mincho"/>
                <w:sz w:val="22"/>
                <w:szCs w:val="22"/>
                <w:lang w:eastAsia="en-GB"/>
              </w:rPr>
              <w:t>№ 077-007</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rFonts w:eastAsia="MS Mincho"/>
                <w:b/>
                <w:sz w:val="22"/>
                <w:szCs w:val="22"/>
                <w:lang w:val="en-GB" w:eastAsia="en-GB"/>
              </w:rPr>
            </w:pPr>
            <w:proofErr w:type="spellStart"/>
            <w:r w:rsidRPr="00FC35DE">
              <w:rPr>
                <w:rFonts w:eastAsia="MS Mincho"/>
                <w:b/>
                <w:iCs/>
                <w:sz w:val="22"/>
                <w:szCs w:val="22"/>
                <w:lang w:val="en-GB" w:eastAsia="en-GB"/>
              </w:rPr>
              <w:t>Дата</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выдачи</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лицензии</w:t>
            </w:r>
            <w:proofErr w:type="spellEnd"/>
            <w:r w:rsidRPr="00FC35DE">
              <w:rPr>
                <w:rFonts w:eastAsia="MS Mincho"/>
                <w:b/>
                <w:sz w:val="22"/>
                <w:szCs w:val="22"/>
                <w:lang w:val="en-GB" w:eastAsia="en-GB"/>
              </w:rPr>
              <w:t>:</w:t>
            </w:r>
          </w:p>
        </w:tc>
        <w:tc>
          <w:tcPr>
            <w:tcW w:w="5751" w:type="dxa"/>
          </w:tcPr>
          <w:p w:rsidR="0056041E" w:rsidRPr="00FC35DE" w:rsidRDefault="0056041E" w:rsidP="00AD2CC3">
            <w:pPr>
              <w:widowControl/>
              <w:autoSpaceDE/>
              <w:autoSpaceDN/>
              <w:spacing w:before="0" w:after="120"/>
              <w:jc w:val="both"/>
              <w:rPr>
                <w:rFonts w:eastAsia="MS Mincho"/>
                <w:sz w:val="22"/>
                <w:szCs w:val="22"/>
                <w:lang w:eastAsia="en-GB"/>
              </w:rPr>
            </w:pPr>
            <w:r w:rsidRPr="00FC35DE">
              <w:rPr>
                <w:rFonts w:eastAsia="MS Mincho"/>
                <w:sz w:val="22"/>
                <w:szCs w:val="22"/>
                <w:lang w:eastAsia="en-GB"/>
              </w:rPr>
              <w:t>20.12.2013</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rFonts w:eastAsia="MS Mincho"/>
                <w:b/>
                <w:sz w:val="22"/>
                <w:szCs w:val="22"/>
                <w:lang w:val="en-GB" w:eastAsia="en-GB"/>
              </w:rPr>
            </w:pPr>
            <w:proofErr w:type="spellStart"/>
            <w:r w:rsidRPr="00FC35DE">
              <w:rPr>
                <w:rFonts w:eastAsia="MS Mincho"/>
                <w:b/>
                <w:iCs/>
                <w:sz w:val="22"/>
                <w:szCs w:val="22"/>
                <w:lang w:val="en-GB" w:eastAsia="en-GB"/>
              </w:rPr>
              <w:t>Срок</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действия</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лицензии</w:t>
            </w:r>
            <w:proofErr w:type="spellEnd"/>
            <w:r w:rsidRPr="00FC35DE">
              <w:rPr>
                <w:rFonts w:eastAsia="MS Mincho"/>
                <w:b/>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rFonts w:eastAsia="MS Mincho"/>
                <w:sz w:val="22"/>
                <w:szCs w:val="22"/>
                <w:lang w:eastAsia="en-GB"/>
              </w:rPr>
            </w:pPr>
            <w:r w:rsidRPr="00FC35DE">
              <w:rPr>
                <w:rFonts w:eastAsia="MS Mincho"/>
                <w:sz w:val="22"/>
                <w:szCs w:val="22"/>
                <w:lang w:eastAsia="en-GB"/>
              </w:rPr>
              <w:t>без ограничения срока действия</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rFonts w:eastAsia="MS Mincho"/>
                <w:b/>
                <w:sz w:val="22"/>
                <w:szCs w:val="22"/>
                <w:lang w:val="en-GB" w:eastAsia="en-GB"/>
              </w:rPr>
            </w:pPr>
            <w:proofErr w:type="spellStart"/>
            <w:r w:rsidRPr="00FC35DE">
              <w:rPr>
                <w:rFonts w:eastAsia="MS Mincho"/>
                <w:b/>
                <w:iCs/>
                <w:sz w:val="22"/>
                <w:szCs w:val="22"/>
                <w:lang w:val="en-GB" w:eastAsia="en-GB"/>
              </w:rPr>
              <w:t>Орган</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выдавший</w:t>
            </w:r>
            <w:proofErr w:type="spellEnd"/>
            <w:r w:rsidRPr="00FC35DE">
              <w:rPr>
                <w:rFonts w:eastAsia="MS Mincho"/>
                <w:b/>
                <w:iCs/>
                <w:sz w:val="22"/>
                <w:szCs w:val="22"/>
                <w:lang w:val="en-GB" w:eastAsia="en-GB"/>
              </w:rPr>
              <w:t xml:space="preserve"> </w:t>
            </w:r>
            <w:proofErr w:type="spellStart"/>
            <w:r w:rsidRPr="00FC35DE">
              <w:rPr>
                <w:rFonts w:eastAsia="MS Mincho"/>
                <w:b/>
                <w:iCs/>
                <w:sz w:val="22"/>
                <w:szCs w:val="22"/>
                <w:lang w:val="en-GB" w:eastAsia="en-GB"/>
              </w:rPr>
              <w:t>лицензию</w:t>
            </w:r>
            <w:proofErr w:type="spellEnd"/>
            <w:r w:rsidRPr="00FC35DE">
              <w:rPr>
                <w:rFonts w:eastAsia="MS Mincho"/>
                <w:b/>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rFonts w:eastAsia="MS Mincho"/>
                <w:sz w:val="22"/>
                <w:szCs w:val="22"/>
                <w:lang w:eastAsia="en-GB"/>
              </w:rPr>
            </w:pPr>
            <w:r w:rsidRPr="00FC35DE">
              <w:rPr>
                <w:rFonts w:eastAsia="MS Mincho"/>
                <w:sz w:val="22"/>
                <w:szCs w:val="22"/>
                <w:lang w:eastAsia="en-GB"/>
              </w:rPr>
              <w:t>Центральный Банк Российской Федерации (Банк России)</w:t>
            </w:r>
          </w:p>
        </w:tc>
      </w:tr>
    </w:tbl>
    <w:p w:rsidR="0056041E" w:rsidRPr="00FC35DE" w:rsidRDefault="0056041E" w:rsidP="00AD2CC3">
      <w:pPr>
        <w:widowControl/>
        <w:autoSpaceDE/>
        <w:autoSpaceDN/>
        <w:adjustRightInd/>
        <w:spacing w:before="0" w:after="120"/>
        <w:jc w:val="both"/>
        <w:rPr>
          <w:rFonts w:eastAsia="MS Mincho"/>
          <w:b/>
          <w:i/>
          <w:sz w:val="22"/>
          <w:szCs w:val="22"/>
          <w:lang w:eastAsia="en-GB"/>
        </w:rPr>
      </w:pPr>
      <w:r w:rsidRPr="00FC35DE">
        <w:rPr>
          <w:rFonts w:eastAsia="MS Mincho"/>
          <w:b/>
          <w:i/>
          <w:sz w:val="22"/>
          <w:szCs w:val="22"/>
          <w:lang w:eastAsia="en-GB"/>
        </w:rPr>
        <w:t xml:space="preserve">С даты получения Эмитентом допуска </w:t>
      </w:r>
      <w:r w:rsidR="00D50BD0" w:rsidRPr="00FC35DE">
        <w:rPr>
          <w:rFonts w:eastAsia="MS Mincho"/>
          <w:b/>
          <w:i/>
          <w:sz w:val="22"/>
          <w:szCs w:val="22"/>
          <w:lang w:eastAsia="en-GB"/>
        </w:rPr>
        <w:t xml:space="preserve">размещаемых </w:t>
      </w:r>
      <w:r w:rsidRPr="00FC35DE">
        <w:rPr>
          <w:rFonts w:eastAsia="MS Mincho"/>
          <w:b/>
          <w:i/>
          <w:sz w:val="22"/>
          <w:szCs w:val="22"/>
          <w:lang w:eastAsia="en-GB"/>
        </w:rPr>
        <w:t>Облигаций класса «А» к обращению через Биржу Эмитент обязуется письменно уведомлять Биржу обо всех принятых им решениях, связанных с осуществлением частичного погашения, в том числе о размере непогашенной части номинальной стоимости Облигаций</w:t>
      </w:r>
      <w:r w:rsidRPr="00FC35DE">
        <w:rPr>
          <w:rFonts w:eastAsia="Calibri"/>
          <w:b/>
          <w:i/>
          <w:sz w:val="22"/>
          <w:szCs w:val="22"/>
          <w:lang w:eastAsia="en-US"/>
        </w:rPr>
        <w:t xml:space="preserve"> </w:t>
      </w:r>
      <w:r w:rsidRPr="00FC35DE">
        <w:rPr>
          <w:rFonts w:eastAsia="MS Mincho"/>
          <w:b/>
          <w:i/>
          <w:sz w:val="22"/>
          <w:szCs w:val="22"/>
          <w:lang w:eastAsia="en-GB"/>
        </w:rPr>
        <w:t>класса «А».</w:t>
      </w:r>
    </w:p>
    <w:p w:rsidR="0056041E" w:rsidRPr="00FC35DE" w:rsidRDefault="0056041E" w:rsidP="00AD2CC3">
      <w:pPr>
        <w:widowControl/>
        <w:spacing w:before="0" w:after="120"/>
        <w:jc w:val="both"/>
        <w:rPr>
          <w:rFonts w:eastAsia="SimSun"/>
          <w:b/>
          <w:sz w:val="22"/>
          <w:szCs w:val="22"/>
        </w:rPr>
      </w:pPr>
      <w:r w:rsidRPr="00FC35DE">
        <w:rPr>
          <w:rFonts w:eastAsia="SimSun"/>
          <w:b/>
          <w:sz w:val="22"/>
          <w:szCs w:val="22"/>
        </w:rPr>
        <w:t>ОБЛИГАЦИИ КЛАССА «Б»</w:t>
      </w:r>
    </w:p>
    <w:p w:rsidR="0056041E" w:rsidRPr="00FC35DE" w:rsidRDefault="0056041E" w:rsidP="00D90935">
      <w:pPr>
        <w:widowControl/>
        <w:spacing w:before="0" w:after="120"/>
        <w:jc w:val="both"/>
        <w:rPr>
          <w:rFonts w:eastAsia="SimSun"/>
          <w:b/>
          <w:i/>
          <w:sz w:val="22"/>
          <w:szCs w:val="22"/>
          <w:lang w:eastAsia="en-GB"/>
        </w:rPr>
      </w:pPr>
      <w:r w:rsidRPr="00FC35DE">
        <w:rPr>
          <w:rFonts w:eastAsia="SimSun"/>
          <w:b/>
          <w:i/>
          <w:sz w:val="22"/>
          <w:szCs w:val="22"/>
          <w:lang w:eastAsia="en-GB"/>
        </w:rPr>
        <w:t xml:space="preserve">Эмитент предполагает публичное обращение Облигаций класса «Б» на Бирже, в </w:t>
      </w:r>
      <w:proofErr w:type="gramStart"/>
      <w:r w:rsidRPr="00FC35DE">
        <w:rPr>
          <w:rFonts w:eastAsia="SimSun"/>
          <w:b/>
          <w:i/>
          <w:sz w:val="22"/>
          <w:szCs w:val="22"/>
          <w:lang w:eastAsia="en-GB"/>
        </w:rPr>
        <w:t>связи</w:t>
      </w:r>
      <w:proofErr w:type="gramEnd"/>
      <w:r w:rsidRPr="00FC35DE">
        <w:rPr>
          <w:rFonts w:eastAsia="SimSun"/>
          <w:b/>
          <w:i/>
          <w:sz w:val="22"/>
          <w:szCs w:val="22"/>
          <w:lang w:eastAsia="en-GB"/>
        </w:rPr>
        <w:t xml:space="preserve"> с чем государственная регистрация выпуска Облигаций класса «Б»  сопровождалась государственной регистрацией Проспекта.</w:t>
      </w:r>
    </w:p>
    <w:p w:rsidR="0056041E" w:rsidRPr="00FC35DE" w:rsidRDefault="0056041E" w:rsidP="00D90935">
      <w:pPr>
        <w:widowControl/>
        <w:spacing w:before="0" w:after="120"/>
        <w:jc w:val="both"/>
        <w:rPr>
          <w:rFonts w:eastAsia="SimSun"/>
          <w:b/>
          <w:i/>
          <w:sz w:val="22"/>
          <w:szCs w:val="22"/>
          <w:lang w:eastAsia="en-GB"/>
        </w:rPr>
      </w:pPr>
      <w:r w:rsidRPr="00FC35DE">
        <w:rPr>
          <w:rFonts w:eastAsia="SimSun"/>
          <w:b/>
          <w:i/>
          <w:sz w:val="22"/>
          <w:szCs w:val="22"/>
          <w:lang w:eastAsia="en-GB"/>
        </w:rPr>
        <w:t xml:space="preserve">Предполагаемый срок обращения Облигаций класса «Б»  – до </w:t>
      </w:r>
      <w:r w:rsidRPr="00FC35DE">
        <w:rPr>
          <w:b/>
          <w:bCs/>
          <w:i/>
          <w:iCs/>
          <w:sz w:val="22"/>
          <w:szCs w:val="22"/>
        </w:rPr>
        <w:t xml:space="preserve">26 марта 2047  </w:t>
      </w:r>
      <w:r w:rsidRPr="00FC35DE">
        <w:rPr>
          <w:rFonts w:eastAsia="SimSun"/>
          <w:b/>
          <w:i/>
          <w:sz w:val="22"/>
          <w:szCs w:val="22"/>
          <w:lang w:eastAsia="en-GB"/>
        </w:rPr>
        <w:t xml:space="preserve"> г.</w:t>
      </w:r>
    </w:p>
    <w:p w:rsidR="0056041E" w:rsidRPr="00FC35DE" w:rsidRDefault="0056041E" w:rsidP="00D90935">
      <w:pPr>
        <w:widowControl/>
        <w:spacing w:before="0" w:after="120"/>
        <w:jc w:val="both"/>
        <w:rPr>
          <w:rFonts w:eastAsia="SimSun"/>
          <w:b/>
          <w:i/>
          <w:sz w:val="22"/>
          <w:szCs w:val="22"/>
          <w:lang w:eastAsia="en-GB"/>
        </w:rPr>
      </w:pPr>
      <w:r w:rsidRPr="00FC35DE">
        <w:rPr>
          <w:rFonts w:eastAsia="SimSun"/>
          <w:b/>
          <w:i/>
          <w:sz w:val="22"/>
          <w:szCs w:val="22"/>
          <w:lang w:eastAsia="en-GB"/>
        </w:rPr>
        <w:t>Облигации класса «Б» допускаются к свободному обращению на внебиржевом и, после допуска Облигаций класса «Б» к организованным торгам в процессе их обращения, биржевом рынках.</w:t>
      </w:r>
    </w:p>
    <w:p w:rsidR="0056041E" w:rsidRPr="00FC35DE" w:rsidRDefault="0056041E" w:rsidP="00D90935">
      <w:pPr>
        <w:widowControl/>
        <w:spacing w:before="0" w:after="120"/>
        <w:jc w:val="both"/>
        <w:rPr>
          <w:b/>
          <w:i/>
          <w:color w:val="000000"/>
          <w:sz w:val="22"/>
          <w:szCs w:val="22"/>
        </w:rPr>
      </w:pPr>
      <w:r w:rsidRPr="00FC35DE">
        <w:rPr>
          <w:rFonts w:eastAsia="SimSun"/>
          <w:b/>
          <w:i/>
          <w:sz w:val="22"/>
          <w:szCs w:val="22"/>
          <w:lang w:eastAsia="en-GB"/>
        </w:rPr>
        <w:t xml:space="preserve">Если в соответствии с внутренними документами Биржи для определения цены продажи Облигации класса «Б» производится расчет НКД, то он для этих целей признается равным НКД, определяемому </w:t>
      </w:r>
      <w:r w:rsidRPr="00FC35DE">
        <w:rPr>
          <w:b/>
          <w:i/>
          <w:color w:val="000000"/>
          <w:sz w:val="22"/>
          <w:szCs w:val="22"/>
        </w:rPr>
        <w:t>по следующей формуле:</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 xml:space="preserve">НКД = </w:t>
      </w:r>
      <w:proofErr w:type="spellStart"/>
      <w:r w:rsidRPr="00FC35DE">
        <w:rPr>
          <w:b/>
          <w:i/>
          <w:iCs/>
          <w:color w:val="000000"/>
          <w:sz w:val="22"/>
          <w:szCs w:val="22"/>
        </w:rPr>
        <w:t>Nomj</w:t>
      </w:r>
      <w:proofErr w:type="spellEnd"/>
      <w:r w:rsidRPr="00FC35DE">
        <w:rPr>
          <w:b/>
          <w:i/>
          <w:iCs/>
          <w:color w:val="000000"/>
          <w:sz w:val="22"/>
          <w:szCs w:val="22"/>
        </w:rPr>
        <w:t xml:space="preserve"> * </w:t>
      </w:r>
      <w:proofErr w:type="spellStart"/>
      <w:r w:rsidRPr="00FC35DE">
        <w:rPr>
          <w:b/>
          <w:i/>
          <w:iCs/>
          <w:color w:val="000000"/>
          <w:sz w:val="22"/>
          <w:szCs w:val="22"/>
        </w:rPr>
        <w:t>C</w:t>
      </w:r>
      <w:r w:rsidRPr="00FC35DE">
        <w:rPr>
          <w:b/>
          <w:i/>
          <w:iCs/>
          <w:color w:val="000000"/>
          <w:sz w:val="22"/>
          <w:szCs w:val="22"/>
          <w:vertAlign w:val="subscript"/>
        </w:rPr>
        <w:t>j</w:t>
      </w:r>
      <w:proofErr w:type="spellEnd"/>
      <w:r w:rsidRPr="00FC35DE">
        <w:rPr>
          <w:b/>
          <w:i/>
          <w:iCs/>
          <w:color w:val="000000"/>
          <w:sz w:val="22"/>
          <w:szCs w:val="22"/>
        </w:rPr>
        <w:t xml:space="preserve"> * ((T - T</w:t>
      </w:r>
      <w:r w:rsidRPr="00FC35DE">
        <w:rPr>
          <w:b/>
          <w:i/>
          <w:iCs/>
          <w:color w:val="000000"/>
          <w:sz w:val="22"/>
          <w:szCs w:val="22"/>
          <w:vertAlign w:val="subscript"/>
        </w:rPr>
        <w:t>(j начало)</w:t>
      </w:r>
      <w:r w:rsidRPr="00FC35DE">
        <w:rPr>
          <w:b/>
          <w:i/>
          <w:iCs/>
          <w:color w:val="000000"/>
          <w:sz w:val="22"/>
          <w:szCs w:val="22"/>
        </w:rPr>
        <w:t>) / 365)/ 100%</w:t>
      </w:r>
      <w:r w:rsidRPr="00FC35DE">
        <w:rPr>
          <w:b/>
          <w:i/>
          <w:color w:val="000000"/>
          <w:sz w:val="22"/>
          <w:szCs w:val="22"/>
        </w:rPr>
        <w:t xml:space="preserve">, где: </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НКД</w:t>
      </w:r>
      <w:r w:rsidRPr="00FC35DE">
        <w:rPr>
          <w:b/>
          <w:i/>
          <w:color w:val="000000"/>
          <w:sz w:val="22"/>
          <w:szCs w:val="22"/>
        </w:rPr>
        <w:t xml:space="preserve"> - накопленный купонный доход в расчете на одну Облигацию</w:t>
      </w:r>
      <w:r w:rsidRPr="00FC35DE">
        <w:rPr>
          <w:rFonts w:eastAsia="SimSun"/>
          <w:b/>
          <w:i/>
          <w:sz w:val="22"/>
          <w:szCs w:val="22"/>
          <w:lang w:eastAsia="en-GB"/>
        </w:rPr>
        <w:t xml:space="preserve"> класса «Б»</w:t>
      </w:r>
      <w:r w:rsidRPr="00FC35DE">
        <w:rPr>
          <w:b/>
          <w:i/>
          <w:color w:val="000000"/>
          <w:sz w:val="22"/>
          <w:szCs w:val="22"/>
        </w:rPr>
        <w:t xml:space="preserve">, руб.; </w:t>
      </w:r>
    </w:p>
    <w:p w:rsidR="0056041E" w:rsidRPr="00FC35DE" w:rsidRDefault="0056041E" w:rsidP="00D90935">
      <w:pPr>
        <w:widowControl/>
        <w:spacing w:before="0" w:after="120"/>
        <w:jc w:val="both"/>
        <w:rPr>
          <w:b/>
          <w:i/>
          <w:color w:val="000000"/>
          <w:sz w:val="22"/>
          <w:szCs w:val="22"/>
        </w:rPr>
      </w:pPr>
      <w:proofErr w:type="spellStart"/>
      <w:r w:rsidRPr="00FC35DE">
        <w:rPr>
          <w:b/>
          <w:i/>
          <w:iCs/>
          <w:color w:val="000000"/>
          <w:sz w:val="22"/>
          <w:szCs w:val="22"/>
        </w:rPr>
        <w:t>Nom</w:t>
      </w:r>
      <w:r w:rsidRPr="00FC35DE">
        <w:rPr>
          <w:b/>
          <w:i/>
          <w:iCs/>
          <w:color w:val="000000"/>
          <w:sz w:val="22"/>
          <w:szCs w:val="22"/>
          <w:vertAlign w:val="subscript"/>
        </w:rPr>
        <w:t>j</w:t>
      </w:r>
      <w:proofErr w:type="spellEnd"/>
      <w:r w:rsidRPr="00FC35DE">
        <w:rPr>
          <w:b/>
          <w:i/>
          <w:color w:val="000000"/>
          <w:sz w:val="22"/>
          <w:szCs w:val="22"/>
        </w:rPr>
        <w:t xml:space="preserve"> – непогашенная часть номинальной стоимости одной Облигации</w:t>
      </w:r>
      <w:r w:rsidRPr="00FC35DE">
        <w:rPr>
          <w:rFonts w:eastAsia="SimSun"/>
          <w:b/>
          <w:i/>
          <w:sz w:val="22"/>
          <w:szCs w:val="22"/>
          <w:lang w:eastAsia="en-GB"/>
        </w:rPr>
        <w:t xml:space="preserve"> класса «Б» </w:t>
      </w:r>
      <w:r w:rsidRPr="00FC35DE">
        <w:rPr>
          <w:b/>
          <w:i/>
          <w:color w:val="000000"/>
          <w:sz w:val="22"/>
          <w:szCs w:val="22"/>
        </w:rPr>
        <w:t xml:space="preserve"> в j-том купонном периоде с учетом выплат (в том числе рассчитанных и подлежащих выплате, но еще не выплаченных Эмитентом) в счет частичного погашения номинальной стоимости (если применимо) в предыдущем купонном периоде; </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j</w:t>
      </w:r>
      <w:r w:rsidRPr="00FC35DE">
        <w:rPr>
          <w:b/>
          <w:i/>
          <w:color w:val="000000"/>
          <w:sz w:val="22"/>
          <w:szCs w:val="22"/>
        </w:rPr>
        <w:t xml:space="preserve"> - порядковый номер купонного периода, на который приходится дата T; </w:t>
      </w:r>
    </w:p>
    <w:p w:rsidR="0056041E" w:rsidRPr="00FC35DE" w:rsidRDefault="0056041E" w:rsidP="00D90935">
      <w:pPr>
        <w:widowControl/>
        <w:spacing w:before="0" w:after="120"/>
        <w:jc w:val="both"/>
        <w:rPr>
          <w:b/>
          <w:i/>
          <w:color w:val="000000"/>
          <w:sz w:val="22"/>
          <w:szCs w:val="22"/>
        </w:rPr>
      </w:pPr>
      <w:proofErr w:type="spellStart"/>
      <w:r w:rsidRPr="00FC35DE">
        <w:rPr>
          <w:b/>
          <w:i/>
          <w:iCs/>
          <w:color w:val="000000"/>
          <w:sz w:val="22"/>
          <w:szCs w:val="22"/>
        </w:rPr>
        <w:t>C</w:t>
      </w:r>
      <w:r w:rsidRPr="00FC35DE">
        <w:rPr>
          <w:b/>
          <w:i/>
          <w:iCs/>
          <w:color w:val="000000"/>
          <w:sz w:val="22"/>
          <w:szCs w:val="22"/>
          <w:vertAlign w:val="subscript"/>
        </w:rPr>
        <w:t>j</w:t>
      </w:r>
      <w:proofErr w:type="spellEnd"/>
      <w:r w:rsidRPr="00FC35DE">
        <w:rPr>
          <w:b/>
          <w:i/>
          <w:color w:val="000000"/>
          <w:sz w:val="22"/>
          <w:szCs w:val="22"/>
        </w:rPr>
        <w:t xml:space="preserve"> - </w:t>
      </w:r>
      <w:r w:rsidRPr="00FC35DE">
        <w:rPr>
          <w:b/>
          <w:i/>
          <w:sz w:val="22"/>
          <w:szCs w:val="22"/>
          <w:lang w:eastAsia="en-GB"/>
        </w:rPr>
        <w:t xml:space="preserve">размер расчетной процентной ставки. Расчетная процентная ставка по Облигациям </w:t>
      </w:r>
      <w:r w:rsidRPr="00FC35DE">
        <w:rPr>
          <w:rFonts w:eastAsia="SimSun"/>
          <w:b/>
          <w:i/>
          <w:sz w:val="22"/>
          <w:szCs w:val="22"/>
          <w:lang w:eastAsia="en-GB"/>
        </w:rPr>
        <w:t xml:space="preserve">класса «Б» </w:t>
      </w:r>
      <w:r w:rsidRPr="00FC35DE">
        <w:rPr>
          <w:b/>
          <w:i/>
          <w:sz w:val="22"/>
          <w:szCs w:val="22"/>
          <w:lang w:eastAsia="en-GB"/>
        </w:rPr>
        <w:t>составляет 11,5 процентов годовых</w:t>
      </w:r>
      <w:r w:rsidRPr="00FC35DE">
        <w:rPr>
          <w:b/>
          <w:i/>
          <w:color w:val="000000"/>
          <w:sz w:val="22"/>
          <w:szCs w:val="22"/>
        </w:rPr>
        <w:t xml:space="preserve">; </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 xml:space="preserve">T </w:t>
      </w:r>
      <w:r w:rsidRPr="00FC35DE">
        <w:rPr>
          <w:b/>
          <w:i/>
          <w:color w:val="000000"/>
          <w:sz w:val="22"/>
          <w:szCs w:val="22"/>
        </w:rPr>
        <w:t xml:space="preserve">– дата, по состоянию на которую осуществляется расчет НКД; </w:t>
      </w:r>
    </w:p>
    <w:p w:rsidR="0056041E" w:rsidRPr="00FC35DE" w:rsidRDefault="0056041E" w:rsidP="00D90935">
      <w:pPr>
        <w:widowControl/>
        <w:spacing w:before="0" w:after="120"/>
        <w:jc w:val="both"/>
        <w:rPr>
          <w:b/>
          <w:i/>
          <w:color w:val="000000"/>
          <w:sz w:val="22"/>
          <w:szCs w:val="22"/>
        </w:rPr>
      </w:pPr>
      <w:r w:rsidRPr="00FC35DE">
        <w:rPr>
          <w:b/>
          <w:i/>
          <w:iCs/>
          <w:color w:val="000000"/>
          <w:sz w:val="22"/>
          <w:szCs w:val="22"/>
        </w:rPr>
        <w:t>T</w:t>
      </w:r>
      <w:r w:rsidRPr="00FC35DE">
        <w:rPr>
          <w:b/>
          <w:i/>
          <w:iCs/>
          <w:color w:val="000000"/>
          <w:sz w:val="22"/>
          <w:szCs w:val="22"/>
          <w:vertAlign w:val="subscript"/>
        </w:rPr>
        <w:t>(j начало)</w:t>
      </w:r>
      <w:r w:rsidRPr="00FC35DE">
        <w:rPr>
          <w:b/>
          <w:i/>
          <w:color w:val="000000"/>
          <w:sz w:val="22"/>
          <w:szCs w:val="22"/>
        </w:rPr>
        <w:t xml:space="preserve"> - дата начала j-того купонного периода; </w:t>
      </w:r>
    </w:p>
    <w:p w:rsidR="0056041E" w:rsidRPr="00FC35DE" w:rsidRDefault="0056041E" w:rsidP="00D90935">
      <w:pPr>
        <w:widowControl/>
        <w:spacing w:before="0" w:after="120"/>
        <w:jc w:val="both"/>
        <w:rPr>
          <w:b/>
          <w:i/>
          <w:color w:val="000000"/>
          <w:sz w:val="22"/>
          <w:szCs w:val="22"/>
        </w:rPr>
      </w:pPr>
      <w:r w:rsidRPr="00FC35DE">
        <w:rPr>
          <w:b/>
          <w:i/>
          <w:color w:val="000000"/>
          <w:sz w:val="22"/>
          <w:szCs w:val="22"/>
        </w:rPr>
        <w:t>Во избежание сомнений, разница (T - T</w:t>
      </w:r>
      <w:r w:rsidRPr="00FC35DE">
        <w:rPr>
          <w:b/>
          <w:i/>
          <w:color w:val="000000"/>
          <w:sz w:val="22"/>
          <w:szCs w:val="22"/>
          <w:vertAlign w:val="subscript"/>
        </w:rPr>
        <w:t>(j начало)</w:t>
      </w:r>
      <w:r w:rsidRPr="00FC35DE">
        <w:rPr>
          <w:b/>
          <w:i/>
          <w:color w:val="000000"/>
          <w:sz w:val="22"/>
          <w:szCs w:val="22"/>
        </w:rPr>
        <w:t>) исчисляется в количестве календарных дней.</w:t>
      </w:r>
    </w:p>
    <w:p w:rsidR="0056041E" w:rsidRPr="00FC35DE" w:rsidRDefault="0056041E" w:rsidP="009C2009">
      <w:pPr>
        <w:widowControl/>
        <w:spacing w:before="0" w:after="120"/>
        <w:jc w:val="both"/>
        <w:rPr>
          <w:b/>
          <w:i/>
          <w:color w:val="000000"/>
          <w:sz w:val="22"/>
          <w:szCs w:val="22"/>
        </w:rPr>
      </w:pPr>
      <w:proofErr w:type="gramStart"/>
      <w:r w:rsidRPr="00FC35DE">
        <w:rPr>
          <w:b/>
          <w:i/>
          <w:color w:val="000000"/>
          <w:sz w:val="22"/>
          <w:szCs w:val="22"/>
        </w:rPr>
        <w:t>Величина накопленного купонного дохода в расчете на одну Облигацию</w:t>
      </w:r>
      <w:r w:rsidRPr="00FC35DE">
        <w:rPr>
          <w:rFonts w:eastAsia="SimSun"/>
          <w:b/>
          <w:i/>
          <w:sz w:val="22"/>
          <w:szCs w:val="22"/>
          <w:lang w:eastAsia="en-GB"/>
        </w:rPr>
        <w:t xml:space="preserve"> класса «Б» </w:t>
      </w:r>
      <w:r w:rsidRPr="00FC35DE">
        <w:rPr>
          <w:b/>
          <w:i/>
          <w:color w:val="000000"/>
          <w:sz w:val="22"/>
          <w:szCs w:val="22"/>
        </w:rPr>
        <w:t xml:space="preserve"> определяется с точностью до одной копейки (округление производится по правилам математического округления.</w:t>
      </w:r>
      <w:proofErr w:type="gramEnd"/>
      <w:r w:rsidRPr="00FC35DE">
        <w:rPr>
          <w:b/>
          <w:i/>
          <w:color w:val="000000"/>
          <w:sz w:val="22"/>
          <w:szCs w:val="22"/>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w:t>
      </w:r>
      <w:proofErr w:type="gramStart"/>
      <w:r w:rsidRPr="00FC35DE">
        <w:rPr>
          <w:b/>
          <w:i/>
          <w:color w:val="000000"/>
          <w:sz w:val="22"/>
          <w:szCs w:val="22"/>
        </w:rPr>
        <w:t>за</w:t>
      </w:r>
      <w:proofErr w:type="gramEnd"/>
      <w:r w:rsidRPr="00FC35DE">
        <w:rPr>
          <w:b/>
          <w:i/>
          <w:color w:val="000000"/>
          <w:sz w:val="22"/>
          <w:szCs w:val="22"/>
        </w:rPr>
        <w:t xml:space="preserve"> округляемой цифра равна от 0 до 4, и изменяется, увеличиваясь на единицу, если первая за округляемой цифра равна 5 - 9).</w:t>
      </w:r>
    </w:p>
    <w:p w:rsidR="0056041E" w:rsidRPr="00FC35DE" w:rsidRDefault="0056041E" w:rsidP="009C2009">
      <w:pPr>
        <w:widowControl/>
        <w:spacing w:before="0" w:after="120"/>
        <w:jc w:val="both"/>
        <w:rPr>
          <w:b/>
          <w:i/>
          <w:color w:val="000000"/>
          <w:sz w:val="22"/>
          <w:szCs w:val="22"/>
        </w:rPr>
      </w:pPr>
      <w:r w:rsidRPr="00FC35DE">
        <w:rPr>
          <w:b/>
          <w:i/>
          <w:color w:val="000000"/>
          <w:sz w:val="22"/>
          <w:szCs w:val="22"/>
        </w:rPr>
        <w:t>Для целей, указанных в Решения о выпуске облигаций</w:t>
      </w:r>
      <w:r w:rsidRPr="00FC35DE">
        <w:rPr>
          <w:rFonts w:eastAsia="SimSun"/>
          <w:b/>
          <w:i/>
          <w:sz w:val="22"/>
          <w:szCs w:val="22"/>
          <w:lang w:eastAsia="en-GB"/>
        </w:rPr>
        <w:t xml:space="preserve"> класса «Б»</w:t>
      </w:r>
      <w:r w:rsidRPr="00FC35DE">
        <w:rPr>
          <w:b/>
          <w:i/>
          <w:color w:val="000000"/>
          <w:sz w:val="22"/>
          <w:szCs w:val="22"/>
        </w:rPr>
        <w:t>, НКД рассчитывается по состоянию на любую дату в период обращения Облигаций</w:t>
      </w:r>
      <w:r w:rsidRPr="00FC35DE">
        <w:rPr>
          <w:rFonts w:eastAsia="SimSun"/>
          <w:b/>
          <w:i/>
          <w:sz w:val="22"/>
          <w:szCs w:val="22"/>
          <w:lang w:eastAsia="en-GB"/>
        </w:rPr>
        <w:t xml:space="preserve"> класса «Б»</w:t>
      </w:r>
      <w:r w:rsidRPr="00FC35DE">
        <w:rPr>
          <w:b/>
          <w:i/>
          <w:color w:val="000000"/>
          <w:sz w:val="22"/>
          <w:szCs w:val="22"/>
        </w:rPr>
        <w:t>.</w:t>
      </w:r>
    </w:p>
    <w:p w:rsidR="0056041E" w:rsidRPr="00FC35DE" w:rsidRDefault="0056041E" w:rsidP="009C2009">
      <w:pPr>
        <w:widowControl/>
        <w:autoSpaceDE/>
        <w:autoSpaceDN/>
        <w:adjustRightInd/>
        <w:spacing w:before="0" w:after="120"/>
        <w:jc w:val="both"/>
        <w:rPr>
          <w:b/>
          <w:i/>
          <w:sz w:val="22"/>
          <w:szCs w:val="22"/>
          <w:lang w:eastAsia="en-GB"/>
        </w:rPr>
      </w:pPr>
      <w:r w:rsidRPr="00FC35DE">
        <w:rPr>
          <w:b/>
          <w:i/>
          <w:sz w:val="22"/>
          <w:szCs w:val="22"/>
          <w:lang w:eastAsia="en-GB"/>
        </w:rPr>
        <w:t xml:space="preserve">Обращение Облигаций </w:t>
      </w:r>
      <w:r w:rsidRPr="00FC35DE">
        <w:rPr>
          <w:rFonts w:eastAsia="SimSun"/>
          <w:b/>
          <w:i/>
          <w:sz w:val="22"/>
          <w:szCs w:val="22"/>
          <w:lang w:eastAsia="en-GB"/>
        </w:rPr>
        <w:t xml:space="preserve">класса «Б» </w:t>
      </w:r>
      <w:r w:rsidRPr="00FC35DE">
        <w:rPr>
          <w:b/>
          <w:i/>
          <w:sz w:val="22"/>
          <w:szCs w:val="22"/>
          <w:lang w:eastAsia="en-GB"/>
        </w:rPr>
        <w:t>осуществляется в соответствии с условиями Решения о выпуске в отношении облигаций класса «Б», Проспекта и действующего законодательства Российской Федерации. Обращение Облигаций</w:t>
      </w:r>
      <w:r w:rsidRPr="00FC35DE">
        <w:rPr>
          <w:rFonts w:eastAsia="SimSun"/>
          <w:b/>
          <w:i/>
          <w:sz w:val="22"/>
          <w:szCs w:val="22"/>
          <w:lang w:eastAsia="en-GB"/>
        </w:rPr>
        <w:t xml:space="preserve"> класса «Б» </w:t>
      </w:r>
      <w:r w:rsidRPr="00FC35DE">
        <w:rPr>
          <w:b/>
          <w:i/>
          <w:sz w:val="22"/>
          <w:szCs w:val="22"/>
          <w:lang w:eastAsia="en-GB"/>
        </w:rPr>
        <w:t xml:space="preserve"> на вторичном рынке запрещается до их полной оплаты и государственной регистрации Банком России отчета об итогах выпуска в отношении Облигаций</w:t>
      </w:r>
      <w:r w:rsidRPr="00FC35DE">
        <w:rPr>
          <w:rFonts w:eastAsia="SimSun"/>
          <w:b/>
          <w:i/>
          <w:sz w:val="22"/>
          <w:szCs w:val="22"/>
          <w:lang w:eastAsia="en-GB"/>
        </w:rPr>
        <w:t xml:space="preserve"> класса «Б»</w:t>
      </w:r>
      <w:r w:rsidRPr="00FC35DE">
        <w:rPr>
          <w:b/>
          <w:i/>
          <w:iCs/>
          <w:sz w:val="22"/>
          <w:szCs w:val="22"/>
          <w:lang w:eastAsia="en-GB"/>
        </w:rPr>
        <w:t>.</w:t>
      </w:r>
    </w:p>
    <w:p w:rsidR="0056041E" w:rsidRPr="00FC35DE" w:rsidRDefault="0056041E" w:rsidP="009C2009">
      <w:pPr>
        <w:widowControl/>
        <w:spacing w:before="0" w:after="120"/>
        <w:jc w:val="both"/>
        <w:rPr>
          <w:rFonts w:eastAsia="SimSun"/>
          <w:b/>
          <w:i/>
          <w:sz w:val="22"/>
          <w:szCs w:val="22"/>
          <w:lang w:eastAsia="en-GB"/>
        </w:rPr>
      </w:pPr>
      <w:r w:rsidRPr="00FC35DE">
        <w:rPr>
          <w:rFonts w:eastAsia="SimSun"/>
          <w:b/>
          <w:i/>
          <w:sz w:val="22"/>
          <w:szCs w:val="22"/>
          <w:lang w:eastAsia="en-GB"/>
        </w:rPr>
        <w:t>Нерезиденты могут приобретать Облигации в соответствии с законодательством Российской Федерации.</w:t>
      </w:r>
    </w:p>
    <w:p w:rsidR="0056041E" w:rsidRPr="00FC35DE" w:rsidRDefault="0056041E" w:rsidP="009C2009">
      <w:pPr>
        <w:widowControl/>
        <w:spacing w:before="0" w:after="120"/>
        <w:jc w:val="both"/>
        <w:rPr>
          <w:b/>
          <w:i/>
          <w:sz w:val="22"/>
          <w:szCs w:val="22"/>
          <w:lang w:eastAsia="en-GB"/>
        </w:rPr>
      </w:pPr>
      <w:r w:rsidRPr="00FC35DE">
        <w:rPr>
          <w:rFonts w:eastAsia="SimSun"/>
          <w:b/>
          <w:i/>
          <w:sz w:val="22"/>
          <w:szCs w:val="22"/>
          <w:lang w:eastAsia="en-GB"/>
        </w:rPr>
        <w:t>Облигации класса «Б»  допускаются к свободному обращению на внебиржевом и, после допуска Облигаций класса «Б» к организованным торгам в процессе их обращения, биржевом рынках.</w:t>
      </w:r>
      <w:r w:rsidRPr="00FC35DE">
        <w:rPr>
          <w:b/>
          <w:i/>
          <w:sz w:val="22"/>
          <w:szCs w:val="22"/>
          <w:lang w:eastAsia="en-GB"/>
        </w:rPr>
        <w:t xml:space="preserve"> Обращение Облигаций</w:t>
      </w:r>
      <w:r w:rsidRPr="00FC35DE">
        <w:rPr>
          <w:rFonts w:eastAsia="SimSun"/>
          <w:b/>
          <w:i/>
          <w:sz w:val="22"/>
          <w:szCs w:val="22"/>
          <w:lang w:eastAsia="en-GB"/>
        </w:rPr>
        <w:t xml:space="preserve"> класса «Б» </w:t>
      </w:r>
      <w:r w:rsidRPr="00FC35DE">
        <w:rPr>
          <w:b/>
          <w:i/>
          <w:sz w:val="22"/>
          <w:szCs w:val="22"/>
          <w:lang w:eastAsia="en-GB"/>
        </w:rPr>
        <w:t xml:space="preserve"> на внебиржевом рынке осуществляется без ограничений до даты погашения Облигаций</w:t>
      </w:r>
      <w:r w:rsidRPr="00FC35DE">
        <w:rPr>
          <w:rFonts w:eastAsia="SimSun"/>
          <w:b/>
          <w:i/>
          <w:sz w:val="22"/>
          <w:szCs w:val="22"/>
          <w:lang w:eastAsia="en-GB"/>
        </w:rPr>
        <w:t xml:space="preserve"> класса «Б»</w:t>
      </w:r>
      <w:r w:rsidRPr="00FC35DE">
        <w:rPr>
          <w:b/>
          <w:i/>
          <w:sz w:val="22"/>
          <w:szCs w:val="22"/>
          <w:lang w:eastAsia="en-GB"/>
        </w:rPr>
        <w:t>. Обращение Облигаций</w:t>
      </w:r>
      <w:r w:rsidRPr="00FC35DE">
        <w:rPr>
          <w:rFonts w:eastAsia="SimSun"/>
          <w:b/>
          <w:i/>
          <w:sz w:val="22"/>
          <w:szCs w:val="22"/>
          <w:lang w:eastAsia="en-GB"/>
        </w:rPr>
        <w:t xml:space="preserve"> класса «Б» </w:t>
      </w:r>
      <w:r w:rsidRPr="00FC35DE">
        <w:rPr>
          <w:b/>
          <w:i/>
          <w:sz w:val="22"/>
          <w:szCs w:val="22"/>
          <w:lang w:eastAsia="en-GB"/>
        </w:rPr>
        <w:t xml:space="preserve"> на торгах Бирже осуществляется до даты погашения Облигаций </w:t>
      </w:r>
      <w:r w:rsidRPr="00FC35DE">
        <w:rPr>
          <w:rFonts w:eastAsia="SimSun"/>
          <w:b/>
          <w:i/>
          <w:sz w:val="22"/>
          <w:szCs w:val="22"/>
          <w:lang w:eastAsia="en-GB"/>
        </w:rPr>
        <w:t xml:space="preserve">класса «Б» </w:t>
      </w:r>
      <w:r w:rsidRPr="00FC35DE">
        <w:rPr>
          <w:b/>
          <w:i/>
          <w:sz w:val="22"/>
          <w:szCs w:val="22"/>
          <w:lang w:eastAsia="en-GB"/>
        </w:rPr>
        <w:t>с изъятиями, установленными Биржей.</w:t>
      </w:r>
    </w:p>
    <w:p w:rsidR="0056041E" w:rsidRPr="00FC35DE" w:rsidRDefault="0056041E" w:rsidP="0036776C">
      <w:pPr>
        <w:widowControl/>
        <w:autoSpaceDE/>
        <w:autoSpaceDN/>
        <w:adjustRightInd/>
        <w:spacing w:before="0" w:after="120"/>
        <w:jc w:val="both"/>
        <w:rPr>
          <w:b/>
          <w:bCs/>
          <w:i/>
          <w:iCs/>
          <w:sz w:val="22"/>
          <w:szCs w:val="22"/>
          <w:lang w:eastAsia="en-GB"/>
        </w:rPr>
      </w:pPr>
      <w:r w:rsidRPr="00FC35DE">
        <w:rPr>
          <w:b/>
          <w:bCs/>
          <w:i/>
          <w:iCs/>
          <w:sz w:val="22"/>
          <w:szCs w:val="22"/>
          <w:lang w:eastAsia="en-GB"/>
        </w:rPr>
        <w:t>Сведения об организаторе торговли, к которому эмитент намеревается обратиться для допуска Облигаций класса «Б» к организованным торгам в процессе их обращения:</w:t>
      </w:r>
    </w:p>
    <w:tbl>
      <w:tblPr>
        <w:tblW w:w="9720" w:type="dxa"/>
        <w:tblInd w:w="108" w:type="dxa"/>
        <w:tblCellMar>
          <w:top w:w="85" w:type="dxa"/>
          <w:bottom w:w="85" w:type="dxa"/>
        </w:tblCellMar>
        <w:tblLook w:val="0000"/>
      </w:tblPr>
      <w:tblGrid>
        <w:gridCol w:w="3969"/>
        <w:gridCol w:w="5751"/>
      </w:tblGrid>
      <w:tr w:rsidR="0056041E" w:rsidRPr="00FC35DE" w:rsidTr="00887A06">
        <w:tc>
          <w:tcPr>
            <w:tcW w:w="3969" w:type="dxa"/>
          </w:tcPr>
          <w:p w:rsidR="0056041E" w:rsidRPr="00FC35DE" w:rsidRDefault="0056041E" w:rsidP="00AD2CC3">
            <w:pPr>
              <w:widowControl/>
              <w:autoSpaceDE/>
              <w:autoSpaceDN/>
              <w:adjustRightInd/>
              <w:spacing w:before="0" w:after="120"/>
              <w:jc w:val="both"/>
              <w:rPr>
                <w:b/>
                <w:i/>
                <w:sz w:val="22"/>
                <w:szCs w:val="22"/>
                <w:lang w:val="en-GB" w:eastAsia="en-GB"/>
              </w:rPr>
            </w:pPr>
            <w:proofErr w:type="spellStart"/>
            <w:r w:rsidRPr="00FC35DE">
              <w:rPr>
                <w:b/>
                <w:i/>
                <w:iCs/>
                <w:sz w:val="22"/>
                <w:szCs w:val="22"/>
                <w:lang w:val="en-GB" w:eastAsia="en-GB"/>
              </w:rPr>
              <w:t>Полное</w:t>
            </w:r>
            <w:proofErr w:type="spellEnd"/>
            <w:r w:rsidRPr="00FC35DE">
              <w:rPr>
                <w:b/>
                <w:i/>
                <w:iCs/>
                <w:sz w:val="22"/>
                <w:szCs w:val="22"/>
                <w:lang w:val="en-GB" w:eastAsia="en-GB"/>
              </w:rPr>
              <w:t xml:space="preserve"> </w:t>
            </w:r>
            <w:proofErr w:type="spellStart"/>
            <w:r w:rsidRPr="00FC35DE">
              <w:rPr>
                <w:b/>
                <w:i/>
                <w:iCs/>
                <w:sz w:val="22"/>
                <w:szCs w:val="22"/>
                <w:lang w:val="en-GB" w:eastAsia="en-GB"/>
              </w:rPr>
              <w:t>фирменное</w:t>
            </w:r>
            <w:proofErr w:type="spellEnd"/>
            <w:r w:rsidRPr="00FC35DE">
              <w:rPr>
                <w:b/>
                <w:i/>
                <w:iCs/>
                <w:sz w:val="22"/>
                <w:szCs w:val="22"/>
                <w:lang w:val="en-GB" w:eastAsia="en-GB"/>
              </w:rPr>
              <w:t xml:space="preserve"> </w:t>
            </w:r>
            <w:proofErr w:type="spellStart"/>
            <w:r w:rsidRPr="00FC35DE">
              <w:rPr>
                <w:b/>
                <w:i/>
                <w:iCs/>
                <w:sz w:val="22"/>
                <w:szCs w:val="22"/>
                <w:lang w:val="en-GB" w:eastAsia="en-GB"/>
              </w:rPr>
              <w:t>наименование</w:t>
            </w:r>
            <w:proofErr w:type="spellEnd"/>
            <w:r w:rsidRPr="00FC35DE">
              <w:rPr>
                <w:b/>
                <w:i/>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b/>
                <w:i/>
                <w:sz w:val="22"/>
                <w:szCs w:val="22"/>
                <w:lang w:eastAsia="en-GB"/>
              </w:rPr>
            </w:pPr>
            <w:r w:rsidRPr="00FC35DE">
              <w:rPr>
                <w:b/>
                <w:i/>
                <w:sz w:val="22"/>
                <w:szCs w:val="22"/>
                <w:lang w:eastAsia="en-GB"/>
              </w:rPr>
              <w:t>Закрытое акционерное общество «Фондовая биржа ММВБ»</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b/>
                <w:i/>
                <w:sz w:val="22"/>
                <w:szCs w:val="22"/>
                <w:lang w:val="en-GB" w:eastAsia="en-GB"/>
              </w:rPr>
            </w:pPr>
            <w:proofErr w:type="spellStart"/>
            <w:r w:rsidRPr="00FC35DE">
              <w:rPr>
                <w:b/>
                <w:i/>
                <w:iCs/>
                <w:sz w:val="22"/>
                <w:szCs w:val="22"/>
                <w:lang w:val="en-GB" w:eastAsia="en-GB"/>
              </w:rPr>
              <w:t>Сокращенное</w:t>
            </w:r>
            <w:proofErr w:type="spellEnd"/>
            <w:r w:rsidRPr="00FC35DE">
              <w:rPr>
                <w:b/>
                <w:i/>
                <w:iCs/>
                <w:sz w:val="22"/>
                <w:szCs w:val="22"/>
                <w:lang w:val="en-GB" w:eastAsia="en-GB"/>
              </w:rPr>
              <w:t xml:space="preserve"> </w:t>
            </w:r>
            <w:proofErr w:type="spellStart"/>
            <w:r w:rsidRPr="00FC35DE">
              <w:rPr>
                <w:b/>
                <w:i/>
                <w:iCs/>
                <w:sz w:val="22"/>
                <w:szCs w:val="22"/>
                <w:lang w:val="en-GB" w:eastAsia="en-GB"/>
              </w:rPr>
              <w:t>фирменное</w:t>
            </w:r>
            <w:proofErr w:type="spellEnd"/>
            <w:r w:rsidRPr="00FC35DE">
              <w:rPr>
                <w:b/>
                <w:i/>
                <w:iCs/>
                <w:sz w:val="22"/>
                <w:szCs w:val="22"/>
                <w:lang w:val="en-GB" w:eastAsia="en-GB"/>
              </w:rPr>
              <w:t xml:space="preserve"> </w:t>
            </w:r>
            <w:proofErr w:type="spellStart"/>
            <w:r w:rsidRPr="00FC35DE">
              <w:rPr>
                <w:b/>
                <w:i/>
                <w:iCs/>
                <w:sz w:val="22"/>
                <w:szCs w:val="22"/>
                <w:lang w:val="en-GB" w:eastAsia="en-GB"/>
              </w:rPr>
              <w:t>наименование</w:t>
            </w:r>
            <w:proofErr w:type="spellEnd"/>
            <w:r w:rsidRPr="00FC35DE">
              <w:rPr>
                <w:b/>
                <w:i/>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b/>
                <w:i/>
                <w:sz w:val="22"/>
                <w:szCs w:val="22"/>
                <w:lang w:eastAsia="en-GB"/>
              </w:rPr>
            </w:pPr>
            <w:r w:rsidRPr="00FC35DE">
              <w:rPr>
                <w:b/>
                <w:i/>
                <w:sz w:val="22"/>
                <w:szCs w:val="22"/>
                <w:lang w:eastAsia="en-GB"/>
              </w:rPr>
              <w:t>ЗАО «ФБ ММВБ», ЗАО «Фондовая биржа ММВБ»</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b/>
                <w:i/>
                <w:sz w:val="22"/>
                <w:szCs w:val="22"/>
                <w:lang w:val="en-GB" w:eastAsia="en-GB"/>
              </w:rPr>
            </w:pPr>
            <w:proofErr w:type="spellStart"/>
            <w:r w:rsidRPr="00FC35DE">
              <w:rPr>
                <w:b/>
                <w:i/>
                <w:iCs/>
                <w:sz w:val="22"/>
                <w:szCs w:val="22"/>
                <w:lang w:val="en-GB" w:eastAsia="en-GB"/>
              </w:rPr>
              <w:t>Место</w:t>
            </w:r>
            <w:proofErr w:type="spellEnd"/>
            <w:r w:rsidRPr="00FC35DE">
              <w:rPr>
                <w:b/>
                <w:i/>
                <w:iCs/>
                <w:sz w:val="22"/>
                <w:szCs w:val="22"/>
                <w:lang w:val="en-GB" w:eastAsia="en-GB"/>
              </w:rPr>
              <w:t xml:space="preserve"> </w:t>
            </w:r>
            <w:proofErr w:type="spellStart"/>
            <w:r w:rsidRPr="00FC35DE">
              <w:rPr>
                <w:b/>
                <w:i/>
                <w:iCs/>
                <w:sz w:val="22"/>
                <w:szCs w:val="22"/>
                <w:lang w:val="en-GB" w:eastAsia="en-GB"/>
              </w:rPr>
              <w:t>нахождения</w:t>
            </w:r>
            <w:proofErr w:type="spellEnd"/>
            <w:r w:rsidRPr="00FC35DE">
              <w:rPr>
                <w:b/>
                <w:i/>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b/>
                <w:i/>
                <w:sz w:val="22"/>
                <w:szCs w:val="22"/>
                <w:lang w:eastAsia="en-GB"/>
              </w:rPr>
            </w:pPr>
            <w:r w:rsidRPr="00FC35DE">
              <w:rPr>
                <w:b/>
                <w:i/>
                <w:sz w:val="22"/>
                <w:szCs w:val="22"/>
                <w:lang w:eastAsia="en-GB"/>
              </w:rPr>
              <w:t>Российская Федерация, 125009, город Москва, Большой Кисловский переулок, дом 13</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b/>
                <w:i/>
                <w:sz w:val="22"/>
                <w:szCs w:val="22"/>
                <w:lang w:eastAsia="en-GB"/>
              </w:rPr>
            </w:pPr>
            <w:r w:rsidRPr="00FC35DE">
              <w:rPr>
                <w:b/>
                <w:i/>
                <w:iCs/>
                <w:sz w:val="22"/>
                <w:szCs w:val="22"/>
                <w:lang w:eastAsia="en-GB"/>
              </w:rPr>
              <w:t>Номер лицензии биржи</w:t>
            </w:r>
            <w:r w:rsidRPr="00FC35DE">
              <w:rPr>
                <w:b/>
                <w:i/>
                <w:sz w:val="22"/>
                <w:szCs w:val="22"/>
                <w:lang w:eastAsia="en-GB"/>
              </w:rPr>
              <w:t>:</w:t>
            </w:r>
          </w:p>
        </w:tc>
        <w:tc>
          <w:tcPr>
            <w:tcW w:w="5751" w:type="dxa"/>
          </w:tcPr>
          <w:p w:rsidR="0056041E" w:rsidRPr="00FC35DE" w:rsidRDefault="0056041E" w:rsidP="00AD2CC3">
            <w:pPr>
              <w:widowControl/>
              <w:autoSpaceDE/>
              <w:autoSpaceDN/>
              <w:adjustRightInd/>
              <w:spacing w:before="0" w:after="120"/>
              <w:jc w:val="both"/>
              <w:rPr>
                <w:b/>
                <w:i/>
                <w:sz w:val="22"/>
                <w:szCs w:val="22"/>
                <w:lang w:eastAsia="en-GB"/>
              </w:rPr>
            </w:pPr>
            <w:r w:rsidRPr="00FC35DE">
              <w:rPr>
                <w:b/>
                <w:i/>
                <w:sz w:val="22"/>
                <w:szCs w:val="22"/>
                <w:lang w:eastAsia="en-GB"/>
              </w:rPr>
              <w:t>№ 077-007</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b/>
                <w:i/>
                <w:sz w:val="22"/>
                <w:szCs w:val="22"/>
                <w:lang w:val="en-GB" w:eastAsia="en-GB"/>
              </w:rPr>
            </w:pPr>
            <w:proofErr w:type="spellStart"/>
            <w:r w:rsidRPr="00FC35DE">
              <w:rPr>
                <w:b/>
                <w:i/>
                <w:iCs/>
                <w:sz w:val="22"/>
                <w:szCs w:val="22"/>
                <w:lang w:val="en-GB" w:eastAsia="en-GB"/>
              </w:rPr>
              <w:t>Дата</w:t>
            </w:r>
            <w:proofErr w:type="spellEnd"/>
            <w:r w:rsidRPr="00FC35DE">
              <w:rPr>
                <w:b/>
                <w:i/>
                <w:iCs/>
                <w:sz w:val="22"/>
                <w:szCs w:val="22"/>
                <w:lang w:val="en-GB" w:eastAsia="en-GB"/>
              </w:rPr>
              <w:t xml:space="preserve"> </w:t>
            </w:r>
            <w:proofErr w:type="spellStart"/>
            <w:r w:rsidRPr="00FC35DE">
              <w:rPr>
                <w:b/>
                <w:i/>
                <w:iCs/>
                <w:sz w:val="22"/>
                <w:szCs w:val="22"/>
                <w:lang w:val="en-GB" w:eastAsia="en-GB"/>
              </w:rPr>
              <w:t>выдачи</w:t>
            </w:r>
            <w:proofErr w:type="spellEnd"/>
            <w:r w:rsidRPr="00FC35DE">
              <w:rPr>
                <w:b/>
                <w:i/>
                <w:iCs/>
                <w:sz w:val="22"/>
                <w:szCs w:val="22"/>
                <w:lang w:val="en-GB" w:eastAsia="en-GB"/>
              </w:rPr>
              <w:t xml:space="preserve"> </w:t>
            </w:r>
            <w:proofErr w:type="spellStart"/>
            <w:r w:rsidRPr="00FC35DE">
              <w:rPr>
                <w:b/>
                <w:i/>
                <w:iCs/>
                <w:sz w:val="22"/>
                <w:szCs w:val="22"/>
                <w:lang w:val="en-GB" w:eastAsia="en-GB"/>
              </w:rPr>
              <w:t>лицензии</w:t>
            </w:r>
            <w:proofErr w:type="spellEnd"/>
            <w:r w:rsidRPr="00FC35DE">
              <w:rPr>
                <w:b/>
                <w:i/>
                <w:sz w:val="22"/>
                <w:szCs w:val="22"/>
                <w:lang w:val="en-GB" w:eastAsia="en-GB"/>
              </w:rPr>
              <w:t>:</w:t>
            </w:r>
          </w:p>
        </w:tc>
        <w:tc>
          <w:tcPr>
            <w:tcW w:w="5751" w:type="dxa"/>
          </w:tcPr>
          <w:p w:rsidR="0056041E" w:rsidRPr="00FC35DE" w:rsidRDefault="0056041E" w:rsidP="00AD2CC3">
            <w:pPr>
              <w:widowControl/>
              <w:autoSpaceDE/>
              <w:autoSpaceDN/>
              <w:spacing w:before="0" w:after="120"/>
              <w:jc w:val="both"/>
              <w:rPr>
                <w:b/>
                <w:i/>
                <w:sz w:val="22"/>
                <w:szCs w:val="22"/>
                <w:lang w:eastAsia="en-GB"/>
              </w:rPr>
            </w:pPr>
            <w:r w:rsidRPr="00FC35DE">
              <w:rPr>
                <w:b/>
                <w:i/>
                <w:sz w:val="22"/>
                <w:szCs w:val="22"/>
                <w:lang w:eastAsia="en-GB"/>
              </w:rPr>
              <w:t>20.12.2013</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b/>
                <w:i/>
                <w:sz w:val="22"/>
                <w:szCs w:val="22"/>
                <w:lang w:val="en-GB" w:eastAsia="en-GB"/>
              </w:rPr>
            </w:pPr>
            <w:proofErr w:type="spellStart"/>
            <w:r w:rsidRPr="00FC35DE">
              <w:rPr>
                <w:b/>
                <w:i/>
                <w:iCs/>
                <w:sz w:val="22"/>
                <w:szCs w:val="22"/>
                <w:lang w:val="en-GB" w:eastAsia="en-GB"/>
              </w:rPr>
              <w:t>Срок</w:t>
            </w:r>
            <w:proofErr w:type="spellEnd"/>
            <w:r w:rsidRPr="00FC35DE">
              <w:rPr>
                <w:b/>
                <w:i/>
                <w:iCs/>
                <w:sz w:val="22"/>
                <w:szCs w:val="22"/>
                <w:lang w:val="en-GB" w:eastAsia="en-GB"/>
              </w:rPr>
              <w:t xml:space="preserve"> </w:t>
            </w:r>
            <w:proofErr w:type="spellStart"/>
            <w:r w:rsidRPr="00FC35DE">
              <w:rPr>
                <w:b/>
                <w:i/>
                <w:iCs/>
                <w:sz w:val="22"/>
                <w:szCs w:val="22"/>
                <w:lang w:val="en-GB" w:eastAsia="en-GB"/>
              </w:rPr>
              <w:t>действия</w:t>
            </w:r>
            <w:proofErr w:type="spellEnd"/>
            <w:r w:rsidRPr="00FC35DE">
              <w:rPr>
                <w:b/>
                <w:i/>
                <w:iCs/>
                <w:sz w:val="22"/>
                <w:szCs w:val="22"/>
                <w:lang w:val="en-GB" w:eastAsia="en-GB"/>
              </w:rPr>
              <w:t xml:space="preserve"> </w:t>
            </w:r>
            <w:proofErr w:type="spellStart"/>
            <w:r w:rsidRPr="00FC35DE">
              <w:rPr>
                <w:b/>
                <w:i/>
                <w:iCs/>
                <w:sz w:val="22"/>
                <w:szCs w:val="22"/>
                <w:lang w:val="en-GB" w:eastAsia="en-GB"/>
              </w:rPr>
              <w:t>лицензии</w:t>
            </w:r>
            <w:proofErr w:type="spellEnd"/>
            <w:r w:rsidRPr="00FC35DE">
              <w:rPr>
                <w:b/>
                <w:i/>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b/>
                <w:i/>
                <w:sz w:val="22"/>
                <w:szCs w:val="22"/>
                <w:lang w:eastAsia="en-GB"/>
              </w:rPr>
            </w:pPr>
            <w:r w:rsidRPr="00FC35DE">
              <w:rPr>
                <w:b/>
                <w:i/>
                <w:sz w:val="22"/>
                <w:szCs w:val="22"/>
                <w:lang w:eastAsia="en-GB"/>
              </w:rPr>
              <w:t>без ограничения срока действия</w:t>
            </w:r>
          </w:p>
        </w:tc>
      </w:tr>
      <w:tr w:rsidR="0056041E" w:rsidRPr="00FC35DE" w:rsidTr="00887A06">
        <w:tc>
          <w:tcPr>
            <w:tcW w:w="3969" w:type="dxa"/>
          </w:tcPr>
          <w:p w:rsidR="0056041E" w:rsidRPr="00FC35DE" w:rsidRDefault="0056041E" w:rsidP="00AD2CC3">
            <w:pPr>
              <w:widowControl/>
              <w:autoSpaceDE/>
              <w:autoSpaceDN/>
              <w:adjustRightInd/>
              <w:spacing w:before="0" w:after="120"/>
              <w:jc w:val="both"/>
              <w:rPr>
                <w:b/>
                <w:i/>
                <w:sz w:val="22"/>
                <w:szCs w:val="22"/>
                <w:lang w:val="en-GB" w:eastAsia="en-GB"/>
              </w:rPr>
            </w:pPr>
            <w:proofErr w:type="spellStart"/>
            <w:r w:rsidRPr="00FC35DE">
              <w:rPr>
                <w:b/>
                <w:i/>
                <w:iCs/>
                <w:sz w:val="22"/>
                <w:szCs w:val="22"/>
                <w:lang w:val="en-GB" w:eastAsia="en-GB"/>
              </w:rPr>
              <w:t>Орган</w:t>
            </w:r>
            <w:proofErr w:type="spellEnd"/>
            <w:r w:rsidRPr="00FC35DE">
              <w:rPr>
                <w:b/>
                <w:i/>
                <w:iCs/>
                <w:sz w:val="22"/>
                <w:szCs w:val="22"/>
                <w:lang w:val="en-GB" w:eastAsia="en-GB"/>
              </w:rPr>
              <w:t xml:space="preserve">, </w:t>
            </w:r>
            <w:proofErr w:type="spellStart"/>
            <w:r w:rsidRPr="00FC35DE">
              <w:rPr>
                <w:b/>
                <w:i/>
                <w:iCs/>
                <w:sz w:val="22"/>
                <w:szCs w:val="22"/>
                <w:lang w:val="en-GB" w:eastAsia="en-GB"/>
              </w:rPr>
              <w:t>выдавший</w:t>
            </w:r>
            <w:proofErr w:type="spellEnd"/>
            <w:r w:rsidRPr="00FC35DE">
              <w:rPr>
                <w:b/>
                <w:i/>
                <w:iCs/>
                <w:sz w:val="22"/>
                <w:szCs w:val="22"/>
                <w:lang w:val="en-GB" w:eastAsia="en-GB"/>
              </w:rPr>
              <w:t xml:space="preserve"> </w:t>
            </w:r>
            <w:proofErr w:type="spellStart"/>
            <w:r w:rsidRPr="00FC35DE">
              <w:rPr>
                <w:b/>
                <w:i/>
                <w:iCs/>
                <w:sz w:val="22"/>
                <w:szCs w:val="22"/>
                <w:lang w:val="en-GB" w:eastAsia="en-GB"/>
              </w:rPr>
              <w:t>лицензию</w:t>
            </w:r>
            <w:proofErr w:type="spellEnd"/>
            <w:r w:rsidRPr="00FC35DE">
              <w:rPr>
                <w:b/>
                <w:i/>
                <w:sz w:val="22"/>
                <w:szCs w:val="22"/>
                <w:lang w:val="en-GB" w:eastAsia="en-GB"/>
              </w:rPr>
              <w:t>:</w:t>
            </w:r>
          </w:p>
        </w:tc>
        <w:tc>
          <w:tcPr>
            <w:tcW w:w="5751" w:type="dxa"/>
          </w:tcPr>
          <w:p w:rsidR="0056041E" w:rsidRPr="00FC35DE" w:rsidRDefault="0056041E" w:rsidP="00AD2CC3">
            <w:pPr>
              <w:widowControl/>
              <w:autoSpaceDE/>
              <w:autoSpaceDN/>
              <w:adjustRightInd/>
              <w:spacing w:before="0" w:after="120"/>
              <w:jc w:val="both"/>
              <w:rPr>
                <w:b/>
                <w:i/>
                <w:sz w:val="22"/>
                <w:szCs w:val="22"/>
                <w:lang w:eastAsia="en-GB"/>
              </w:rPr>
            </w:pPr>
            <w:r w:rsidRPr="00FC35DE">
              <w:rPr>
                <w:b/>
                <w:i/>
                <w:sz w:val="22"/>
                <w:szCs w:val="22"/>
                <w:lang w:eastAsia="en-GB"/>
              </w:rPr>
              <w:t>Центральный Банк Российской Федерации (Банк России)</w:t>
            </w:r>
          </w:p>
        </w:tc>
      </w:tr>
    </w:tbl>
    <w:p w:rsidR="0056041E" w:rsidRPr="00FC35DE" w:rsidRDefault="0056041E" w:rsidP="00AD2CC3">
      <w:pPr>
        <w:widowControl/>
        <w:autoSpaceDE/>
        <w:autoSpaceDN/>
        <w:adjustRightInd/>
        <w:spacing w:before="0" w:after="120"/>
        <w:jc w:val="both"/>
        <w:rPr>
          <w:b/>
          <w:bCs/>
          <w:i/>
          <w:sz w:val="22"/>
          <w:szCs w:val="22"/>
          <w:lang w:eastAsia="en-GB"/>
        </w:rPr>
      </w:pPr>
      <w:proofErr w:type="gramStart"/>
      <w:r w:rsidRPr="00FC35DE">
        <w:rPr>
          <w:b/>
          <w:i/>
          <w:sz w:val="22"/>
          <w:szCs w:val="22"/>
          <w:lang w:eastAsia="en-GB"/>
        </w:rPr>
        <w:t>Предусмотренные Решением о выпуске в отношении</w:t>
      </w:r>
      <w:r w:rsidRPr="00FC35DE">
        <w:rPr>
          <w:rFonts w:eastAsia="SimSun"/>
          <w:b/>
          <w:i/>
          <w:sz w:val="22"/>
          <w:szCs w:val="22"/>
          <w:lang w:eastAsia="en-GB"/>
        </w:rPr>
        <w:t xml:space="preserve"> класса «Б» </w:t>
      </w:r>
      <w:r w:rsidRPr="00FC35DE">
        <w:rPr>
          <w:b/>
          <w:i/>
          <w:sz w:val="22"/>
          <w:szCs w:val="22"/>
          <w:lang w:eastAsia="en-GB"/>
        </w:rPr>
        <w:t xml:space="preserve">и Проспектом обязательства Эмитента в части уведомления организатора торговли о событиях в отношении Облигаций класса «Б» (в том числе уведомления обо всех принятых им решениях, связанных с осуществлением полного или частичного погашения Облигаций класса «Б») возникают с момента допуска Облигаций класса «Б» к </w:t>
      </w:r>
      <w:r w:rsidRPr="00FC35DE">
        <w:rPr>
          <w:rFonts w:eastAsia="SimSun"/>
          <w:b/>
          <w:i/>
          <w:sz w:val="22"/>
          <w:szCs w:val="22"/>
          <w:lang w:eastAsia="en-GB"/>
        </w:rPr>
        <w:t>организованным торгам в процессе их обращения.</w:t>
      </w:r>
      <w:r w:rsidRPr="00FC35DE" w:rsidDel="003617C0">
        <w:rPr>
          <w:b/>
          <w:bCs/>
          <w:i/>
          <w:sz w:val="22"/>
          <w:szCs w:val="22"/>
          <w:lang w:eastAsia="en-GB"/>
        </w:rPr>
        <w:t xml:space="preserve"> </w:t>
      </w:r>
      <w:proofErr w:type="gramEnd"/>
    </w:p>
    <w:p w:rsidR="00D41203" w:rsidRPr="00FC35DE" w:rsidRDefault="00D50BD0" w:rsidP="0036776C">
      <w:pPr>
        <w:widowControl/>
        <w:autoSpaceDE/>
        <w:autoSpaceDN/>
        <w:adjustRightInd/>
        <w:spacing w:before="0" w:after="120"/>
        <w:jc w:val="both"/>
        <w:rPr>
          <w:b/>
          <w:sz w:val="22"/>
          <w:szCs w:val="22"/>
        </w:rPr>
      </w:pPr>
      <w:r w:rsidRPr="00FC35DE">
        <w:rPr>
          <w:b/>
          <w:sz w:val="22"/>
          <w:szCs w:val="22"/>
        </w:rPr>
        <w:t>ОБЛИГАЦИИ КЛАССА «В»</w:t>
      </w:r>
    </w:p>
    <w:p w:rsidR="00200B4E" w:rsidRPr="00FC35DE" w:rsidRDefault="00212FC4" w:rsidP="0036776C">
      <w:pPr>
        <w:widowControl/>
        <w:autoSpaceDE/>
        <w:autoSpaceDN/>
        <w:adjustRightInd/>
        <w:spacing w:before="0" w:after="120"/>
        <w:jc w:val="both"/>
        <w:rPr>
          <w:b/>
          <w:i/>
          <w:sz w:val="22"/>
          <w:szCs w:val="22"/>
        </w:rPr>
      </w:pPr>
      <w:r w:rsidRPr="00FC35DE">
        <w:rPr>
          <w:b/>
          <w:i/>
          <w:sz w:val="22"/>
          <w:szCs w:val="22"/>
        </w:rPr>
        <w:t xml:space="preserve">Эмитент не предполагает публичное обращение Облигаций класса «В» на бирже, в </w:t>
      </w:r>
      <w:proofErr w:type="gramStart"/>
      <w:r w:rsidRPr="00FC35DE">
        <w:rPr>
          <w:b/>
          <w:i/>
          <w:sz w:val="22"/>
          <w:szCs w:val="22"/>
        </w:rPr>
        <w:t>связи</w:t>
      </w:r>
      <w:proofErr w:type="gramEnd"/>
      <w:r w:rsidRPr="00FC35DE">
        <w:rPr>
          <w:b/>
          <w:i/>
          <w:sz w:val="22"/>
          <w:szCs w:val="22"/>
        </w:rPr>
        <w:t xml:space="preserve"> с чем государственная регистрация выпуска Облигаций класса «В» государственной регистрацией проспекта не сопровождается.</w:t>
      </w:r>
    </w:p>
    <w:p w:rsidR="00C04D15" w:rsidRPr="00FC35DE" w:rsidRDefault="00C04D15" w:rsidP="0036776C">
      <w:pPr>
        <w:spacing w:before="0" w:after="120"/>
        <w:jc w:val="both"/>
        <w:rPr>
          <w:sz w:val="22"/>
          <w:szCs w:val="22"/>
        </w:rPr>
      </w:pPr>
    </w:p>
    <w:p w:rsidR="00C04D15" w:rsidRPr="00FC35DE" w:rsidRDefault="00C04D15" w:rsidP="0036776C">
      <w:pPr>
        <w:pStyle w:val="2"/>
        <w:spacing w:before="0" w:after="120"/>
        <w:jc w:val="both"/>
        <w:rPr>
          <w:bCs w:val="0"/>
        </w:rPr>
      </w:pPr>
      <w:bookmarkStart w:id="881" w:name="_Toc419289132"/>
      <w:r w:rsidRPr="00FC35DE">
        <w:rPr>
          <w:bCs w:val="0"/>
        </w:rPr>
        <w:t>8.</w:t>
      </w:r>
      <w:r w:rsidR="00114570" w:rsidRPr="00FC35DE">
        <w:rPr>
          <w:bCs w:val="0"/>
        </w:rPr>
        <w:t>9</w:t>
      </w:r>
      <w:r w:rsidRPr="00FC35DE">
        <w:rPr>
          <w:bCs w:val="0"/>
        </w:rPr>
        <w:t>.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881"/>
    </w:p>
    <w:p w:rsidR="00C04D15" w:rsidRPr="00FC35DE" w:rsidRDefault="00C04D15" w:rsidP="0036776C">
      <w:pPr>
        <w:spacing w:before="0" w:after="120"/>
        <w:jc w:val="both"/>
        <w:rPr>
          <w:rStyle w:val="Subst"/>
          <w:sz w:val="22"/>
          <w:szCs w:val="22"/>
        </w:rPr>
      </w:pPr>
      <w:r w:rsidRPr="00FC35DE">
        <w:rPr>
          <w:rStyle w:val="Subst"/>
          <w:sz w:val="22"/>
          <w:szCs w:val="22"/>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r w:rsidR="00A6116F" w:rsidRPr="00FC35DE">
        <w:rPr>
          <w:rStyle w:val="Subst"/>
          <w:sz w:val="22"/>
          <w:szCs w:val="22"/>
        </w:rPr>
        <w:t>.</w:t>
      </w:r>
    </w:p>
    <w:p w:rsidR="00A6116F" w:rsidRPr="00FC35DE" w:rsidRDefault="00A6116F" w:rsidP="0036776C">
      <w:pPr>
        <w:spacing w:before="0" w:after="120"/>
        <w:ind w:left="200"/>
        <w:jc w:val="both"/>
        <w:rPr>
          <w:sz w:val="22"/>
          <w:szCs w:val="22"/>
        </w:rPr>
      </w:pPr>
    </w:p>
    <w:p w:rsidR="000266EB" w:rsidRPr="00FC35DE" w:rsidRDefault="000266EB" w:rsidP="0036776C">
      <w:pPr>
        <w:spacing w:before="0" w:after="120"/>
        <w:ind w:left="200"/>
        <w:jc w:val="right"/>
        <w:rPr>
          <w:b/>
          <w:sz w:val="22"/>
          <w:szCs w:val="22"/>
        </w:rPr>
      </w:pPr>
    </w:p>
    <w:p w:rsidR="000266EB" w:rsidRPr="00FC35DE" w:rsidRDefault="000266EB" w:rsidP="0036776C">
      <w:pPr>
        <w:spacing w:before="0" w:after="120"/>
        <w:ind w:left="200"/>
        <w:jc w:val="right"/>
        <w:rPr>
          <w:b/>
          <w:sz w:val="22"/>
          <w:szCs w:val="22"/>
        </w:rPr>
      </w:pPr>
    </w:p>
    <w:p w:rsidR="000266EB" w:rsidRPr="00FC35DE" w:rsidRDefault="000266EB" w:rsidP="0036776C">
      <w:pPr>
        <w:spacing w:before="0" w:after="120"/>
        <w:ind w:left="200"/>
        <w:jc w:val="right"/>
        <w:rPr>
          <w:b/>
          <w:sz w:val="22"/>
          <w:szCs w:val="22"/>
        </w:rPr>
      </w:pPr>
    </w:p>
    <w:p w:rsidR="000266EB" w:rsidRPr="00FC35DE" w:rsidRDefault="000266EB" w:rsidP="0036776C">
      <w:pPr>
        <w:spacing w:before="0" w:after="120"/>
        <w:ind w:left="200"/>
        <w:jc w:val="right"/>
        <w:rPr>
          <w:b/>
          <w:sz w:val="22"/>
          <w:szCs w:val="22"/>
        </w:rPr>
      </w:pPr>
    </w:p>
    <w:p w:rsidR="000266EB" w:rsidRPr="00FC35DE" w:rsidRDefault="000266EB" w:rsidP="0036776C">
      <w:pPr>
        <w:spacing w:before="0" w:after="120"/>
        <w:ind w:left="200"/>
        <w:jc w:val="right"/>
        <w:rPr>
          <w:b/>
          <w:sz w:val="22"/>
          <w:szCs w:val="22"/>
        </w:rPr>
      </w:pPr>
    </w:p>
    <w:p w:rsidR="005963A6" w:rsidRPr="00FC35DE" w:rsidRDefault="005963A6">
      <w:pPr>
        <w:widowControl/>
        <w:autoSpaceDE/>
        <w:autoSpaceDN/>
        <w:adjustRightInd/>
        <w:spacing w:before="0" w:after="0"/>
        <w:rPr>
          <w:b/>
          <w:sz w:val="22"/>
          <w:szCs w:val="22"/>
        </w:rPr>
      </w:pPr>
      <w:r w:rsidRPr="00FC35DE">
        <w:rPr>
          <w:b/>
          <w:sz w:val="22"/>
          <w:szCs w:val="22"/>
        </w:rPr>
        <w:br w:type="page"/>
      </w:r>
    </w:p>
    <w:p w:rsidR="000266EB" w:rsidRPr="00FC35DE" w:rsidRDefault="000266EB" w:rsidP="0036776C">
      <w:pPr>
        <w:spacing w:before="0" w:after="120"/>
        <w:ind w:left="200"/>
        <w:jc w:val="right"/>
        <w:rPr>
          <w:b/>
          <w:sz w:val="22"/>
          <w:szCs w:val="22"/>
        </w:rPr>
      </w:pPr>
    </w:p>
    <w:p w:rsidR="00A6116F" w:rsidRPr="00FC35DE" w:rsidRDefault="0036776C" w:rsidP="002F60CC">
      <w:pPr>
        <w:pStyle w:val="2"/>
        <w:spacing w:before="0" w:after="120"/>
        <w:jc w:val="right"/>
        <w:rPr>
          <w:bCs w:val="0"/>
        </w:rPr>
      </w:pPr>
      <w:bookmarkStart w:id="882" w:name="_Toc419289133"/>
      <w:r w:rsidRPr="00FC35DE">
        <w:rPr>
          <w:bCs w:val="0"/>
        </w:rPr>
        <w:t>Приложение № 1</w:t>
      </w:r>
      <w:bookmarkEnd w:id="882"/>
    </w:p>
    <w:p w:rsidR="0036776C" w:rsidRPr="00FC35DE" w:rsidRDefault="0036776C" w:rsidP="002F60CC">
      <w:pPr>
        <w:pStyle w:val="2"/>
        <w:spacing w:before="0" w:after="120"/>
        <w:jc w:val="both"/>
        <w:rPr>
          <w:bCs w:val="0"/>
        </w:rPr>
      </w:pPr>
    </w:p>
    <w:p w:rsidR="0036776C" w:rsidRPr="00FC35DE" w:rsidRDefault="0036776C" w:rsidP="002F60CC">
      <w:pPr>
        <w:pStyle w:val="2"/>
        <w:spacing w:before="0" w:after="120"/>
        <w:jc w:val="center"/>
        <w:rPr>
          <w:bCs w:val="0"/>
        </w:rPr>
      </w:pPr>
      <w:bookmarkStart w:id="883" w:name="_Toc419289134"/>
      <w:r w:rsidRPr="00FC35DE">
        <w:rPr>
          <w:bCs w:val="0"/>
        </w:rPr>
        <w:t>УЧЕТНАЯ ПОЛИТИКА</w:t>
      </w:r>
      <w:bookmarkEnd w:id="883"/>
    </w:p>
    <w:p w:rsidR="0036776C" w:rsidRPr="00FC35DE" w:rsidRDefault="0036776C" w:rsidP="002F60CC">
      <w:pPr>
        <w:pStyle w:val="2"/>
        <w:spacing w:before="0" w:after="120"/>
        <w:jc w:val="center"/>
        <w:rPr>
          <w:bCs w:val="0"/>
        </w:rPr>
      </w:pPr>
      <w:bookmarkStart w:id="884" w:name="_Toc419289135"/>
      <w:r w:rsidRPr="00FC35DE">
        <w:rPr>
          <w:bCs w:val="0"/>
        </w:rPr>
        <w:t>ЗАКРЫТОГО АКЦИОНЕРНОГО ОБЩЕСТВА «ИПОТЕЧНЫЙ АГЕНТ ТФБ</w:t>
      </w:r>
      <w:proofErr w:type="gramStart"/>
      <w:r w:rsidRPr="00FC35DE">
        <w:rPr>
          <w:bCs w:val="0"/>
        </w:rPr>
        <w:t>1</w:t>
      </w:r>
      <w:proofErr w:type="gramEnd"/>
      <w:r w:rsidRPr="00FC35DE">
        <w:rPr>
          <w:bCs w:val="0"/>
        </w:rPr>
        <w:t>»</w:t>
      </w:r>
      <w:bookmarkEnd w:id="884"/>
    </w:p>
    <w:p w:rsidR="000266EB" w:rsidRPr="00FC35DE" w:rsidRDefault="000266EB" w:rsidP="002F60CC">
      <w:pPr>
        <w:pStyle w:val="2"/>
        <w:spacing w:before="0" w:after="120"/>
        <w:jc w:val="center"/>
        <w:rPr>
          <w:bCs w:val="0"/>
        </w:rPr>
      </w:pPr>
      <w:bookmarkStart w:id="885" w:name="_Toc419289136"/>
      <w:r w:rsidRPr="00FC35DE">
        <w:rPr>
          <w:bCs w:val="0"/>
        </w:rPr>
        <w:t>НА 201</w:t>
      </w:r>
      <w:r w:rsidR="005963A6" w:rsidRPr="00FC35DE">
        <w:rPr>
          <w:bCs w:val="0"/>
        </w:rPr>
        <w:t>6</w:t>
      </w:r>
      <w:r w:rsidRPr="00FC35DE">
        <w:rPr>
          <w:bCs w:val="0"/>
        </w:rPr>
        <w:t xml:space="preserve"> ГОД</w:t>
      </w:r>
      <w:bookmarkEnd w:id="885"/>
    </w:p>
    <w:p w:rsidR="00A6116F" w:rsidRPr="00FC35DE" w:rsidRDefault="00A6116F" w:rsidP="0036776C">
      <w:pPr>
        <w:spacing w:before="0" w:after="120"/>
        <w:ind w:left="200"/>
        <w:jc w:val="both"/>
        <w:rPr>
          <w:sz w:val="22"/>
          <w:szCs w:val="22"/>
        </w:rPr>
      </w:pPr>
    </w:p>
    <w:p w:rsidR="00A6116F" w:rsidRPr="00FC35DE" w:rsidRDefault="00A6116F" w:rsidP="0036776C">
      <w:pPr>
        <w:spacing w:before="0" w:after="120"/>
        <w:ind w:left="200"/>
        <w:jc w:val="both"/>
        <w:rPr>
          <w:sz w:val="22"/>
          <w:szCs w:val="22"/>
        </w:rPr>
      </w:pPr>
    </w:p>
    <w:p w:rsidR="003E6A3D" w:rsidRPr="00FC35DE" w:rsidRDefault="003E6A3D" w:rsidP="003E6A3D">
      <w:pPr>
        <w:ind w:left="5387"/>
        <w:rPr>
          <w:color w:val="000000"/>
          <w:sz w:val="24"/>
          <w:szCs w:val="24"/>
        </w:rPr>
      </w:pPr>
      <w:bookmarkStart w:id="886" w:name="_DV_M39"/>
      <w:bookmarkStart w:id="887" w:name="_DV_M40"/>
      <w:bookmarkEnd w:id="886"/>
      <w:bookmarkEnd w:id="887"/>
      <w:r w:rsidRPr="00FC35DE">
        <w:rPr>
          <w:color w:val="000000"/>
          <w:sz w:val="24"/>
          <w:szCs w:val="24"/>
        </w:rPr>
        <w:t xml:space="preserve">Приложение 1 </w:t>
      </w:r>
    </w:p>
    <w:p w:rsidR="003E6A3D" w:rsidRPr="00FC35DE" w:rsidRDefault="003E6A3D" w:rsidP="003E6A3D">
      <w:pPr>
        <w:ind w:left="5387"/>
        <w:rPr>
          <w:color w:val="000000"/>
          <w:sz w:val="24"/>
          <w:szCs w:val="24"/>
        </w:rPr>
      </w:pPr>
      <w:r w:rsidRPr="00FC35DE">
        <w:rPr>
          <w:color w:val="000000"/>
          <w:sz w:val="24"/>
          <w:szCs w:val="24"/>
        </w:rPr>
        <w:t xml:space="preserve">к Решению № 05/02/2015/MA </w:t>
      </w:r>
      <w:r w:rsidRPr="00FC35DE">
        <w:rPr>
          <w:color w:val="000000"/>
          <w:sz w:val="24"/>
          <w:szCs w:val="24"/>
          <w:lang w:val="en-US"/>
        </w:rPr>
        <w:t>TFB</w:t>
      </w:r>
      <w:r w:rsidRPr="00FC35DE">
        <w:rPr>
          <w:color w:val="000000"/>
          <w:sz w:val="24"/>
          <w:szCs w:val="24"/>
        </w:rPr>
        <w:t>1 от 31 декабря 2015 г.</w:t>
      </w:r>
    </w:p>
    <w:p w:rsidR="003E6A3D" w:rsidRPr="00FC35DE" w:rsidRDefault="003E6A3D" w:rsidP="003E6A3D">
      <w:pPr>
        <w:rPr>
          <w:color w:val="000000"/>
          <w:sz w:val="24"/>
          <w:szCs w:val="24"/>
        </w:rPr>
      </w:pPr>
    </w:p>
    <w:p w:rsidR="003E6A3D" w:rsidRPr="00FC35DE" w:rsidRDefault="003E6A3D" w:rsidP="003E6A3D">
      <w:pPr>
        <w:rPr>
          <w:color w:val="000000"/>
          <w:sz w:val="24"/>
          <w:szCs w:val="24"/>
        </w:rPr>
      </w:pPr>
      <w:bookmarkStart w:id="888" w:name="_DV_M42"/>
      <w:bookmarkEnd w:id="888"/>
      <w:r w:rsidRPr="00FC35DE">
        <w:rPr>
          <w:color w:val="000000"/>
          <w:sz w:val="24"/>
          <w:szCs w:val="24"/>
        </w:rPr>
        <w:t xml:space="preserve">          </w:t>
      </w:r>
    </w:p>
    <w:p w:rsidR="003E6A3D" w:rsidRPr="00FC35DE" w:rsidRDefault="003E6A3D" w:rsidP="003E6A3D">
      <w:pPr>
        <w:pStyle w:val="a3"/>
      </w:pPr>
      <w:bookmarkStart w:id="889" w:name="_DV_M43"/>
      <w:bookmarkEnd w:id="889"/>
      <w:r w:rsidRPr="00FC35DE">
        <w:t>УЧЕТНАЯ ПОЛИТИКА ОРГАНИЗАЦИИ ДЛЯ ЦЕЛЕЙ БУХГАЛТЕРСКОГО И НАЛОГОВОГО УЧЕТА</w:t>
      </w:r>
    </w:p>
    <w:p w:rsidR="003E6A3D" w:rsidRPr="00FC35DE" w:rsidRDefault="003E6A3D" w:rsidP="003E6A3D">
      <w:pPr>
        <w:rPr>
          <w:color w:val="000000"/>
          <w:sz w:val="24"/>
          <w:szCs w:val="24"/>
        </w:rPr>
      </w:pPr>
    </w:p>
    <w:p w:rsidR="003E6A3D" w:rsidRPr="00FC35DE" w:rsidRDefault="003E6A3D" w:rsidP="003E6A3D">
      <w:pPr>
        <w:rPr>
          <w:color w:val="000000"/>
          <w:sz w:val="24"/>
          <w:szCs w:val="24"/>
        </w:rPr>
      </w:pPr>
    </w:p>
    <w:p w:rsidR="003E6A3D" w:rsidRPr="00FC35DE" w:rsidRDefault="003E6A3D" w:rsidP="003E6A3D">
      <w:pPr>
        <w:pStyle w:val="a3"/>
        <w:jc w:val="left"/>
      </w:pPr>
      <w:bookmarkStart w:id="890" w:name="_DV_M44"/>
      <w:bookmarkEnd w:id="890"/>
      <w:r w:rsidRPr="00FC35DE">
        <w:t>Содержание:</w:t>
      </w:r>
    </w:p>
    <w:p w:rsidR="003E6A3D" w:rsidRPr="00FC35DE" w:rsidRDefault="003E6A3D" w:rsidP="003E6A3D">
      <w:pPr>
        <w:rPr>
          <w:color w:val="000000"/>
          <w:sz w:val="24"/>
          <w:szCs w:val="24"/>
        </w:rPr>
      </w:pPr>
    </w:p>
    <w:p w:rsidR="003E6A3D" w:rsidRPr="00FC35DE" w:rsidRDefault="001A3A08" w:rsidP="003E6A3D">
      <w:pPr>
        <w:pStyle w:val="12"/>
        <w:tabs>
          <w:tab w:val="right" w:leader="dot" w:pos="9250"/>
        </w:tabs>
        <w:rPr>
          <w:b/>
          <w:bCs/>
          <w:caps/>
          <w:noProof/>
          <w:sz w:val="24"/>
          <w:szCs w:val="24"/>
        </w:rPr>
      </w:pPr>
      <w:r w:rsidRPr="00FC35DE">
        <w:rPr>
          <w:sz w:val="24"/>
          <w:szCs w:val="24"/>
        </w:rPr>
        <w:fldChar w:fldCharType="begin"/>
      </w:r>
      <w:r w:rsidR="003E6A3D" w:rsidRPr="00FC35DE">
        <w:rPr>
          <w:sz w:val="24"/>
          <w:szCs w:val="24"/>
        </w:rPr>
        <w:instrText xml:space="preserve"> TOC \o "1-3" \h \z \u </w:instrText>
      </w:r>
      <w:r w:rsidRPr="00FC35DE">
        <w:rPr>
          <w:sz w:val="24"/>
          <w:szCs w:val="24"/>
        </w:rPr>
        <w:fldChar w:fldCharType="separate"/>
      </w:r>
      <w:hyperlink w:anchor="_Toc256587941" w:history="1">
        <w:r w:rsidR="003E6A3D" w:rsidRPr="00FC35DE">
          <w:rPr>
            <w:rStyle w:val="af"/>
            <w:noProof/>
            <w:color w:val="auto"/>
          </w:rPr>
          <w:t>I. НОРМАТИВНЫЕ ДОКУМЕНТЫ</w:t>
        </w:r>
        <w:r w:rsidR="003E6A3D" w:rsidRPr="00FC35DE">
          <w:rPr>
            <w:noProof/>
            <w:webHidden/>
          </w:rPr>
          <w:tab/>
        </w:r>
        <w:r w:rsidRPr="00FC35DE">
          <w:rPr>
            <w:noProof/>
            <w:webHidden/>
          </w:rPr>
          <w:fldChar w:fldCharType="begin"/>
        </w:r>
        <w:r w:rsidR="003E6A3D" w:rsidRPr="00FC35DE">
          <w:rPr>
            <w:noProof/>
            <w:webHidden/>
          </w:rPr>
          <w:instrText xml:space="preserve"> PAGEREF _Toc256587941 \h </w:instrText>
        </w:r>
        <w:r w:rsidRPr="00FC35DE">
          <w:rPr>
            <w:noProof/>
            <w:webHidden/>
          </w:rPr>
        </w:r>
        <w:r w:rsidRPr="00FC35DE">
          <w:rPr>
            <w:noProof/>
            <w:webHidden/>
          </w:rPr>
          <w:fldChar w:fldCharType="separate"/>
        </w:r>
        <w:r w:rsidR="003E6A3D" w:rsidRPr="00FC35DE">
          <w:rPr>
            <w:noProof/>
            <w:webHidden/>
          </w:rPr>
          <w:t>2</w:t>
        </w:r>
        <w:r w:rsidRPr="00FC35DE">
          <w:rPr>
            <w:noProof/>
            <w:webHidden/>
          </w:rPr>
          <w:fldChar w:fldCharType="end"/>
        </w:r>
      </w:hyperlink>
    </w:p>
    <w:p w:rsidR="003E6A3D" w:rsidRPr="00FC35DE" w:rsidRDefault="001A3A08" w:rsidP="003E6A3D">
      <w:pPr>
        <w:pStyle w:val="12"/>
        <w:tabs>
          <w:tab w:val="right" w:leader="dot" w:pos="9250"/>
        </w:tabs>
        <w:rPr>
          <w:b/>
          <w:bCs/>
          <w:caps/>
          <w:noProof/>
          <w:sz w:val="24"/>
          <w:szCs w:val="24"/>
        </w:rPr>
      </w:pPr>
      <w:hyperlink w:anchor="_Toc256587942" w:history="1">
        <w:r w:rsidR="003E6A3D" w:rsidRPr="00FC35DE">
          <w:rPr>
            <w:rStyle w:val="af"/>
            <w:noProof/>
            <w:color w:val="auto"/>
            <w:lang w:val="en-US"/>
          </w:rPr>
          <w:t>II</w:t>
        </w:r>
        <w:r w:rsidR="003E6A3D" w:rsidRPr="00FC35DE">
          <w:rPr>
            <w:rStyle w:val="af"/>
            <w:noProof/>
            <w:color w:val="auto"/>
          </w:rPr>
          <w:t>. ЗАО "ИПОТЕЧНЫЙ АГЕНТ ТФБ1" КАК ЮРИДИЧЕСКОЕ ЛИЦО И ЕГО ДЕЯТЕЛЬНОСТЬ</w:t>
        </w:r>
        <w:r w:rsidR="003E6A3D" w:rsidRPr="00FC35DE">
          <w:rPr>
            <w:noProof/>
            <w:webHidden/>
          </w:rPr>
          <w:tab/>
        </w:r>
        <w:r w:rsidRPr="00FC35DE">
          <w:rPr>
            <w:noProof/>
            <w:webHidden/>
          </w:rPr>
          <w:fldChar w:fldCharType="begin"/>
        </w:r>
        <w:r w:rsidR="003E6A3D" w:rsidRPr="00FC35DE">
          <w:rPr>
            <w:noProof/>
            <w:webHidden/>
          </w:rPr>
          <w:instrText xml:space="preserve"> PAGEREF _Toc256587942 \h </w:instrText>
        </w:r>
        <w:r w:rsidRPr="00FC35DE">
          <w:rPr>
            <w:noProof/>
            <w:webHidden/>
          </w:rPr>
        </w:r>
        <w:r w:rsidRPr="00FC35DE">
          <w:rPr>
            <w:noProof/>
            <w:webHidden/>
          </w:rPr>
          <w:fldChar w:fldCharType="separate"/>
        </w:r>
        <w:r w:rsidR="003E6A3D" w:rsidRPr="00FC35DE">
          <w:rPr>
            <w:noProof/>
            <w:webHidden/>
          </w:rPr>
          <w:t>3</w:t>
        </w:r>
        <w:r w:rsidRPr="00FC35DE">
          <w:rPr>
            <w:noProof/>
            <w:webHidden/>
          </w:rPr>
          <w:fldChar w:fldCharType="end"/>
        </w:r>
      </w:hyperlink>
    </w:p>
    <w:p w:rsidR="003E6A3D" w:rsidRPr="00FC35DE" w:rsidRDefault="001A3A08" w:rsidP="003E6A3D">
      <w:pPr>
        <w:pStyle w:val="12"/>
        <w:tabs>
          <w:tab w:val="right" w:leader="dot" w:pos="9250"/>
        </w:tabs>
        <w:rPr>
          <w:b/>
          <w:bCs/>
          <w:caps/>
          <w:noProof/>
          <w:sz w:val="24"/>
          <w:szCs w:val="24"/>
        </w:rPr>
      </w:pPr>
      <w:hyperlink w:anchor="_Toc256587943" w:history="1">
        <w:r w:rsidR="003E6A3D" w:rsidRPr="00FC35DE">
          <w:rPr>
            <w:rStyle w:val="af"/>
            <w:noProof/>
            <w:color w:val="auto"/>
            <w:lang w:val="en-US"/>
          </w:rPr>
          <w:t>III</w:t>
        </w:r>
        <w:r w:rsidR="003E6A3D" w:rsidRPr="00FC35DE">
          <w:rPr>
            <w:rStyle w:val="af"/>
            <w:noProof/>
            <w:color w:val="auto"/>
          </w:rPr>
          <w:t>. ОРГАНИЗАЦИЯ БУХГАЛТЕРСКОГО УЧЕТА и внутреннего контроля</w:t>
        </w:r>
        <w:r w:rsidR="003E6A3D" w:rsidRPr="00FC35DE">
          <w:rPr>
            <w:noProof/>
            <w:webHidden/>
          </w:rPr>
          <w:tab/>
        </w:r>
        <w:r w:rsidRPr="00FC35DE">
          <w:rPr>
            <w:noProof/>
            <w:webHidden/>
          </w:rPr>
          <w:fldChar w:fldCharType="begin"/>
        </w:r>
        <w:r w:rsidR="003E6A3D" w:rsidRPr="00FC35DE">
          <w:rPr>
            <w:noProof/>
            <w:webHidden/>
          </w:rPr>
          <w:instrText xml:space="preserve"> PAGEREF _Toc256587943 \h </w:instrText>
        </w:r>
        <w:r w:rsidRPr="00FC35DE">
          <w:rPr>
            <w:noProof/>
            <w:webHidden/>
          </w:rPr>
        </w:r>
        <w:r w:rsidRPr="00FC35DE">
          <w:rPr>
            <w:noProof/>
            <w:webHidden/>
          </w:rPr>
          <w:fldChar w:fldCharType="separate"/>
        </w:r>
        <w:r w:rsidR="003E6A3D" w:rsidRPr="00FC35DE">
          <w:rPr>
            <w:noProof/>
            <w:webHidden/>
          </w:rPr>
          <w:t>3</w:t>
        </w:r>
        <w:r w:rsidRPr="00FC35DE">
          <w:rPr>
            <w:noProof/>
            <w:webHidden/>
          </w:rPr>
          <w:fldChar w:fldCharType="end"/>
        </w:r>
      </w:hyperlink>
    </w:p>
    <w:p w:rsidR="003E6A3D" w:rsidRPr="00FC35DE" w:rsidRDefault="001A3A08" w:rsidP="003E6A3D">
      <w:pPr>
        <w:pStyle w:val="12"/>
        <w:tabs>
          <w:tab w:val="right" w:leader="dot" w:pos="9250"/>
        </w:tabs>
        <w:rPr>
          <w:b/>
          <w:bCs/>
          <w:caps/>
          <w:noProof/>
          <w:sz w:val="24"/>
          <w:szCs w:val="24"/>
        </w:rPr>
      </w:pPr>
      <w:hyperlink w:anchor="_Toc256587944" w:history="1">
        <w:r w:rsidR="003E6A3D" w:rsidRPr="00FC35DE">
          <w:rPr>
            <w:rStyle w:val="af"/>
            <w:noProof/>
            <w:color w:val="auto"/>
            <w:lang w:val="en-US"/>
          </w:rPr>
          <w:t>IV</w:t>
        </w:r>
        <w:r w:rsidR="003E6A3D" w:rsidRPr="00FC35DE">
          <w:rPr>
            <w:rStyle w:val="af"/>
            <w:noProof/>
            <w:color w:val="auto"/>
          </w:rPr>
          <w:t>. АКТИВЫ И ПАССИВЫ ИПОТЕЧНОГО АГЕНТА В ЦЕЛЯХ БУХГАЛТЕРСКОГО УЧЕТА</w:t>
        </w:r>
        <w:r w:rsidR="003E6A3D" w:rsidRPr="00FC35DE">
          <w:rPr>
            <w:noProof/>
            <w:webHidden/>
          </w:rPr>
          <w:tab/>
        </w:r>
        <w:r w:rsidRPr="00FC35DE">
          <w:rPr>
            <w:noProof/>
            <w:webHidden/>
          </w:rPr>
          <w:fldChar w:fldCharType="begin"/>
        </w:r>
        <w:r w:rsidR="003E6A3D" w:rsidRPr="00FC35DE">
          <w:rPr>
            <w:noProof/>
            <w:webHidden/>
          </w:rPr>
          <w:instrText xml:space="preserve"> PAGEREF _Toc256587944 \h </w:instrText>
        </w:r>
        <w:r w:rsidRPr="00FC35DE">
          <w:rPr>
            <w:noProof/>
            <w:webHidden/>
          </w:rPr>
        </w:r>
        <w:r w:rsidRPr="00FC35DE">
          <w:rPr>
            <w:noProof/>
            <w:webHidden/>
          </w:rPr>
          <w:fldChar w:fldCharType="separate"/>
        </w:r>
        <w:r w:rsidR="003E6A3D" w:rsidRPr="00FC35DE">
          <w:rPr>
            <w:noProof/>
            <w:webHidden/>
          </w:rPr>
          <w:t>4</w:t>
        </w:r>
        <w:r w:rsidRPr="00FC35DE">
          <w:rPr>
            <w:noProof/>
            <w:webHidden/>
          </w:rPr>
          <w:fldChar w:fldCharType="end"/>
        </w:r>
      </w:hyperlink>
    </w:p>
    <w:p w:rsidR="003E6A3D" w:rsidRPr="00FC35DE" w:rsidRDefault="001A3A08" w:rsidP="003E6A3D">
      <w:pPr>
        <w:pStyle w:val="21"/>
        <w:tabs>
          <w:tab w:val="right" w:leader="dot" w:pos="9250"/>
        </w:tabs>
        <w:rPr>
          <w:smallCaps/>
          <w:sz w:val="24"/>
          <w:szCs w:val="24"/>
        </w:rPr>
      </w:pPr>
      <w:hyperlink w:anchor="_Toc256587945" w:history="1">
        <w:r w:rsidR="003E6A3D" w:rsidRPr="00FC35DE">
          <w:rPr>
            <w:rStyle w:val="af"/>
            <w:color w:val="auto"/>
          </w:rPr>
          <w:t>АКТИВЫ:</w:t>
        </w:r>
        <w:r w:rsidR="003E6A3D" w:rsidRPr="00FC35DE">
          <w:rPr>
            <w:webHidden/>
          </w:rPr>
          <w:tab/>
        </w:r>
        <w:r w:rsidRPr="00FC35DE">
          <w:rPr>
            <w:webHidden/>
          </w:rPr>
          <w:fldChar w:fldCharType="begin"/>
        </w:r>
        <w:r w:rsidR="003E6A3D" w:rsidRPr="00FC35DE">
          <w:rPr>
            <w:webHidden/>
          </w:rPr>
          <w:instrText xml:space="preserve"> PAGEREF _Toc256587945 \h </w:instrText>
        </w:r>
        <w:r w:rsidRPr="00FC35DE">
          <w:rPr>
            <w:webHidden/>
          </w:rPr>
        </w:r>
        <w:r w:rsidRPr="00FC35DE">
          <w:rPr>
            <w:webHidden/>
          </w:rPr>
          <w:fldChar w:fldCharType="separate"/>
        </w:r>
        <w:r w:rsidR="003E6A3D" w:rsidRPr="00FC35DE">
          <w:rPr>
            <w:webHidden/>
          </w:rPr>
          <w:t>6</w:t>
        </w:r>
        <w:r w:rsidRPr="00FC35DE">
          <w:rPr>
            <w:webHidden/>
          </w:rPr>
          <w:fldChar w:fldCharType="end"/>
        </w:r>
      </w:hyperlink>
    </w:p>
    <w:p w:rsidR="003E6A3D" w:rsidRPr="00FC35DE" w:rsidRDefault="001A3A08" w:rsidP="003E6A3D">
      <w:pPr>
        <w:pStyle w:val="21"/>
        <w:tabs>
          <w:tab w:val="right" w:leader="dot" w:pos="9250"/>
        </w:tabs>
        <w:rPr>
          <w:smallCaps/>
          <w:sz w:val="24"/>
          <w:szCs w:val="24"/>
        </w:rPr>
      </w:pPr>
      <w:hyperlink w:anchor="_Toc256587946" w:history="1">
        <w:r w:rsidR="003E6A3D" w:rsidRPr="00FC35DE">
          <w:rPr>
            <w:rStyle w:val="af"/>
            <w:color w:val="auto"/>
          </w:rPr>
          <w:t>ПАССИВЫ:</w:t>
        </w:r>
        <w:r w:rsidR="003E6A3D" w:rsidRPr="00FC35DE">
          <w:rPr>
            <w:webHidden/>
          </w:rPr>
          <w:tab/>
        </w:r>
        <w:r w:rsidRPr="00FC35DE">
          <w:rPr>
            <w:webHidden/>
          </w:rPr>
          <w:fldChar w:fldCharType="begin"/>
        </w:r>
        <w:r w:rsidR="003E6A3D" w:rsidRPr="00FC35DE">
          <w:rPr>
            <w:webHidden/>
          </w:rPr>
          <w:instrText xml:space="preserve"> PAGEREF _Toc256587946 \h </w:instrText>
        </w:r>
        <w:r w:rsidRPr="00FC35DE">
          <w:rPr>
            <w:webHidden/>
          </w:rPr>
        </w:r>
        <w:r w:rsidRPr="00FC35DE">
          <w:rPr>
            <w:webHidden/>
          </w:rPr>
          <w:fldChar w:fldCharType="separate"/>
        </w:r>
        <w:r w:rsidR="003E6A3D" w:rsidRPr="00FC35DE">
          <w:rPr>
            <w:webHidden/>
          </w:rPr>
          <w:t>8</w:t>
        </w:r>
        <w:r w:rsidRPr="00FC35DE">
          <w:rPr>
            <w:webHidden/>
          </w:rPr>
          <w:fldChar w:fldCharType="end"/>
        </w:r>
      </w:hyperlink>
    </w:p>
    <w:p w:rsidR="003E6A3D" w:rsidRPr="00FC35DE" w:rsidRDefault="001A3A08" w:rsidP="003E6A3D">
      <w:pPr>
        <w:pStyle w:val="12"/>
        <w:tabs>
          <w:tab w:val="right" w:leader="dot" w:pos="9250"/>
        </w:tabs>
        <w:rPr>
          <w:rStyle w:val="af"/>
          <w:noProof/>
          <w:color w:val="auto"/>
        </w:rPr>
      </w:pPr>
      <w:hyperlink w:anchor="_Toc256587947" w:history="1">
        <w:r w:rsidR="003E6A3D" w:rsidRPr="00FC35DE">
          <w:rPr>
            <w:rStyle w:val="af"/>
            <w:noProof/>
            <w:color w:val="auto"/>
            <w:lang w:val="en-US"/>
          </w:rPr>
          <w:t>V</w:t>
        </w:r>
        <w:r w:rsidR="003E6A3D" w:rsidRPr="00FC35DE">
          <w:rPr>
            <w:rStyle w:val="af"/>
            <w:noProof/>
            <w:color w:val="auto"/>
          </w:rPr>
          <w:t>. ДОХОДЫ И РАСХОДЫ</w:t>
        </w:r>
        <w:r w:rsidR="003E6A3D" w:rsidRPr="00FC35DE">
          <w:rPr>
            <w:noProof/>
            <w:webHidden/>
          </w:rPr>
          <w:tab/>
        </w:r>
        <w:r w:rsidRPr="00FC35DE">
          <w:rPr>
            <w:noProof/>
            <w:webHidden/>
          </w:rPr>
          <w:fldChar w:fldCharType="begin"/>
        </w:r>
        <w:r w:rsidR="003E6A3D" w:rsidRPr="00FC35DE">
          <w:rPr>
            <w:noProof/>
            <w:webHidden/>
          </w:rPr>
          <w:instrText xml:space="preserve"> PAGEREF _Toc256587947 \h </w:instrText>
        </w:r>
        <w:r w:rsidRPr="00FC35DE">
          <w:rPr>
            <w:noProof/>
            <w:webHidden/>
          </w:rPr>
        </w:r>
        <w:r w:rsidRPr="00FC35DE">
          <w:rPr>
            <w:noProof/>
            <w:webHidden/>
          </w:rPr>
          <w:fldChar w:fldCharType="separate"/>
        </w:r>
        <w:r w:rsidR="003E6A3D" w:rsidRPr="00FC35DE">
          <w:rPr>
            <w:noProof/>
            <w:webHidden/>
          </w:rPr>
          <w:t>9</w:t>
        </w:r>
        <w:r w:rsidRPr="00FC35DE">
          <w:rPr>
            <w:noProof/>
            <w:webHidden/>
          </w:rPr>
          <w:fldChar w:fldCharType="end"/>
        </w:r>
      </w:hyperlink>
    </w:p>
    <w:p w:rsidR="003E6A3D" w:rsidRPr="00FC35DE" w:rsidRDefault="001A3A08" w:rsidP="003E6A3D">
      <w:pPr>
        <w:pStyle w:val="12"/>
        <w:tabs>
          <w:tab w:val="right" w:leader="dot" w:pos="9250"/>
        </w:tabs>
        <w:rPr>
          <w:b/>
          <w:bCs/>
          <w:caps/>
          <w:noProof/>
          <w:sz w:val="24"/>
          <w:szCs w:val="24"/>
        </w:rPr>
      </w:pPr>
      <w:hyperlink w:anchor="_Toc256587948" w:history="1">
        <w:r w:rsidR="003E6A3D" w:rsidRPr="00FC35DE">
          <w:rPr>
            <w:rStyle w:val="af"/>
            <w:noProof/>
            <w:color w:val="auto"/>
            <w:lang w:val="en-US"/>
          </w:rPr>
          <w:t>VI</w:t>
        </w:r>
        <w:r w:rsidR="003E6A3D" w:rsidRPr="00FC35DE">
          <w:rPr>
            <w:rStyle w:val="af"/>
            <w:noProof/>
            <w:color w:val="auto"/>
          </w:rPr>
          <w:t>. ОРГАНИЗАЦИЯ И ГРАФИК ДОКУМЕНТООБОРОТА</w:t>
        </w:r>
        <w:r w:rsidR="003E6A3D" w:rsidRPr="00FC35DE">
          <w:rPr>
            <w:noProof/>
            <w:webHidden/>
          </w:rPr>
          <w:tab/>
        </w:r>
        <w:r w:rsidRPr="00FC35DE">
          <w:rPr>
            <w:noProof/>
            <w:webHidden/>
          </w:rPr>
          <w:fldChar w:fldCharType="begin"/>
        </w:r>
        <w:r w:rsidR="003E6A3D" w:rsidRPr="00FC35DE">
          <w:rPr>
            <w:noProof/>
            <w:webHidden/>
          </w:rPr>
          <w:instrText xml:space="preserve"> PAGEREF _Toc256587948 \h </w:instrText>
        </w:r>
        <w:r w:rsidRPr="00FC35DE">
          <w:rPr>
            <w:noProof/>
            <w:webHidden/>
          </w:rPr>
        </w:r>
        <w:r w:rsidRPr="00FC35DE">
          <w:rPr>
            <w:noProof/>
            <w:webHidden/>
          </w:rPr>
          <w:fldChar w:fldCharType="separate"/>
        </w:r>
        <w:r w:rsidR="003E6A3D" w:rsidRPr="00FC35DE">
          <w:rPr>
            <w:noProof/>
            <w:webHidden/>
          </w:rPr>
          <w:t>12</w:t>
        </w:r>
        <w:r w:rsidRPr="00FC35DE">
          <w:rPr>
            <w:noProof/>
            <w:webHidden/>
          </w:rPr>
          <w:fldChar w:fldCharType="end"/>
        </w:r>
      </w:hyperlink>
    </w:p>
    <w:p w:rsidR="003E6A3D" w:rsidRPr="00FC35DE" w:rsidRDefault="001A3A08" w:rsidP="003E6A3D">
      <w:pPr>
        <w:pStyle w:val="12"/>
        <w:tabs>
          <w:tab w:val="right" w:leader="dot" w:pos="9250"/>
        </w:tabs>
        <w:rPr>
          <w:noProof/>
        </w:rPr>
      </w:pPr>
      <w:hyperlink w:anchor="_Toc256587948" w:history="1">
        <w:r w:rsidR="003E6A3D" w:rsidRPr="00FC35DE">
          <w:t>VIi. СОЗДАВАЕМЫЕ РЕЗЕРВЫ</w:t>
        </w:r>
        <w:r w:rsidR="003E6A3D" w:rsidRPr="00FC35DE">
          <w:rPr>
            <w:noProof/>
            <w:webHidden/>
          </w:rPr>
          <w:tab/>
        </w:r>
        <w:r w:rsidRPr="00FC35DE">
          <w:rPr>
            <w:noProof/>
            <w:webHidden/>
          </w:rPr>
          <w:fldChar w:fldCharType="begin"/>
        </w:r>
        <w:r w:rsidR="003E6A3D" w:rsidRPr="00FC35DE">
          <w:rPr>
            <w:noProof/>
            <w:webHidden/>
          </w:rPr>
          <w:instrText xml:space="preserve"> PAGEREF _Toc256587948 \h </w:instrText>
        </w:r>
        <w:r w:rsidRPr="00FC35DE">
          <w:rPr>
            <w:noProof/>
            <w:webHidden/>
          </w:rPr>
        </w:r>
        <w:r w:rsidRPr="00FC35DE">
          <w:rPr>
            <w:noProof/>
            <w:webHidden/>
          </w:rPr>
          <w:fldChar w:fldCharType="separate"/>
        </w:r>
        <w:r w:rsidR="003E6A3D" w:rsidRPr="00FC35DE">
          <w:rPr>
            <w:noProof/>
            <w:webHidden/>
          </w:rPr>
          <w:t>1</w:t>
        </w:r>
        <w:r w:rsidRPr="00FC35DE">
          <w:rPr>
            <w:noProof/>
            <w:webHidden/>
          </w:rPr>
          <w:fldChar w:fldCharType="end"/>
        </w:r>
      </w:hyperlink>
      <w:r w:rsidR="003E6A3D" w:rsidRPr="00FC35DE">
        <w:t>6</w:t>
      </w:r>
    </w:p>
    <w:p w:rsidR="003E6A3D" w:rsidRPr="00FC35DE" w:rsidRDefault="001A3A08" w:rsidP="003E6A3D">
      <w:pPr>
        <w:pStyle w:val="12"/>
        <w:tabs>
          <w:tab w:val="right" w:leader="dot" w:pos="9250"/>
        </w:tabs>
        <w:rPr>
          <w:b/>
          <w:bCs/>
          <w:caps/>
          <w:noProof/>
          <w:sz w:val="24"/>
          <w:szCs w:val="24"/>
        </w:rPr>
      </w:pPr>
      <w:hyperlink w:anchor="_Toc256587949" w:history="1">
        <w:r w:rsidR="003E6A3D" w:rsidRPr="00FC35DE">
          <w:rPr>
            <w:rStyle w:val="af"/>
            <w:noProof/>
            <w:color w:val="auto"/>
            <w:lang w:val="en-US"/>
          </w:rPr>
          <w:t>VIiI</w:t>
        </w:r>
        <w:r w:rsidR="003E6A3D" w:rsidRPr="00FC35DE">
          <w:rPr>
            <w:rStyle w:val="af"/>
            <w:noProof/>
            <w:color w:val="auto"/>
          </w:rPr>
          <w:t>. НАЛОГОВАЯ ПОЛИТИКА</w:t>
        </w:r>
        <w:r w:rsidR="003E6A3D" w:rsidRPr="00FC35DE">
          <w:rPr>
            <w:noProof/>
            <w:webHidden/>
          </w:rPr>
          <w:tab/>
        </w:r>
        <w:r w:rsidRPr="00FC35DE">
          <w:rPr>
            <w:noProof/>
            <w:webHidden/>
          </w:rPr>
          <w:fldChar w:fldCharType="begin"/>
        </w:r>
        <w:r w:rsidR="003E6A3D" w:rsidRPr="00FC35DE">
          <w:rPr>
            <w:noProof/>
            <w:webHidden/>
          </w:rPr>
          <w:instrText xml:space="preserve"> PAGEREF _Toc256587949 \h </w:instrText>
        </w:r>
        <w:r w:rsidRPr="00FC35DE">
          <w:rPr>
            <w:noProof/>
            <w:webHidden/>
          </w:rPr>
        </w:r>
        <w:r w:rsidRPr="00FC35DE">
          <w:rPr>
            <w:noProof/>
            <w:webHidden/>
          </w:rPr>
          <w:fldChar w:fldCharType="separate"/>
        </w:r>
        <w:r w:rsidR="003E6A3D" w:rsidRPr="00FC35DE">
          <w:rPr>
            <w:noProof/>
            <w:webHidden/>
          </w:rPr>
          <w:t>19</w:t>
        </w:r>
        <w:r w:rsidRPr="00FC35DE">
          <w:rPr>
            <w:noProof/>
            <w:webHidden/>
          </w:rPr>
          <w:fldChar w:fldCharType="end"/>
        </w:r>
      </w:hyperlink>
    </w:p>
    <w:p w:rsidR="003E6A3D" w:rsidRPr="00FC35DE" w:rsidRDefault="001A3A08" w:rsidP="003E6A3D">
      <w:pPr>
        <w:pStyle w:val="21"/>
        <w:tabs>
          <w:tab w:val="right" w:leader="dot" w:pos="9250"/>
        </w:tabs>
        <w:rPr>
          <w:smallCaps/>
          <w:sz w:val="24"/>
          <w:szCs w:val="24"/>
        </w:rPr>
      </w:pPr>
      <w:hyperlink w:anchor="_Toc256587950" w:history="1">
        <w:r w:rsidR="003E6A3D" w:rsidRPr="00FC35DE">
          <w:rPr>
            <w:rStyle w:val="af"/>
            <w:color w:val="auto"/>
          </w:rPr>
          <w:t>Налог на прибыль</w:t>
        </w:r>
        <w:r w:rsidR="003E6A3D" w:rsidRPr="00FC35DE">
          <w:rPr>
            <w:webHidden/>
          </w:rPr>
          <w:tab/>
        </w:r>
        <w:r w:rsidRPr="00FC35DE">
          <w:rPr>
            <w:webHidden/>
          </w:rPr>
          <w:fldChar w:fldCharType="begin"/>
        </w:r>
        <w:r w:rsidR="003E6A3D" w:rsidRPr="00FC35DE">
          <w:rPr>
            <w:webHidden/>
          </w:rPr>
          <w:instrText xml:space="preserve"> PAGEREF _Toc256587950 \h </w:instrText>
        </w:r>
        <w:r w:rsidRPr="00FC35DE">
          <w:rPr>
            <w:webHidden/>
          </w:rPr>
        </w:r>
        <w:r w:rsidRPr="00FC35DE">
          <w:rPr>
            <w:webHidden/>
          </w:rPr>
          <w:fldChar w:fldCharType="separate"/>
        </w:r>
        <w:r w:rsidR="003E6A3D" w:rsidRPr="00FC35DE">
          <w:rPr>
            <w:webHidden/>
          </w:rPr>
          <w:t>19</w:t>
        </w:r>
        <w:r w:rsidRPr="00FC35DE">
          <w:rPr>
            <w:webHidden/>
          </w:rPr>
          <w:fldChar w:fldCharType="end"/>
        </w:r>
      </w:hyperlink>
    </w:p>
    <w:p w:rsidR="003E6A3D" w:rsidRPr="00FC35DE" w:rsidRDefault="001A3A08" w:rsidP="003E6A3D">
      <w:pPr>
        <w:pStyle w:val="21"/>
        <w:tabs>
          <w:tab w:val="right" w:leader="dot" w:pos="9250"/>
        </w:tabs>
        <w:rPr>
          <w:smallCaps/>
          <w:sz w:val="24"/>
          <w:szCs w:val="24"/>
        </w:rPr>
      </w:pPr>
      <w:hyperlink w:anchor="_Toc256587951" w:history="1">
        <w:r w:rsidR="003E6A3D" w:rsidRPr="00FC35DE">
          <w:rPr>
            <w:rStyle w:val="af"/>
            <w:color w:val="auto"/>
          </w:rPr>
          <w:t>Налог на добавленную стоимость</w:t>
        </w:r>
        <w:r w:rsidR="003E6A3D" w:rsidRPr="00FC35DE">
          <w:rPr>
            <w:webHidden/>
          </w:rPr>
          <w:tab/>
        </w:r>
        <w:r w:rsidRPr="00FC35DE">
          <w:rPr>
            <w:webHidden/>
          </w:rPr>
          <w:fldChar w:fldCharType="begin"/>
        </w:r>
        <w:r w:rsidR="003E6A3D" w:rsidRPr="00FC35DE">
          <w:rPr>
            <w:webHidden/>
          </w:rPr>
          <w:instrText xml:space="preserve"> PAGEREF _Toc256587951 \h </w:instrText>
        </w:r>
        <w:r w:rsidRPr="00FC35DE">
          <w:rPr>
            <w:webHidden/>
          </w:rPr>
        </w:r>
        <w:r w:rsidRPr="00FC35DE">
          <w:rPr>
            <w:webHidden/>
          </w:rPr>
          <w:fldChar w:fldCharType="separate"/>
        </w:r>
        <w:r w:rsidR="003E6A3D" w:rsidRPr="00FC35DE">
          <w:rPr>
            <w:webHidden/>
          </w:rPr>
          <w:t>19</w:t>
        </w:r>
        <w:r w:rsidRPr="00FC35DE">
          <w:rPr>
            <w:webHidden/>
          </w:rPr>
          <w:fldChar w:fldCharType="end"/>
        </w:r>
      </w:hyperlink>
    </w:p>
    <w:p w:rsidR="003E6A3D" w:rsidRPr="00FC35DE" w:rsidRDefault="001A3A08" w:rsidP="003E6A3D">
      <w:pPr>
        <w:pStyle w:val="21"/>
        <w:tabs>
          <w:tab w:val="right" w:leader="dot" w:pos="9250"/>
        </w:tabs>
        <w:rPr>
          <w:smallCaps/>
          <w:sz w:val="24"/>
          <w:szCs w:val="24"/>
        </w:rPr>
      </w:pPr>
      <w:hyperlink w:anchor="_Toc256587951" w:history="1">
        <w:r w:rsidR="003E6A3D" w:rsidRPr="00FC35DE">
          <w:rPr>
            <w:rStyle w:val="af"/>
            <w:color w:val="auto"/>
          </w:rPr>
          <w:t>Налог на  доходы, удерживаемый у источника выплаты</w:t>
        </w:r>
        <w:r w:rsidR="003E6A3D" w:rsidRPr="00FC35DE">
          <w:rPr>
            <w:webHidden/>
          </w:rPr>
          <w:tab/>
          <w:t>20</w:t>
        </w:r>
      </w:hyperlink>
    </w:p>
    <w:p w:rsidR="003E6A3D" w:rsidRPr="00FC35DE" w:rsidRDefault="001A3A08" w:rsidP="003E6A3D">
      <w:pPr>
        <w:pStyle w:val="12"/>
        <w:tabs>
          <w:tab w:val="right" w:leader="dot" w:pos="9250"/>
        </w:tabs>
        <w:rPr>
          <w:b/>
          <w:bCs/>
          <w:caps/>
          <w:noProof/>
          <w:sz w:val="24"/>
          <w:szCs w:val="24"/>
        </w:rPr>
      </w:pPr>
      <w:hyperlink w:anchor="_Toc256587953" w:history="1">
        <w:r w:rsidR="003E6A3D" w:rsidRPr="00FC35DE">
          <w:rPr>
            <w:rStyle w:val="af"/>
            <w:noProof/>
            <w:color w:val="auto"/>
          </w:rPr>
          <w:t>Приложение № 1 Рабочий план счетов</w:t>
        </w:r>
        <w:r w:rsidR="003E6A3D" w:rsidRPr="00FC35DE">
          <w:rPr>
            <w:noProof/>
            <w:webHidden/>
          </w:rPr>
          <w:tab/>
        </w:r>
      </w:hyperlink>
      <w:r w:rsidR="003E6A3D" w:rsidRPr="00FC35DE">
        <w:t>22</w:t>
      </w:r>
    </w:p>
    <w:p w:rsidR="003E6A3D" w:rsidRPr="00FC35DE" w:rsidRDefault="001A3A08" w:rsidP="003E6A3D">
      <w:pPr>
        <w:pStyle w:val="12"/>
        <w:tabs>
          <w:tab w:val="right" w:leader="dot" w:pos="9250"/>
        </w:tabs>
        <w:rPr>
          <w:b/>
          <w:bCs/>
          <w:caps/>
          <w:noProof/>
          <w:sz w:val="24"/>
          <w:szCs w:val="24"/>
        </w:rPr>
      </w:pPr>
      <w:hyperlink w:anchor="_Toc256587954" w:history="1">
        <w:r w:rsidR="003E6A3D" w:rsidRPr="00FC35DE">
          <w:rPr>
            <w:rStyle w:val="af"/>
            <w:noProof/>
            <w:color w:val="auto"/>
          </w:rPr>
          <w:t>Приложение № 2 Отражение операций с закладными на балансовых счетах бухгалтерского учета</w:t>
        </w:r>
        <w:r w:rsidR="003E6A3D" w:rsidRPr="00FC35DE">
          <w:rPr>
            <w:noProof/>
            <w:webHidden/>
          </w:rPr>
          <w:tab/>
        </w:r>
        <w:r w:rsidRPr="00FC35DE">
          <w:rPr>
            <w:noProof/>
            <w:webHidden/>
          </w:rPr>
          <w:fldChar w:fldCharType="begin"/>
        </w:r>
        <w:r w:rsidR="003E6A3D" w:rsidRPr="00FC35DE">
          <w:rPr>
            <w:noProof/>
            <w:webHidden/>
          </w:rPr>
          <w:instrText xml:space="preserve"> PAGEREF _Toc256587954 \h </w:instrText>
        </w:r>
        <w:r w:rsidRPr="00FC35DE">
          <w:rPr>
            <w:noProof/>
            <w:webHidden/>
          </w:rPr>
        </w:r>
        <w:r w:rsidRPr="00FC35DE">
          <w:rPr>
            <w:noProof/>
            <w:webHidden/>
          </w:rPr>
          <w:fldChar w:fldCharType="separate"/>
        </w:r>
        <w:r w:rsidR="003E6A3D" w:rsidRPr="00FC35DE">
          <w:rPr>
            <w:noProof/>
            <w:webHidden/>
          </w:rPr>
          <w:t>25</w:t>
        </w:r>
        <w:r w:rsidRPr="00FC35DE">
          <w:rPr>
            <w:noProof/>
            <w:webHidden/>
          </w:rPr>
          <w:fldChar w:fldCharType="end"/>
        </w:r>
      </w:hyperlink>
    </w:p>
    <w:p w:rsidR="003E6A3D" w:rsidRPr="00FC35DE" w:rsidRDefault="001A3A08" w:rsidP="003E6A3D">
      <w:pPr>
        <w:pStyle w:val="12"/>
        <w:tabs>
          <w:tab w:val="right" w:leader="dot" w:pos="9250"/>
        </w:tabs>
        <w:rPr>
          <w:b/>
          <w:bCs/>
          <w:caps/>
          <w:noProof/>
          <w:sz w:val="24"/>
          <w:szCs w:val="24"/>
        </w:rPr>
      </w:pPr>
      <w:hyperlink w:anchor="_Toc256587955" w:history="1">
        <w:r w:rsidR="003E6A3D" w:rsidRPr="00FC35DE">
          <w:rPr>
            <w:rStyle w:val="af"/>
            <w:noProof/>
            <w:color w:val="auto"/>
          </w:rPr>
          <w:t>Приложение № 3 Формы регистров учета налогооблагаемых доходов и расходов</w:t>
        </w:r>
        <w:r w:rsidR="003E6A3D" w:rsidRPr="00FC35DE">
          <w:rPr>
            <w:noProof/>
            <w:webHidden/>
          </w:rPr>
          <w:tab/>
        </w:r>
        <w:r w:rsidRPr="00FC35DE">
          <w:rPr>
            <w:noProof/>
            <w:webHidden/>
          </w:rPr>
          <w:fldChar w:fldCharType="begin"/>
        </w:r>
        <w:r w:rsidR="003E6A3D" w:rsidRPr="00FC35DE">
          <w:rPr>
            <w:noProof/>
            <w:webHidden/>
          </w:rPr>
          <w:instrText xml:space="preserve"> PAGEREF _Toc256587955 \h </w:instrText>
        </w:r>
        <w:r w:rsidRPr="00FC35DE">
          <w:rPr>
            <w:noProof/>
            <w:webHidden/>
          </w:rPr>
        </w:r>
        <w:r w:rsidRPr="00FC35DE">
          <w:rPr>
            <w:noProof/>
            <w:webHidden/>
          </w:rPr>
          <w:fldChar w:fldCharType="separate"/>
        </w:r>
        <w:r w:rsidR="003E6A3D" w:rsidRPr="00FC35DE">
          <w:rPr>
            <w:noProof/>
            <w:webHidden/>
          </w:rPr>
          <w:t>27</w:t>
        </w:r>
        <w:r w:rsidRPr="00FC35DE">
          <w:rPr>
            <w:noProof/>
            <w:webHidden/>
          </w:rPr>
          <w:fldChar w:fldCharType="end"/>
        </w:r>
      </w:hyperlink>
    </w:p>
    <w:p w:rsidR="003E6A3D" w:rsidRPr="00FC35DE" w:rsidRDefault="001A3A08" w:rsidP="003E6A3D">
      <w:pPr>
        <w:pStyle w:val="12"/>
        <w:tabs>
          <w:tab w:val="right" w:leader="dot" w:pos="9250"/>
        </w:tabs>
        <w:rPr>
          <w:rStyle w:val="af"/>
          <w:noProof/>
          <w:color w:val="auto"/>
        </w:rPr>
      </w:pPr>
      <w:hyperlink w:anchor="_Toc256587956" w:history="1">
        <w:r w:rsidR="003E6A3D" w:rsidRPr="00FC35DE">
          <w:rPr>
            <w:rStyle w:val="af"/>
            <w:noProof/>
            <w:color w:val="auto"/>
          </w:rPr>
          <w:t>Приложение № 4 Формы бухгалтерской (финансовой) отчетности</w:t>
        </w:r>
        <w:r w:rsidR="003E6A3D" w:rsidRPr="00FC35DE">
          <w:rPr>
            <w:noProof/>
            <w:webHidden/>
          </w:rPr>
          <w:tab/>
        </w:r>
        <w:r w:rsidRPr="00FC35DE">
          <w:rPr>
            <w:noProof/>
            <w:webHidden/>
          </w:rPr>
          <w:fldChar w:fldCharType="begin"/>
        </w:r>
        <w:r w:rsidR="003E6A3D" w:rsidRPr="00FC35DE">
          <w:rPr>
            <w:noProof/>
            <w:webHidden/>
          </w:rPr>
          <w:instrText xml:space="preserve"> PAGEREF _Toc256587956 \h </w:instrText>
        </w:r>
        <w:r w:rsidRPr="00FC35DE">
          <w:rPr>
            <w:noProof/>
            <w:webHidden/>
          </w:rPr>
        </w:r>
        <w:r w:rsidRPr="00FC35DE">
          <w:rPr>
            <w:noProof/>
            <w:webHidden/>
          </w:rPr>
          <w:fldChar w:fldCharType="separate"/>
        </w:r>
        <w:r w:rsidR="003E6A3D" w:rsidRPr="00FC35DE">
          <w:rPr>
            <w:noProof/>
            <w:webHidden/>
          </w:rPr>
          <w:t>28</w:t>
        </w:r>
        <w:r w:rsidRPr="00FC35DE">
          <w:rPr>
            <w:noProof/>
            <w:webHidden/>
          </w:rPr>
          <w:fldChar w:fldCharType="end"/>
        </w:r>
      </w:hyperlink>
    </w:p>
    <w:p w:rsidR="003E6A3D" w:rsidRPr="00FC35DE" w:rsidRDefault="003E6A3D" w:rsidP="003E6A3D">
      <w:pPr>
        <w:rPr>
          <w:b/>
          <w:noProof/>
        </w:rPr>
      </w:pPr>
      <w:r w:rsidRPr="00FC35DE">
        <w:rPr>
          <w:b/>
          <w:noProof/>
        </w:rPr>
        <w:t>ПРИЛОЖЕНИЕ № 5 ФОРМЫ ИНВЕНТАРИЗАЦИИ ЗАКЛАДНЫХ……………………………….... 37</w:t>
      </w:r>
    </w:p>
    <w:p w:rsidR="003E6A3D" w:rsidRPr="00FC35DE" w:rsidRDefault="003E6A3D" w:rsidP="003E6A3D">
      <w:pPr>
        <w:rPr>
          <w:b/>
          <w:noProof/>
        </w:rPr>
      </w:pPr>
    </w:p>
    <w:p w:rsidR="003E6A3D" w:rsidRPr="00FC35DE" w:rsidRDefault="003E6A3D" w:rsidP="003E6A3D">
      <w:pPr>
        <w:rPr>
          <w:b/>
          <w:noProof/>
        </w:rPr>
      </w:pPr>
      <w:r w:rsidRPr="00FC35DE">
        <w:rPr>
          <w:b/>
          <w:noProof/>
        </w:rPr>
        <w:t xml:space="preserve">ПРИЛОЖЕНИЕ № 6 ФОРМЫ ИНВЕНТАРИЗАЦИИ ОБЛИГАЦИЙ…………………………………....38  </w:t>
      </w:r>
    </w:p>
    <w:p w:rsidR="003E6A3D" w:rsidRPr="00FC35DE" w:rsidRDefault="001A3A08" w:rsidP="003E6A3D">
      <w:pPr>
        <w:jc w:val="both"/>
        <w:rPr>
          <w:sz w:val="24"/>
          <w:szCs w:val="24"/>
        </w:rPr>
      </w:pPr>
      <w:r w:rsidRPr="00FC35DE">
        <w:rPr>
          <w:sz w:val="24"/>
          <w:szCs w:val="24"/>
        </w:rPr>
        <w:fldChar w:fldCharType="end"/>
      </w:r>
    </w:p>
    <w:p w:rsidR="003E6A3D" w:rsidRPr="00FC35DE" w:rsidRDefault="001A3A08" w:rsidP="003E6A3D">
      <w:pPr>
        <w:pStyle w:val="12"/>
        <w:tabs>
          <w:tab w:val="right" w:leader="dot" w:pos="9250"/>
        </w:tabs>
        <w:rPr>
          <w:b/>
          <w:bCs/>
          <w:caps/>
          <w:noProof/>
          <w:sz w:val="24"/>
          <w:szCs w:val="24"/>
        </w:rPr>
      </w:pPr>
      <w:hyperlink w:anchor="_Toc256587955" w:history="1">
        <w:r w:rsidR="003E6A3D" w:rsidRPr="00FC35DE">
          <w:rPr>
            <w:rStyle w:val="af"/>
            <w:noProof/>
            <w:color w:val="auto"/>
          </w:rPr>
          <w:t>Приложение № 6кз Формы инвентаризации кредитов и займов</w:t>
        </w:r>
        <w:r w:rsidR="003E6A3D" w:rsidRPr="00FC35DE">
          <w:rPr>
            <w:noProof/>
            <w:webHidden/>
          </w:rPr>
          <w:tab/>
          <w:t>39</w:t>
        </w:r>
      </w:hyperlink>
    </w:p>
    <w:p w:rsidR="003E6A3D" w:rsidRPr="00FC35DE" w:rsidRDefault="001A3A08" w:rsidP="003E6A3D">
      <w:pPr>
        <w:pStyle w:val="12"/>
        <w:tabs>
          <w:tab w:val="right" w:leader="dot" w:pos="9250"/>
        </w:tabs>
        <w:rPr>
          <w:b/>
          <w:bCs/>
          <w:caps/>
          <w:noProof/>
          <w:sz w:val="24"/>
          <w:szCs w:val="24"/>
        </w:rPr>
      </w:pPr>
      <w:hyperlink w:anchor="_Toc256587955" w:history="1">
        <w:r w:rsidR="003E6A3D" w:rsidRPr="00FC35DE">
          <w:rPr>
            <w:rStyle w:val="af"/>
            <w:noProof/>
            <w:color w:val="auto"/>
          </w:rPr>
          <w:t>Приложение № 6зб Формы инвентаризации забалансовых счетов</w:t>
        </w:r>
        <w:r w:rsidR="003E6A3D" w:rsidRPr="00FC35DE">
          <w:rPr>
            <w:noProof/>
            <w:webHidden/>
          </w:rPr>
          <w:tab/>
          <w:t>39</w:t>
        </w:r>
      </w:hyperlink>
    </w:p>
    <w:p w:rsidR="003E6A3D" w:rsidRPr="00FC35DE" w:rsidRDefault="001A3A08" w:rsidP="003E6A3D">
      <w:pPr>
        <w:pStyle w:val="12"/>
        <w:tabs>
          <w:tab w:val="right" w:leader="dot" w:pos="9250"/>
        </w:tabs>
        <w:rPr>
          <w:b/>
          <w:bCs/>
          <w:caps/>
          <w:noProof/>
          <w:sz w:val="24"/>
          <w:szCs w:val="24"/>
        </w:rPr>
      </w:pPr>
      <w:hyperlink w:anchor="_Toc256587955" w:history="1">
        <w:r w:rsidR="003E6A3D" w:rsidRPr="00FC35DE">
          <w:rPr>
            <w:rStyle w:val="af"/>
            <w:noProof/>
            <w:color w:val="auto"/>
          </w:rPr>
          <w:t>Приложение № 7,7р Формы инвентаризации денежных средств</w:t>
        </w:r>
        <w:r w:rsidR="003E6A3D" w:rsidRPr="00FC35DE">
          <w:rPr>
            <w:noProof/>
            <w:webHidden/>
          </w:rPr>
          <w:tab/>
          <w:t>39</w:t>
        </w:r>
      </w:hyperlink>
    </w:p>
    <w:p w:rsidR="003E6A3D" w:rsidRPr="00FC35DE" w:rsidRDefault="001A3A08" w:rsidP="003E6A3D">
      <w:pPr>
        <w:pStyle w:val="12"/>
        <w:tabs>
          <w:tab w:val="right" w:leader="dot" w:pos="9250"/>
        </w:tabs>
        <w:rPr>
          <w:rStyle w:val="af"/>
          <w:noProof/>
          <w:color w:val="auto"/>
        </w:rPr>
      </w:pPr>
      <w:hyperlink w:anchor="_Toc256587956" w:history="1">
        <w:r w:rsidR="003E6A3D" w:rsidRPr="00FC35DE">
          <w:rPr>
            <w:rStyle w:val="af"/>
            <w:noProof/>
            <w:color w:val="auto"/>
          </w:rPr>
          <w:t xml:space="preserve">Приложение № 8 Формы акта проверки на обесценение </w:t>
        </w:r>
      </w:hyperlink>
      <w:r w:rsidR="003E6A3D" w:rsidRPr="00FC35DE">
        <w:rPr>
          <w:rStyle w:val="af"/>
          <w:noProof/>
          <w:color w:val="auto"/>
        </w:rPr>
        <w:t>ценных бумаг……….40</w:t>
      </w:r>
    </w:p>
    <w:p w:rsidR="003E6A3D" w:rsidRPr="00FC35DE" w:rsidRDefault="003E6A3D" w:rsidP="003E6A3D">
      <w:pPr>
        <w:rPr>
          <w:b/>
          <w:noProof/>
        </w:rPr>
      </w:pPr>
      <w:r w:rsidRPr="00FC35DE">
        <w:rPr>
          <w:b/>
          <w:noProof/>
        </w:rPr>
        <w:t>ПРИЛОЖЕНИЕ № 9 ФОРМЫ АКТА ВЫЯВЛЕНИЯ СОМНИТЕЛЬНОЙ ЗАДОЛЖЕННОСТИ.…. 41</w:t>
      </w:r>
    </w:p>
    <w:p w:rsidR="003E6A3D" w:rsidRPr="00FC35DE" w:rsidRDefault="003E6A3D" w:rsidP="003E6A3D">
      <w:pPr>
        <w:rPr>
          <w:b/>
          <w:noProof/>
        </w:rPr>
      </w:pPr>
    </w:p>
    <w:p w:rsidR="003E6A3D" w:rsidRPr="00FC35DE" w:rsidRDefault="003E6A3D" w:rsidP="003E6A3D">
      <w:pPr>
        <w:rPr>
          <w:color w:val="000000"/>
          <w:sz w:val="24"/>
          <w:szCs w:val="24"/>
        </w:rPr>
      </w:pPr>
      <w:r w:rsidRPr="00FC35DE">
        <w:rPr>
          <w:b/>
          <w:noProof/>
        </w:rPr>
        <w:t>ПРИЛОЖЕНИЕ № 10 ПЕРЕЧЕНЬ СВЯЗАННЫХ СТОРОН………….………………………………….42</w:t>
      </w:r>
    </w:p>
    <w:p w:rsidR="003E6A3D" w:rsidRPr="00FC35DE" w:rsidRDefault="003E6A3D" w:rsidP="003E6A3D">
      <w:pPr>
        <w:rPr>
          <w:color w:val="000000"/>
          <w:sz w:val="24"/>
          <w:szCs w:val="24"/>
        </w:rPr>
      </w:pPr>
    </w:p>
    <w:p w:rsidR="003E6A3D" w:rsidRPr="00FC35DE" w:rsidRDefault="003E6A3D" w:rsidP="003E6A3D">
      <w:pPr>
        <w:rPr>
          <w:color w:val="000000"/>
          <w:sz w:val="24"/>
          <w:szCs w:val="24"/>
        </w:rPr>
      </w:pPr>
    </w:p>
    <w:p w:rsidR="003E6A3D" w:rsidRPr="00FC35DE" w:rsidRDefault="003E6A3D" w:rsidP="003E6A3D">
      <w:pPr>
        <w:pStyle w:val="10"/>
        <w:ind w:hanging="33"/>
      </w:pPr>
      <w:bookmarkStart w:id="891" w:name="_DV_M58"/>
      <w:bookmarkEnd w:id="891"/>
      <w:r w:rsidRPr="00FC35DE">
        <w:br w:type="page"/>
      </w:r>
      <w:bookmarkStart w:id="892" w:name="_Toc256587941"/>
      <w:r w:rsidRPr="00FC35DE">
        <w:t>I. НОРМАТИВНЫЕ ДОКУМЕНТЫ</w:t>
      </w:r>
      <w:bookmarkEnd w:id="892"/>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bookmarkStart w:id="893" w:name="_DV_M59"/>
      <w:bookmarkEnd w:id="893"/>
    </w:p>
    <w:p w:rsidR="003E6A3D" w:rsidRPr="00FC35DE" w:rsidRDefault="003E6A3D" w:rsidP="003E6A3D">
      <w:pPr>
        <w:jc w:val="both"/>
        <w:rPr>
          <w:color w:val="000000"/>
          <w:sz w:val="24"/>
          <w:szCs w:val="24"/>
        </w:rPr>
      </w:pPr>
      <w:r w:rsidRPr="00FC35DE">
        <w:rPr>
          <w:color w:val="000000"/>
          <w:sz w:val="24"/>
          <w:szCs w:val="24"/>
        </w:rPr>
        <w:t>Учетная политика для целей бухгалтерского и налогового учета разработана с учетом требований следующих нормативных документов:</w:t>
      </w:r>
    </w:p>
    <w:p w:rsidR="003E6A3D" w:rsidRPr="00FC35DE" w:rsidRDefault="003E6A3D" w:rsidP="003E6A3D">
      <w:pPr>
        <w:jc w:val="both"/>
        <w:rPr>
          <w:color w:val="000000"/>
          <w:sz w:val="24"/>
          <w:szCs w:val="24"/>
        </w:rPr>
      </w:pPr>
    </w:p>
    <w:p w:rsidR="003E6A3D" w:rsidRPr="00FC35DE" w:rsidRDefault="003E6A3D" w:rsidP="003E6A3D">
      <w:pPr>
        <w:widowControl/>
        <w:numPr>
          <w:ilvl w:val="0"/>
          <w:numId w:val="36"/>
        </w:numPr>
        <w:spacing w:before="120" w:after="0"/>
        <w:jc w:val="both"/>
        <w:rPr>
          <w:b/>
          <w:color w:val="000000"/>
          <w:sz w:val="24"/>
          <w:szCs w:val="24"/>
        </w:rPr>
      </w:pPr>
      <w:bookmarkStart w:id="894" w:name="_DV_M60"/>
      <w:bookmarkStart w:id="895" w:name="_DV_M71"/>
      <w:bookmarkStart w:id="896" w:name="_DV_M61"/>
      <w:bookmarkStart w:id="897" w:name="_DV_M62"/>
      <w:bookmarkStart w:id="898" w:name="_DV_M63"/>
      <w:bookmarkStart w:id="899" w:name="_DV_M64"/>
      <w:bookmarkStart w:id="900" w:name="_DV_M66"/>
      <w:bookmarkStart w:id="901" w:name="_DV_M67"/>
      <w:bookmarkStart w:id="902" w:name="_DV_M68"/>
      <w:bookmarkStart w:id="903" w:name="_DV_M69"/>
      <w:bookmarkStart w:id="904" w:name="_DV_M70"/>
      <w:bookmarkEnd w:id="894"/>
      <w:bookmarkEnd w:id="895"/>
      <w:bookmarkEnd w:id="896"/>
      <w:bookmarkEnd w:id="897"/>
      <w:bookmarkEnd w:id="898"/>
      <w:bookmarkEnd w:id="899"/>
      <w:bookmarkEnd w:id="900"/>
      <w:bookmarkEnd w:id="901"/>
      <w:bookmarkEnd w:id="902"/>
      <w:bookmarkEnd w:id="903"/>
      <w:bookmarkEnd w:id="904"/>
      <w:r w:rsidRPr="00FC35DE">
        <w:rPr>
          <w:b/>
          <w:color w:val="000000"/>
          <w:sz w:val="24"/>
          <w:szCs w:val="24"/>
        </w:rPr>
        <w:t>Федеральный закон от 06.12.2011 N 402-ФЗ "О бухгалтерском учете";</w:t>
      </w:r>
    </w:p>
    <w:p w:rsidR="003E6A3D" w:rsidRPr="00FC35DE" w:rsidRDefault="003E6A3D" w:rsidP="003E6A3D">
      <w:pPr>
        <w:widowControl/>
        <w:numPr>
          <w:ilvl w:val="0"/>
          <w:numId w:val="36"/>
        </w:numPr>
        <w:spacing w:before="120" w:after="0"/>
        <w:jc w:val="both"/>
        <w:rPr>
          <w:b/>
          <w:color w:val="000000"/>
          <w:sz w:val="24"/>
          <w:szCs w:val="24"/>
        </w:rPr>
      </w:pPr>
      <w:r w:rsidRPr="00FC35DE">
        <w:rPr>
          <w:b/>
          <w:color w:val="000000"/>
          <w:sz w:val="24"/>
          <w:szCs w:val="24"/>
        </w:rPr>
        <w:t>Налоговый кодекс РФ (в ред. всех изменений и дополнений);</w:t>
      </w:r>
    </w:p>
    <w:p w:rsidR="003E6A3D" w:rsidRPr="00FC35DE" w:rsidRDefault="003E6A3D" w:rsidP="003E6A3D">
      <w:pPr>
        <w:widowControl/>
        <w:numPr>
          <w:ilvl w:val="0"/>
          <w:numId w:val="36"/>
        </w:numPr>
        <w:spacing w:before="120" w:after="0"/>
        <w:jc w:val="both"/>
        <w:rPr>
          <w:b/>
          <w:color w:val="000000"/>
          <w:sz w:val="24"/>
          <w:szCs w:val="24"/>
        </w:rPr>
      </w:pPr>
      <w:r w:rsidRPr="00FC35DE">
        <w:rPr>
          <w:b/>
          <w:color w:val="000000"/>
          <w:sz w:val="24"/>
          <w:szCs w:val="24"/>
        </w:rPr>
        <w:t>Федеральный Закон от 11.11.03г № 152-ФЗ "Об ипотечных ценных бумагах" (в ред. всех изменений и дополнений) (далее Федеральный Закон "Об ипотечных ценных бумагах");</w:t>
      </w:r>
    </w:p>
    <w:p w:rsidR="003E6A3D" w:rsidRPr="00FC35DE" w:rsidRDefault="003E6A3D" w:rsidP="003E6A3D">
      <w:pPr>
        <w:widowControl/>
        <w:numPr>
          <w:ilvl w:val="0"/>
          <w:numId w:val="36"/>
        </w:numPr>
        <w:spacing w:before="120" w:after="0"/>
        <w:jc w:val="both"/>
        <w:rPr>
          <w:b/>
          <w:color w:val="000000"/>
          <w:sz w:val="24"/>
          <w:szCs w:val="24"/>
        </w:rPr>
      </w:pPr>
      <w:r w:rsidRPr="00FC35DE">
        <w:rPr>
          <w:b/>
          <w:color w:val="000000"/>
          <w:sz w:val="24"/>
          <w:szCs w:val="24"/>
        </w:rPr>
        <w:t>Федеральный Закон от 26 декабря 1995 года N 208-ФЗ «Об акционерных обществах» (в ред. всех изменений и дополнений);</w:t>
      </w:r>
    </w:p>
    <w:p w:rsidR="003E6A3D" w:rsidRPr="00FC35DE" w:rsidRDefault="003E6A3D" w:rsidP="003E6A3D">
      <w:pPr>
        <w:widowControl/>
        <w:numPr>
          <w:ilvl w:val="0"/>
          <w:numId w:val="36"/>
        </w:numPr>
        <w:spacing w:before="120" w:after="0"/>
        <w:jc w:val="both"/>
        <w:rPr>
          <w:b/>
          <w:color w:val="000000"/>
          <w:sz w:val="24"/>
          <w:szCs w:val="24"/>
        </w:rPr>
      </w:pPr>
      <w:r w:rsidRPr="00FC35DE">
        <w:rPr>
          <w:b/>
          <w:color w:val="000000"/>
          <w:sz w:val="24"/>
          <w:szCs w:val="24"/>
        </w:rPr>
        <w:t xml:space="preserve">Федеральный закон от 16.07.1998 №102-ФЗ «Об ипотеке (залоге недвижимости)» </w:t>
      </w:r>
    </w:p>
    <w:p w:rsidR="003E6A3D" w:rsidRPr="00FC35DE" w:rsidRDefault="003E6A3D" w:rsidP="003E6A3D">
      <w:pPr>
        <w:widowControl/>
        <w:numPr>
          <w:ilvl w:val="0"/>
          <w:numId w:val="36"/>
        </w:numPr>
        <w:spacing w:before="120" w:after="0"/>
        <w:jc w:val="both"/>
        <w:rPr>
          <w:color w:val="000000"/>
          <w:sz w:val="24"/>
          <w:szCs w:val="24"/>
        </w:rPr>
      </w:pPr>
      <w:r w:rsidRPr="00FC35DE">
        <w:rPr>
          <w:b/>
          <w:color w:val="000000"/>
          <w:sz w:val="24"/>
          <w:szCs w:val="24"/>
        </w:rPr>
        <w:t xml:space="preserve">Положение по ведению бухгалтерского учета и бухгалтерской отчетности в Российской Федерации, утвержденное Приказом Минфина России от 29.07.1998 N 34н </w:t>
      </w:r>
      <w:r w:rsidRPr="00FC35DE">
        <w:rPr>
          <w:sz w:val="24"/>
          <w:szCs w:val="24"/>
        </w:rPr>
        <w:t xml:space="preserve"> (в ред. всех изменений и дополнений)</w:t>
      </w:r>
      <w:r w:rsidRPr="00FC35DE">
        <w:rPr>
          <w:color w:val="000000"/>
          <w:sz w:val="24"/>
          <w:szCs w:val="24"/>
        </w:rPr>
        <w:t>;</w:t>
      </w:r>
    </w:p>
    <w:p w:rsidR="003E6A3D" w:rsidRPr="00FC35DE" w:rsidRDefault="003E6A3D" w:rsidP="003E6A3D">
      <w:pPr>
        <w:widowControl/>
        <w:numPr>
          <w:ilvl w:val="0"/>
          <w:numId w:val="36"/>
        </w:numPr>
        <w:spacing w:before="120" w:after="0"/>
        <w:jc w:val="both"/>
        <w:rPr>
          <w:color w:val="000000"/>
          <w:sz w:val="24"/>
          <w:szCs w:val="24"/>
        </w:rPr>
      </w:pPr>
      <w:r w:rsidRPr="00FC35DE">
        <w:rPr>
          <w:b/>
          <w:color w:val="000000"/>
          <w:sz w:val="24"/>
          <w:szCs w:val="24"/>
        </w:rPr>
        <w:t xml:space="preserve">Положение по бухгалтерскому учету "Учетная политика организации" ПБУ 1/2008, утвержденное Приказом Минфина России от </w:t>
      </w:r>
      <w:r w:rsidRPr="00FC35DE">
        <w:rPr>
          <w:b/>
          <w:sz w:val="24"/>
          <w:szCs w:val="24"/>
        </w:rPr>
        <w:t xml:space="preserve"> 6 октября 2008 г. N 106н</w:t>
      </w:r>
      <w:r w:rsidRPr="00FC35DE">
        <w:rPr>
          <w:color w:val="000000"/>
          <w:sz w:val="24"/>
          <w:szCs w:val="24"/>
        </w:rPr>
        <w:t>;</w:t>
      </w:r>
    </w:p>
    <w:p w:rsidR="003E6A3D" w:rsidRPr="00FC35DE" w:rsidRDefault="003E6A3D" w:rsidP="003E6A3D">
      <w:pPr>
        <w:widowControl/>
        <w:numPr>
          <w:ilvl w:val="0"/>
          <w:numId w:val="35"/>
        </w:numPr>
        <w:spacing w:before="120" w:after="0"/>
        <w:jc w:val="both"/>
        <w:rPr>
          <w:color w:val="000000"/>
          <w:sz w:val="24"/>
          <w:szCs w:val="24"/>
        </w:rPr>
      </w:pPr>
      <w:r w:rsidRPr="00FC35DE">
        <w:rPr>
          <w:b/>
          <w:color w:val="000000"/>
          <w:sz w:val="24"/>
          <w:szCs w:val="24"/>
        </w:rPr>
        <w:t xml:space="preserve">Положение по бухгалтерскому учету «Бухгалтерская отчетность организации» ПБУ 4/99, утвержденное Приказом Минфина России от 6 июля 1999 г. № 43н </w:t>
      </w:r>
      <w:r w:rsidRPr="00FC35DE">
        <w:rPr>
          <w:bCs/>
          <w:sz w:val="24"/>
          <w:szCs w:val="24"/>
        </w:rPr>
        <w:t>(в ред. Приказа Минфина РФ от 18.09.2006 N 115н)</w:t>
      </w:r>
      <w:r w:rsidRPr="00FC35DE">
        <w:rPr>
          <w:b/>
          <w:color w:val="000000"/>
          <w:sz w:val="24"/>
          <w:szCs w:val="24"/>
        </w:rPr>
        <w:t>; дополнения к редакции</w:t>
      </w:r>
    </w:p>
    <w:p w:rsidR="003E6A3D" w:rsidRPr="00FC35DE" w:rsidRDefault="003E6A3D" w:rsidP="003E6A3D">
      <w:pPr>
        <w:widowControl/>
        <w:numPr>
          <w:ilvl w:val="0"/>
          <w:numId w:val="23"/>
        </w:numPr>
        <w:spacing w:before="120" w:after="0"/>
        <w:jc w:val="both"/>
        <w:rPr>
          <w:color w:val="000000"/>
          <w:sz w:val="24"/>
          <w:szCs w:val="24"/>
        </w:rPr>
      </w:pPr>
      <w:r w:rsidRPr="00FC35DE">
        <w:rPr>
          <w:b/>
          <w:color w:val="000000"/>
          <w:sz w:val="24"/>
          <w:szCs w:val="24"/>
        </w:rPr>
        <w:t xml:space="preserve">Положение по бухгалтерскому учету «События после отчетной даты» ПБУ 7/98, утвержденное Приказом Минфина России от 25 ноября 1998 г. № 56н </w:t>
      </w:r>
      <w:r w:rsidRPr="00FC35DE">
        <w:rPr>
          <w:sz w:val="24"/>
          <w:szCs w:val="24"/>
        </w:rPr>
        <w:t>(в ред. Приказа Минфина РФ от 20.12.2007 N 143н)</w:t>
      </w:r>
      <w:r w:rsidRPr="00FC35DE">
        <w:rPr>
          <w:b/>
          <w:color w:val="000000"/>
          <w:sz w:val="24"/>
          <w:szCs w:val="24"/>
        </w:rPr>
        <w:t>;</w:t>
      </w:r>
    </w:p>
    <w:p w:rsidR="003E6A3D" w:rsidRPr="00FC35DE" w:rsidRDefault="003E6A3D" w:rsidP="003E6A3D">
      <w:pPr>
        <w:widowControl/>
        <w:numPr>
          <w:ilvl w:val="0"/>
          <w:numId w:val="23"/>
        </w:numPr>
        <w:spacing w:before="120" w:after="0"/>
        <w:jc w:val="both"/>
        <w:rPr>
          <w:b/>
          <w:color w:val="000000"/>
          <w:sz w:val="24"/>
          <w:szCs w:val="24"/>
        </w:rPr>
      </w:pPr>
      <w:r w:rsidRPr="00FC35DE">
        <w:rPr>
          <w:b/>
          <w:color w:val="000000"/>
          <w:sz w:val="24"/>
          <w:szCs w:val="24"/>
        </w:rPr>
        <w:t>Положение по бухгалтерскому учету «Оценочные обязательства, условные обязательства и условные активы» ПБУ 8/2010, утвержденное Приказом Минфина России от 13.12.2010 №167н</w:t>
      </w:r>
    </w:p>
    <w:p w:rsidR="003E6A3D" w:rsidRPr="00FC35DE" w:rsidRDefault="003E6A3D" w:rsidP="003E6A3D">
      <w:pPr>
        <w:widowControl/>
        <w:numPr>
          <w:ilvl w:val="0"/>
          <w:numId w:val="23"/>
        </w:numPr>
        <w:spacing w:before="120" w:after="0"/>
        <w:jc w:val="both"/>
        <w:rPr>
          <w:color w:val="000000"/>
          <w:sz w:val="24"/>
          <w:szCs w:val="24"/>
        </w:rPr>
      </w:pPr>
      <w:r w:rsidRPr="00FC35DE">
        <w:rPr>
          <w:b/>
          <w:color w:val="000000"/>
          <w:sz w:val="24"/>
          <w:szCs w:val="24"/>
        </w:rPr>
        <w:t xml:space="preserve">Положение по бухгалтерскому учету "Доходы организации" ПБУ 9/99, утвержденное Приказом Минфина России от 06 мая 1999г №32н </w:t>
      </w:r>
      <w:r w:rsidRPr="00FC35DE">
        <w:rPr>
          <w:sz w:val="24"/>
          <w:szCs w:val="24"/>
        </w:rPr>
        <w:t>(в ред. всех изменений и дополнений)</w:t>
      </w:r>
      <w:r w:rsidRPr="00FC35DE">
        <w:rPr>
          <w:color w:val="000000"/>
          <w:sz w:val="24"/>
          <w:szCs w:val="24"/>
        </w:rPr>
        <w:t>;</w:t>
      </w:r>
    </w:p>
    <w:p w:rsidR="003E6A3D" w:rsidRPr="00FC35DE" w:rsidRDefault="003E6A3D" w:rsidP="003E6A3D">
      <w:pPr>
        <w:widowControl/>
        <w:numPr>
          <w:ilvl w:val="0"/>
          <w:numId w:val="23"/>
        </w:numPr>
        <w:spacing w:before="120" w:after="0"/>
        <w:jc w:val="both"/>
        <w:rPr>
          <w:color w:val="000000"/>
          <w:sz w:val="24"/>
          <w:szCs w:val="24"/>
        </w:rPr>
      </w:pPr>
      <w:r w:rsidRPr="00FC35DE">
        <w:rPr>
          <w:b/>
          <w:color w:val="000000"/>
          <w:sz w:val="24"/>
          <w:szCs w:val="24"/>
        </w:rPr>
        <w:t>Положение по бухгалтерскому учету "Расходы организации" ПБУ 10/99, утвержденное Приказом Минфина России от   06.05.1999г №33н</w:t>
      </w:r>
      <w:r w:rsidRPr="00FC35DE">
        <w:rPr>
          <w:sz w:val="24"/>
          <w:szCs w:val="24"/>
        </w:rPr>
        <w:t xml:space="preserve"> (в ред. всех изменений и дополнений)</w:t>
      </w:r>
      <w:r w:rsidRPr="00FC35DE">
        <w:rPr>
          <w:color w:val="000000"/>
          <w:sz w:val="24"/>
          <w:szCs w:val="24"/>
        </w:rPr>
        <w:t>;</w:t>
      </w:r>
    </w:p>
    <w:p w:rsidR="003E6A3D" w:rsidRPr="00FC35DE" w:rsidRDefault="003E6A3D" w:rsidP="003E6A3D">
      <w:pPr>
        <w:widowControl/>
        <w:numPr>
          <w:ilvl w:val="0"/>
          <w:numId w:val="23"/>
        </w:numPr>
        <w:spacing w:before="120" w:after="0"/>
        <w:jc w:val="both"/>
        <w:rPr>
          <w:b/>
          <w:color w:val="000000"/>
          <w:sz w:val="24"/>
          <w:szCs w:val="24"/>
        </w:rPr>
      </w:pPr>
      <w:r w:rsidRPr="00FC35DE">
        <w:rPr>
          <w:b/>
          <w:color w:val="000000"/>
          <w:sz w:val="24"/>
          <w:szCs w:val="24"/>
        </w:rPr>
        <w:t>Положение по бухгалтерскому учету «Информация о связанных сторонах» ПБУ 11/2008, утвержденное Приказом Минфина России от 29 апреля 2008 г. № 48н;</w:t>
      </w:r>
    </w:p>
    <w:p w:rsidR="003E6A3D" w:rsidRPr="00FC35DE" w:rsidRDefault="003E6A3D" w:rsidP="003E6A3D">
      <w:pPr>
        <w:widowControl/>
        <w:numPr>
          <w:ilvl w:val="0"/>
          <w:numId w:val="23"/>
        </w:numPr>
        <w:spacing w:before="120" w:after="0"/>
        <w:jc w:val="both"/>
        <w:rPr>
          <w:b/>
          <w:color w:val="000000"/>
          <w:sz w:val="24"/>
          <w:szCs w:val="24"/>
        </w:rPr>
      </w:pPr>
      <w:r w:rsidRPr="00FC35DE">
        <w:rPr>
          <w:b/>
          <w:color w:val="000000"/>
          <w:sz w:val="24"/>
          <w:szCs w:val="24"/>
        </w:rPr>
        <w:t>Положение по бухгалтерскому учету "Учет расходов по займам и кредитам" ПБУ 15/08, утвержденное Приказом Минфина России от 6 октября 2008 г. N 107н;</w:t>
      </w:r>
    </w:p>
    <w:p w:rsidR="003E6A3D" w:rsidRPr="00FC35DE" w:rsidRDefault="003E6A3D" w:rsidP="003E6A3D">
      <w:pPr>
        <w:widowControl/>
        <w:numPr>
          <w:ilvl w:val="0"/>
          <w:numId w:val="23"/>
        </w:numPr>
        <w:spacing w:before="120" w:after="0"/>
        <w:jc w:val="both"/>
        <w:rPr>
          <w:color w:val="000000"/>
          <w:sz w:val="24"/>
          <w:szCs w:val="24"/>
        </w:rPr>
      </w:pPr>
      <w:r w:rsidRPr="00FC35DE">
        <w:rPr>
          <w:b/>
          <w:color w:val="000000"/>
          <w:sz w:val="24"/>
          <w:szCs w:val="24"/>
        </w:rPr>
        <w:t>Положение по бухгалтерскому учету "Учет финансовых вложений" ПБУ 19/02, утвержденный Приказом Минфина России от 10.12.2002 г №126н</w:t>
      </w:r>
      <w:r w:rsidRPr="00FC35DE">
        <w:rPr>
          <w:color w:val="000000"/>
          <w:sz w:val="24"/>
          <w:szCs w:val="24"/>
        </w:rPr>
        <w:t xml:space="preserve"> </w:t>
      </w:r>
      <w:r w:rsidRPr="00FC35DE">
        <w:rPr>
          <w:sz w:val="24"/>
          <w:szCs w:val="24"/>
        </w:rPr>
        <w:t>(в ред. Приказов Минфина РФ от 18.09.2006 N 116н, от 27.11.2006 N 156н)</w:t>
      </w:r>
      <w:r w:rsidRPr="00FC35DE">
        <w:rPr>
          <w:color w:val="000000"/>
          <w:sz w:val="24"/>
          <w:szCs w:val="24"/>
        </w:rPr>
        <w:t>;</w:t>
      </w:r>
      <w:r w:rsidRPr="00FC35DE">
        <w:t xml:space="preserve"> </w:t>
      </w:r>
      <w:r w:rsidRPr="00FC35DE">
        <w:rPr>
          <w:color w:val="000000"/>
          <w:sz w:val="24"/>
          <w:szCs w:val="24"/>
        </w:rPr>
        <w:t>дополнения к редакции</w:t>
      </w:r>
    </w:p>
    <w:p w:rsidR="003E6A3D" w:rsidRPr="00FC35DE" w:rsidRDefault="003E6A3D" w:rsidP="003E6A3D">
      <w:pPr>
        <w:widowControl/>
        <w:numPr>
          <w:ilvl w:val="0"/>
          <w:numId w:val="23"/>
        </w:numPr>
        <w:spacing w:before="120" w:after="0"/>
        <w:ind w:left="357" w:hanging="357"/>
        <w:jc w:val="both"/>
        <w:rPr>
          <w:color w:val="000000"/>
          <w:sz w:val="24"/>
          <w:szCs w:val="24"/>
        </w:rPr>
      </w:pPr>
      <w:r w:rsidRPr="00FC35DE">
        <w:rPr>
          <w:b/>
          <w:color w:val="000000"/>
          <w:sz w:val="24"/>
          <w:szCs w:val="24"/>
        </w:rPr>
        <w:t>Приказ Минфина России от 02.07.2010 г №66н «</w:t>
      </w:r>
      <w:proofErr w:type="spellStart"/>
      <w:r w:rsidRPr="00FC35DE">
        <w:rPr>
          <w:b/>
          <w:color w:val="000000"/>
          <w:sz w:val="24"/>
          <w:szCs w:val="24"/>
        </w:rPr>
        <w:t>Оформах</w:t>
      </w:r>
      <w:proofErr w:type="spellEnd"/>
      <w:r w:rsidRPr="00FC35DE">
        <w:rPr>
          <w:b/>
          <w:color w:val="000000"/>
          <w:sz w:val="24"/>
          <w:szCs w:val="24"/>
        </w:rPr>
        <w:t xml:space="preserve"> бухгалтерской отчетности организаций»;</w:t>
      </w:r>
    </w:p>
    <w:p w:rsidR="003E6A3D" w:rsidRPr="00FC35DE" w:rsidRDefault="003E6A3D" w:rsidP="003E6A3D">
      <w:pPr>
        <w:widowControl/>
        <w:numPr>
          <w:ilvl w:val="0"/>
          <w:numId w:val="23"/>
        </w:numPr>
        <w:spacing w:before="120" w:after="0"/>
        <w:jc w:val="both"/>
        <w:rPr>
          <w:b/>
          <w:color w:val="000000"/>
          <w:sz w:val="24"/>
          <w:szCs w:val="24"/>
        </w:rPr>
      </w:pPr>
      <w:r w:rsidRPr="00FC35DE">
        <w:rPr>
          <w:b/>
          <w:color w:val="000000"/>
          <w:sz w:val="24"/>
          <w:szCs w:val="24"/>
        </w:rPr>
        <w:t>План счетов бухгалтерского учета финансово-хозяйственной деятельности организаций и Инструкция по его применению, утвержденные Приказом Минфина России от 31.10.2000г №94н;</w:t>
      </w:r>
    </w:p>
    <w:p w:rsidR="003E6A3D" w:rsidRPr="00FC35DE" w:rsidRDefault="003E6A3D" w:rsidP="003E6A3D">
      <w:pPr>
        <w:widowControl/>
        <w:numPr>
          <w:ilvl w:val="0"/>
          <w:numId w:val="23"/>
        </w:numPr>
        <w:spacing w:before="120" w:after="0"/>
        <w:jc w:val="both"/>
        <w:rPr>
          <w:b/>
          <w:color w:val="000000"/>
          <w:sz w:val="24"/>
          <w:szCs w:val="24"/>
        </w:rPr>
      </w:pPr>
      <w:r w:rsidRPr="00FC35DE">
        <w:rPr>
          <w:b/>
          <w:color w:val="000000"/>
          <w:sz w:val="24"/>
          <w:szCs w:val="24"/>
        </w:rPr>
        <w:t xml:space="preserve">Методические указания по инвентаризации имущества и финансовых обязательств, утвержденные приказом МФ РФ от 13.06.1995 № 49. </w:t>
      </w:r>
    </w:p>
    <w:p w:rsidR="003E6A3D" w:rsidRPr="00FC35DE" w:rsidRDefault="003E6A3D" w:rsidP="003E6A3D">
      <w:pPr>
        <w:jc w:val="both"/>
        <w:rPr>
          <w:color w:val="000000"/>
          <w:sz w:val="22"/>
        </w:rPr>
      </w:pPr>
    </w:p>
    <w:p w:rsidR="003E6A3D" w:rsidRPr="00FC35DE" w:rsidRDefault="003E6A3D" w:rsidP="003E6A3D">
      <w:pPr>
        <w:jc w:val="both"/>
        <w:rPr>
          <w:color w:val="000000"/>
          <w:sz w:val="22"/>
        </w:rPr>
      </w:pPr>
    </w:p>
    <w:p w:rsidR="003E6A3D" w:rsidRPr="00FC35DE" w:rsidRDefault="003E6A3D" w:rsidP="003E6A3D">
      <w:pPr>
        <w:pStyle w:val="10"/>
        <w:ind w:hanging="33"/>
      </w:pPr>
      <w:bookmarkStart w:id="905" w:name="_DV_M72"/>
      <w:bookmarkStart w:id="906" w:name="_DV_M114"/>
      <w:bookmarkStart w:id="907" w:name="_Toc256587942"/>
      <w:bookmarkStart w:id="908" w:name="_Toc256587943"/>
      <w:bookmarkEnd w:id="905"/>
      <w:bookmarkEnd w:id="906"/>
      <w:r w:rsidRPr="00FC35DE">
        <w:rPr>
          <w:lang w:val="en-US"/>
        </w:rPr>
        <w:t>II</w:t>
      </w:r>
      <w:r w:rsidRPr="00FC35DE">
        <w:t>. ЗАО "ИПОТЕЧНЫЙ АГЕНТ ТФБ1</w:t>
      </w:r>
      <w:proofErr w:type="gramStart"/>
      <w:r w:rsidRPr="00FC35DE">
        <w:t>"  КАК</w:t>
      </w:r>
      <w:proofErr w:type="gramEnd"/>
      <w:r w:rsidRPr="00FC35DE">
        <w:t xml:space="preserve"> ЮРИДИЧЕСКОЕ ЛИЦО И ЕГО ДЕЯТЕЛЬНОСТЬ</w:t>
      </w:r>
      <w:bookmarkEnd w:id="907"/>
    </w:p>
    <w:p w:rsidR="003E6A3D" w:rsidRPr="00FC35DE" w:rsidRDefault="003E6A3D" w:rsidP="003E6A3D">
      <w:pPr>
        <w:jc w:val="both"/>
        <w:rPr>
          <w:b/>
          <w:color w:val="000000"/>
          <w:sz w:val="24"/>
          <w:szCs w:val="24"/>
          <w:u w:val="single"/>
        </w:rPr>
      </w:pPr>
    </w:p>
    <w:p w:rsidR="003E6A3D" w:rsidRPr="00FC35DE" w:rsidRDefault="003E6A3D" w:rsidP="003E6A3D">
      <w:pPr>
        <w:jc w:val="both"/>
        <w:rPr>
          <w:b/>
          <w:color w:val="000000"/>
          <w:sz w:val="24"/>
          <w:szCs w:val="24"/>
          <w:u w:val="single"/>
        </w:rPr>
      </w:pPr>
      <w:bookmarkStart w:id="909" w:name="_DV_M73"/>
      <w:bookmarkEnd w:id="909"/>
      <w:r w:rsidRPr="00FC35DE">
        <w:rPr>
          <w:color w:val="000000"/>
          <w:sz w:val="24"/>
          <w:szCs w:val="24"/>
        </w:rPr>
        <w:t>(в дальнейшем именуемое также как Общество или Ипотечный агент) зарегистрировано как закрытое акционерное общество и является ипотечным агентом на основании Федерального Закона "Об ипотечных ценных бумагах".</w:t>
      </w:r>
    </w:p>
    <w:p w:rsidR="003E6A3D" w:rsidRPr="00FC35DE" w:rsidRDefault="003E6A3D" w:rsidP="003E6A3D">
      <w:pPr>
        <w:jc w:val="both"/>
        <w:rPr>
          <w:b/>
          <w:color w:val="000000"/>
          <w:sz w:val="24"/>
          <w:szCs w:val="24"/>
        </w:rPr>
      </w:pPr>
    </w:p>
    <w:p w:rsidR="003E6A3D" w:rsidRPr="00FC35DE" w:rsidRDefault="003E6A3D" w:rsidP="003E6A3D">
      <w:pPr>
        <w:jc w:val="both"/>
        <w:rPr>
          <w:color w:val="000000"/>
          <w:sz w:val="24"/>
          <w:szCs w:val="24"/>
        </w:rPr>
      </w:pPr>
      <w:bookmarkStart w:id="910" w:name="_DV_M74"/>
      <w:bookmarkEnd w:id="910"/>
      <w:r w:rsidRPr="00FC35DE">
        <w:rPr>
          <w:color w:val="000000"/>
          <w:sz w:val="24"/>
          <w:szCs w:val="24"/>
        </w:rPr>
        <w:t>В соответствии с Федеральным законом "Об ипотечных ценных бумагах" ипотечный агент, как специализированная коммерческая организация, не может иметь штат сотрудников.</w:t>
      </w:r>
    </w:p>
    <w:p w:rsidR="003E6A3D" w:rsidRPr="00FC35DE" w:rsidRDefault="003E6A3D" w:rsidP="003E6A3D">
      <w:pPr>
        <w:jc w:val="both"/>
        <w:rPr>
          <w:b/>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Высшим органом управления Общества является Общее собрание акционеров.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Единоличным исполнительным органом Ипотечного агента является Общество с ограниченной ответственностью "Тревеч Корпоративный Сервис - Управление".</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В соответствии с Федеральным законом "Об ипотечных ценных бумагах" ведение бухгалтерского учета передано специализированной организации Общество с ограниченной ответственностью "Тревеч Корпоративный Сервис - Учет".</w:t>
      </w:r>
    </w:p>
    <w:p w:rsidR="003E6A3D" w:rsidRPr="00FC35DE" w:rsidRDefault="003E6A3D" w:rsidP="003E6A3D">
      <w:pPr>
        <w:jc w:val="both"/>
        <w:rPr>
          <w:b/>
          <w:color w:val="000000"/>
          <w:sz w:val="24"/>
          <w:szCs w:val="24"/>
        </w:rPr>
      </w:pPr>
    </w:p>
    <w:p w:rsidR="003E6A3D" w:rsidRPr="00FC35DE" w:rsidRDefault="003E6A3D" w:rsidP="003E6A3D">
      <w:pPr>
        <w:jc w:val="both"/>
        <w:rPr>
          <w:color w:val="000000"/>
          <w:sz w:val="24"/>
          <w:szCs w:val="24"/>
        </w:rPr>
      </w:pPr>
      <w:r w:rsidRPr="00FC35DE">
        <w:rPr>
          <w:color w:val="000000"/>
          <w:sz w:val="24"/>
          <w:szCs w:val="24"/>
        </w:rPr>
        <w:t>В соответствии с Уставом предметом деятельности ЗАО “Ипотечный агент ТФБ</w:t>
      </w:r>
      <w:proofErr w:type="gramStart"/>
      <w:r w:rsidRPr="00FC35DE">
        <w:rPr>
          <w:color w:val="000000"/>
          <w:sz w:val="24"/>
          <w:szCs w:val="24"/>
        </w:rPr>
        <w:t>1</w:t>
      </w:r>
      <w:proofErr w:type="gramEnd"/>
      <w:r w:rsidRPr="00FC35DE">
        <w:rPr>
          <w:color w:val="000000"/>
          <w:sz w:val="24"/>
          <w:szCs w:val="24"/>
        </w:rPr>
        <w:t xml:space="preserve">” является приобретение закладных  для осуществления эмиссий выпуска облигаций с ипотечным покрытием, обслуживание этих выпусков облигаций и осуществление действий, связанных с выпуском, обращением и погашением облигаций с ипотечным покрытием.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ЗАО “Ипотечный агент ТФБ</w:t>
      </w:r>
      <w:proofErr w:type="gramStart"/>
      <w:r w:rsidRPr="00FC35DE">
        <w:rPr>
          <w:color w:val="000000"/>
          <w:sz w:val="24"/>
          <w:szCs w:val="24"/>
        </w:rPr>
        <w:t>1</w:t>
      </w:r>
      <w:proofErr w:type="gramEnd"/>
      <w:r w:rsidRPr="00FC35DE">
        <w:rPr>
          <w:color w:val="000000"/>
          <w:sz w:val="24"/>
          <w:szCs w:val="24"/>
        </w:rPr>
        <w:t>” не вправе заключать возмездные договоры с физическими лицами и осуществлять виды предпринимательской деятельности, не предусмотренные Федеральным Законом «Об ипотечных ценных бумагах».</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Доходы в виде имущества, включая денежные средства, и (или) имущественные права, которые получены Ипотечным агентом, будут предназначены в основном </w:t>
      </w:r>
      <w:proofErr w:type="gramStart"/>
      <w:r w:rsidRPr="00FC35DE">
        <w:rPr>
          <w:color w:val="000000"/>
          <w:sz w:val="24"/>
          <w:szCs w:val="24"/>
        </w:rPr>
        <w:t>для</w:t>
      </w:r>
      <w:proofErr w:type="gramEnd"/>
      <w:r w:rsidRPr="00FC35DE">
        <w:rPr>
          <w:color w:val="000000"/>
          <w:sz w:val="24"/>
          <w:szCs w:val="24"/>
        </w:rPr>
        <w:t>:</w:t>
      </w:r>
    </w:p>
    <w:p w:rsidR="003E6A3D" w:rsidRPr="00FC35DE" w:rsidRDefault="003E6A3D" w:rsidP="003E6A3D">
      <w:pPr>
        <w:jc w:val="both"/>
        <w:rPr>
          <w:color w:val="000000"/>
          <w:sz w:val="24"/>
          <w:szCs w:val="24"/>
        </w:rPr>
      </w:pPr>
    </w:p>
    <w:p w:rsidR="003E6A3D" w:rsidRPr="00FC35DE" w:rsidRDefault="003E6A3D" w:rsidP="003E6A3D">
      <w:pPr>
        <w:widowControl/>
        <w:numPr>
          <w:ilvl w:val="0"/>
          <w:numId w:val="27"/>
        </w:numPr>
        <w:spacing w:before="0" w:after="120"/>
        <w:ind w:left="357" w:hanging="357"/>
        <w:jc w:val="both"/>
        <w:rPr>
          <w:color w:val="000000"/>
          <w:sz w:val="24"/>
          <w:szCs w:val="24"/>
        </w:rPr>
      </w:pPr>
      <w:r w:rsidRPr="00FC35DE">
        <w:rPr>
          <w:color w:val="000000"/>
          <w:sz w:val="24"/>
          <w:szCs w:val="24"/>
        </w:rPr>
        <w:t>оплаты процентов по выпущенным облигациям с ипотечным покрытием владельцам или номинальным держателям данных облигаций,</w:t>
      </w:r>
    </w:p>
    <w:p w:rsidR="003E6A3D" w:rsidRPr="00FC35DE" w:rsidRDefault="003E6A3D" w:rsidP="003E6A3D">
      <w:pPr>
        <w:widowControl/>
        <w:numPr>
          <w:ilvl w:val="0"/>
          <w:numId w:val="27"/>
        </w:numPr>
        <w:spacing w:before="0" w:after="120"/>
        <w:ind w:left="357" w:hanging="357"/>
        <w:jc w:val="both"/>
        <w:rPr>
          <w:color w:val="000000"/>
          <w:sz w:val="24"/>
          <w:szCs w:val="24"/>
        </w:rPr>
      </w:pPr>
      <w:r w:rsidRPr="00FC35DE">
        <w:rPr>
          <w:color w:val="000000"/>
          <w:sz w:val="24"/>
          <w:szCs w:val="24"/>
        </w:rPr>
        <w:t>погашения, в т.ч. досрочного, облигаций с ипотечным покрытием в соответствии с условиями выпуска данных облигаций,</w:t>
      </w:r>
    </w:p>
    <w:p w:rsidR="003E6A3D" w:rsidRPr="00FC35DE" w:rsidRDefault="003E6A3D" w:rsidP="003E6A3D">
      <w:pPr>
        <w:widowControl/>
        <w:numPr>
          <w:ilvl w:val="0"/>
          <w:numId w:val="27"/>
        </w:numPr>
        <w:spacing w:before="0" w:after="120"/>
        <w:ind w:left="357" w:hanging="357"/>
        <w:jc w:val="both"/>
        <w:rPr>
          <w:color w:val="000000"/>
          <w:sz w:val="24"/>
          <w:szCs w:val="24"/>
        </w:rPr>
      </w:pPr>
      <w:r w:rsidRPr="00FC35DE">
        <w:rPr>
          <w:color w:val="000000"/>
          <w:sz w:val="24"/>
          <w:szCs w:val="24"/>
        </w:rPr>
        <w:t>расходов, связанных с обслуживанием ипотечного портфеля и облигаций,</w:t>
      </w:r>
    </w:p>
    <w:p w:rsidR="003E6A3D" w:rsidRPr="00FC35DE" w:rsidRDefault="003E6A3D" w:rsidP="003E6A3D">
      <w:pPr>
        <w:widowControl/>
        <w:numPr>
          <w:ilvl w:val="0"/>
          <w:numId w:val="27"/>
        </w:numPr>
        <w:spacing w:before="0" w:after="120"/>
        <w:ind w:left="357" w:hanging="357"/>
        <w:jc w:val="both"/>
        <w:rPr>
          <w:color w:val="000000"/>
          <w:sz w:val="24"/>
          <w:szCs w:val="24"/>
        </w:rPr>
      </w:pPr>
      <w:r w:rsidRPr="00FC35DE">
        <w:rPr>
          <w:color w:val="000000"/>
          <w:sz w:val="24"/>
          <w:szCs w:val="24"/>
        </w:rPr>
        <w:t>формирование необходимых сре</w:t>
      </w:r>
      <w:proofErr w:type="gramStart"/>
      <w:r w:rsidRPr="00FC35DE">
        <w:rPr>
          <w:color w:val="000000"/>
          <w:sz w:val="24"/>
          <w:szCs w:val="24"/>
        </w:rPr>
        <w:t>дств дл</w:t>
      </w:r>
      <w:proofErr w:type="gramEnd"/>
      <w:r w:rsidRPr="00FC35DE">
        <w:rPr>
          <w:color w:val="000000"/>
          <w:sz w:val="24"/>
          <w:szCs w:val="24"/>
        </w:rPr>
        <w:t>я покрытия потенциальных рисков, связанных с приобретенным ипотечным портфелем.</w:t>
      </w:r>
    </w:p>
    <w:p w:rsidR="003E6A3D" w:rsidRPr="00FC35DE" w:rsidRDefault="003E6A3D" w:rsidP="003E6A3D">
      <w:pPr>
        <w:jc w:val="both"/>
        <w:rPr>
          <w:color w:val="000000"/>
          <w:sz w:val="24"/>
          <w:szCs w:val="24"/>
        </w:rPr>
      </w:pPr>
    </w:p>
    <w:p w:rsidR="003E6A3D" w:rsidRPr="00FC35DE" w:rsidRDefault="003E6A3D" w:rsidP="003E6A3D">
      <w:pPr>
        <w:pStyle w:val="23"/>
        <w:rPr>
          <w:szCs w:val="24"/>
        </w:rPr>
      </w:pPr>
      <w:r w:rsidRPr="00FC35DE">
        <w:rPr>
          <w:szCs w:val="24"/>
        </w:rPr>
        <w:t>В рамках уставной деятельности Ипотечный агент выполняет следующие виды хозяйственных операций:</w:t>
      </w:r>
    </w:p>
    <w:p w:rsidR="003E6A3D" w:rsidRPr="00FC35DE" w:rsidRDefault="003E6A3D" w:rsidP="003E6A3D">
      <w:pPr>
        <w:jc w:val="both"/>
        <w:rPr>
          <w:color w:val="000000"/>
          <w:sz w:val="24"/>
          <w:szCs w:val="24"/>
        </w:rPr>
      </w:pPr>
    </w:p>
    <w:p w:rsidR="003E6A3D" w:rsidRPr="00FC35DE" w:rsidRDefault="003E6A3D" w:rsidP="003E6A3D">
      <w:pPr>
        <w:widowControl/>
        <w:numPr>
          <w:ilvl w:val="0"/>
          <w:numId w:val="26"/>
        </w:numPr>
        <w:spacing w:before="0" w:after="0"/>
        <w:ind w:left="357" w:hanging="357"/>
        <w:jc w:val="both"/>
        <w:rPr>
          <w:color w:val="000000"/>
          <w:sz w:val="24"/>
          <w:szCs w:val="24"/>
        </w:rPr>
      </w:pPr>
      <w:r w:rsidRPr="00FC35DE">
        <w:rPr>
          <w:color w:val="000000"/>
          <w:sz w:val="24"/>
          <w:szCs w:val="24"/>
        </w:rPr>
        <w:t>приобретение Портфеля закладных;</w:t>
      </w:r>
    </w:p>
    <w:p w:rsidR="003E6A3D" w:rsidRPr="00FC35DE" w:rsidRDefault="003E6A3D" w:rsidP="003E6A3D">
      <w:pPr>
        <w:widowControl/>
        <w:numPr>
          <w:ilvl w:val="0"/>
          <w:numId w:val="26"/>
        </w:numPr>
        <w:spacing w:before="0" w:after="0"/>
        <w:ind w:left="357" w:hanging="357"/>
        <w:jc w:val="both"/>
        <w:rPr>
          <w:color w:val="000000"/>
          <w:sz w:val="24"/>
          <w:szCs w:val="24"/>
        </w:rPr>
      </w:pPr>
      <w:r w:rsidRPr="00FC35DE">
        <w:rPr>
          <w:color w:val="000000"/>
          <w:sz w:val="24"/>
          <w:szCs w:val="24"/>
        </w:rPr>
        <w:t>эмиссия выпусков облигаций с ипотечным покрытием;</w:t>
      </w:r>
    </w:p>
    <w:p w:rsidR="003E6A3D" w:rsidRPr="00FC35DE" w:rsidRDefault="003E6A3D" w:rsidP="003E6A3D">
      <w:pPr>
        <w:widowControl/>
        <w:numPr>
          <w:ilvl w:val="0"/>
          <w:numId w:val="26"/>
        </w:numPr>
        <w:spacing w:before="0" w:after="0"/>
        <w:ind w:left="357" w:hanging="357"/>
        <w:jc w:val="both"/>
        <w:rPr>
          <w:sz w:val="24"/>
          <w:szCs w:val="24"/>
        </w:rPr>
      </w:pPr>
      <w:r w:rsidRPr="00FC35DE">
        <w:rPr>
          <w:color w:val="000000"/>
          <w:sz w:val="24"/>
          <w:szCs w:val="24"/>
        </w:rPr>
        <w:t xml:space="preserve">начисление процентов по закладным в конце </w:t>
      </w:r>
      <w:r w:rsidRPr="00FC35DE">
        <w:rPr>
          <w:sz w:val="24"/>
          <w:szCs w:val="24"/>
        </w:rPr>
        <w:t xml:space="preserve">каждого </w:t>
      </w:r>
      <w:r w:rsidRPr="00FC35DE">
        <w:rPr>
          <w:rStyle w:val="DeltaViewInsertion"/>
          <w:color w:val="auto"/>
          <w:sz w:val="24"/>
          <w:szCs w:val="24"/>
          <w:u w:val="none"/>
        </w:rPr>
        <w:t>отчетного</w:t>
      </w:r>
      <w:r w:rsidRPr="00FC35DE">
        <w:rPr>
          <w:sz w:val="24"/>
          <w:szCs w:val="24"/>
        </w:rPr>
        <w:t xml:space="preserve"> периода в соответствии с отчетами Сервисного агента;</w:t>
      </w:r>
    </w:p>
    <w:p w:rsidR="003E6A3D" w:rsidRPr="00FC35DE" w:rsidRDefault="003E6A3D" w:rsidP="003E6A3D">
      <w:pPr>
        <w:widowControl/>
        <w:numPr>
          <w:ilvl w:val="0"/>
          <w:numId w:val="26"/>
        </w:numPr>
        <w:spacing w:before="0" w:after="0"/>
        <w:ind w:left="357" w:hanging="357"/>
        <w:jc w:val="both"/>
        <w:rPr>
          <w:sz w:val="24"/>
          <w:szCs w:val="24"/>
        </w:rPr>
      </w:pPr>
      <w:r w:rsidRPr="00FC35DE">
        <w:rPr>
          <w:sz w:val="24"/>
          <w:szCs w:val="24"/>
        </w:rPr>
        <w:t>получение денежных средств по закладным в оплату основного долга и начисленных процентов, включая досрочное погашение задолженности по закладным;</w:t>
      </w:r>
    </w:p>
    <w:p w:rsidR="003E6A3D" w:rsidRPr="00FC35DE" w:rsidRDefault="003E6A3D" w:rsidP="003E6A3D">
      <w:pPr>
        <w:widowControl/>
        <w:numPr>
          <w:ilvl w:val="0"/>
          <w:numId w:val="26"/>
        </w:numPr>
        <w:spacing w:before="0" w:after="0"/>
        <w:ind w:left="357" w:hanging="357"/>
        <w:jc w:val="both"/>
        <w:rPr>
          <w:sz w:val="24"/>
          <w:szCs w:val="24"/>
        </w:rPr>
      </w:pPr>
      <w:r w:rsidRPr="00FC35DE">
        <w:rPr>
          <w:sz w:val="24"/>
          <w:szCs w:val="24"/>
        </w:rPr>
        <w:t>начисление процентов по выпущенным облигациям с ипотечным покрытием в соответствии с отчетами платежного агента и их выплата</w:t>
      </w:r>
      <w:r w:rsidRPr="00FC35DE">
        <w:rPr>
          <w:rStyle w:val="DeltaViewInsertion"/>
          <w:color w:val="auto"/>
          <w:sz w:val="24"/>
          <w:szCs w:val="24"/>
          <w:u w:val="none"/>
        </w:rPr>
        <w:t xml:space="preserve"> владельцам или номинальным</w:t>
      </w:r>
      <w:r w:rsidRPr="00FC35DE">
        <w:rPr>
          <w:sz w:val="24"/>
          <w:szCs w:val="24"/>
        </w:rPr>
        <w:t xml:space="preserve"> держателям облигаций;</w:t>
      </w:r>
    </w:p>
    <w:p w:rsidR="003E6A3D" w:rsidRPr="00FC35DE" w:rsidRDefault="003E6A3D" w:rsidP="003E6A3D">
      <w:pPr>
        <w:widowControl/>
        <w:numPr>
          <w:ilvl w:val="0"/>
          <w:numId w:val="26"/>
        </w:numPr>
        <w:spacing w:before="0" w:after="0"/>
        <w:ind w:left="357" w:hanging="357"/>
        <w:jc w:val="both"/>
        <w:rPr>
          <w:sz w:val="24"/>
          <w:szCs w:val="24"/>
        </w:rPr>
      </w:pPr>
      <w:r w:rsidRPr="00FC35DE">
        <w:rPr>
          <w:sz w:val="24"/>
          <w:szCs w:val="24"/>
        </w:rPr>
        <w:t>реализация предмета залога по закладным в случае неплатежеспособности заемщика и (или) получение страхового возмещения при наступлении страхового случая по Договору страхования;</w:t>
      </w:r>
    </w:p>
    <w:p w:rsidR="003E6A3D" w:rsidRPr="00FC35DE" w:rsidRDefault="003E6A3D" w:rsidP="003E6A3D">
      <w:pPr>
        <w:widowControl/>
        <w:numPr>
          <w:ilvl w:val="0"/>
          <w:numId w:val="26"/>
        </w:numPr>
        <w:spacing w:before="0" w:after="0"/>
        <w:ind w:left="357" w:hanging="357"/>
        <w:jc w:val="both"/>
        <w:rPr>
          <w:sz w:val="24"/>
          <w:szCs w:val="24"/>
        </w:rPr>
      </w:pPr>
      <w:r w:rsidRPr="00FC35DE">
        <w:rPr>
          <w:sz w:val="24"/>
          <w:szCs w:val="24"/>
        </w:rPr>
        <w:t>досрочное погашение облигаций;</w:t>
      </w:r>
    </w:p>
    <w:p w:rsidR="003E6A3D" w:rsidRPr="00FC35DE" w:rsidRDefault="003E6A3D" w:rsidP="003E6A3D">
      <w:pPr>
        <w:widowControl/>
        <w:numPr>
          <w:ilvl w:val="0"/>
          <w:numId w:val="26"/>
        </w:numPr>
        <w:spacing w:before="0" w:after="0"/>
        <w:ind w:left="357" w:hanging="357"/>
        <w:jc w:val="both"/>
        <w:rPr>
          <w:sz w:val="24"/>
          <w:szCs w:val="24"/>
        </w:rPr>
      </w:pPr>
      <w:bookmarkStart w:id="911" w:name="_DV_M109"/>
      <w:bookmarkEnd w:id="911"/>
      <w:r w:rsidRPr="00FC35DE">
        <w:rPr>
          <w:sz w:val="24"/>
          <w:szCs w:val="24"/>
        </w:rPr>
        <w:t>размещение временно свободных денежных средств (вследствие наличия временного лага между датой их получения и датой уплаты) на депозите в банке с целью формирования дополнительных сре</w:t>
      </w:r>
      <w:proofErr w:type="gramStart"/>
      <w:r w:rsidRPr="00FC35DE">
        <w:rPr>
          <w:sz w:val="24"/>
          <w:szCs w:val="24"/>
        </w:rPr>
        <w:t>дств дл</w:t>
      </w:r>
      <w:proofErr w:type="gramEnd"/>
      <w:r w:rsidRPr="00FC35DE">
        <w:rPr>
          <w:sz w:val="24"/>
          <w:szCs w:val="24"/>
        </w:rPr>
        <w:t>я покрытия потенциальных рисков, связанных с приобретенным ипотечным портфелем;</w:t>
      </w:r>
    </w:p>
    <w:p w:rsidR="003E6A3D" w:rsidRPr="00FC35DE" w:rsidRDefault="003E6A3D" w:rsidP="003E6A3D">
      <w:pPr>
        <w:widowControl/>
        <w:numPr>
          <w:ilvl w:val="0"/>
          <w:numId w:val="26"/>
        </w:numPr>
        <w:spacing w:before="0" w:after="0"/>
        <w:ind w:left="357" w:hanging="357"/>
        <w:jc w:val="both"/>
        <w:rPr>
          <w:sz w:val="24"/>
          <w:szCs w:val="24"/>
        </w:rPr>
      </w:pPr>
      <w:r w:rsidRPr="00FC35DE">
        <w:rPr>
          <w:sz w:val="24"/>
          <w:szCs w:val="24"/>
        </w:rPr>
        <w:t>вступление в договорные отношения со специализированными организациями в связи с формированием и обслуживанием ипотечного покрытия, выпуском облигаций и их обслуживанием и другими операциями, связанными с осуществлением уставной деятельности;</w:t>
      </w:r>
    </w:p>
    <w:p w:rsidR="003E6A3D" w:rsidRPr="00FC35DE" w:rsidRDefault="003E6A3D" w:rsidP="003E6A3D">
      <w:pPr>
        <w:widowControl/>
        <w:numPr>
          <w:ilvl w:val="0"/>
          <w:numId w:val="26"/>
        </w:numPr>
        <w:spacing w:before="0" w:after="0"/>
        <w:ind w:left="357" w:hanging="357"/>
        <w:jc w:val="both"/>
        <w:rPr>
          <w:color w:val="000000"/>
          <w:sz w:val="24"/>
          <w:szCs w:val="24"/>
        </w:rPr>
      </w:pPr>
      <w:r w:rsidRPr="00FC35DE">
        <w:rPr>
          <w:sz w:val="24"/>
          <w:szCs w:val="24"/>
        </w:rPr>
        <w:t xml:space="preserve">продажа оставшихся </w:t>
      </w:r>
      <w:r w:rsidRPr="00FC35DE">
        <w:rPr>
          <w:rStyle w:val="DeltaViewInsertion"/>
          <w:color w:val="auto"/>
          <w:sz w:val="24"/>
          <w:szCs w:val="24"/>
          <w:u w:val="none"/>
        </w:rPr>
        <w:t>непогашенными</w:t>
      </w:r>
      <w:r w:rsidRPr="00FC35DE">
        <w:rPr>
          <w:sz w:val="24"/>
          <w:szCs w:val="24"/>
        </w:rPr>
        <w:t xml:space="preserve"> закладных после </w:t>
      </w:r>
      <w:r w:rsidRPr="00FC35DE">
        <w:rPr>
          <w:color w:val="000000"/>
          <w:sz w:val="24"/>
          <w:szCs w:val="24"/>
        </w:rPr>
        <w:t>погашения всех облигаций.</w:t>
      </w:r>
    </w:p>
    <w:p w:rsidR="003E6A3D" w:rsidRPr="00FC35DE" w:rsidRDefault="003E6A3D" w:rsidP="003E6A3D">
      <w:pPr>
        <w:pStyle w:val="10"/>
      </w:pPr>
      <w:bookmarkStart w:id="912" w:name="_DV_M140"/>
      <w:bookmarkStart w:id="913" w:name="_Toc256587944"/>
      <w:bookmarkEnd w:id="908"/>
      <w:bookmarkEnd w:id="912"/>
      <w:r w:rsidRPr="00FC35DE">
        <w:rPr>
          <w:lang w:val="en-US"/>
        </w:rPr>
        <w:t>III</w:t>
      </w:r>
      <w:r w:rsidRPr="00FC35DE">
        <w:t>. ОРГАНИЗАЦИЯ БУХГАЛТЕРСКОГО УЧЕТА И ВНУТРЕННЕГО КОНТРОЛЯ</w:t>
      </w:r>
    </w:p>
    <w:p w:rsidR="003E6A3D" w:rsidRPr="00FC35DE" w:rsidRDefault="003E6A3D" w:rsidP="003E6A3D">
      <w:pPr>
        <w:pStyle w:val="10"/>
        <w:ind w:hanging="33"/>
      </w:pPr>
      <w:r w:rsidRPr="00FC35DE">
        <w:t>A.</w:t>
      </w:r>
      <w:r w:rsidRPr="00FC35DE">
        <w:tab/>
      </w:r>
      <w:r w:rsidRPr="00FC35DE">
        <w:rPr>
          <w:sz w:val="20"/>
          <w:szCs w:val="20"/>
        </w:rPr>
        <w:t>ОРГАНИЗАЦИЯ БУХГАЛТЕРСКОГО УЧЕТА</w:t>
      </w:r>
    </w:p>
    <w:p w:rsidR="003E6A3D" w:rsidRPr="00FC35DE" w:rsidRDefault="003E6A3D" w:rsidP="003E6A3D">
      <w:pPr>
        <w:ind w:left="720"/>
        <w:jc w:val="both"/>
        <w:rPr>
          <w:color w:val="000000"/>
          <w:sz w:val="24"/>
          <w:szCs w:val="24"/>
        </w:rPr>
      </w:pPr>
    </w:p>
    <w:p w:rsidR="003E6A3D" w:rsidRPr="00FC35DE" w:rsidRDefault="003E6A3D" w:rsidP="003E6A3D">
      <w:pPr>
        <w:jc w:val="both"/>
        <w:rPr>
          <w:color w:val="000000"/>
          <w:sz w:val="24"/>
          <w:szCs w:val="24"/>
        </w:rPr>
      </w:pPr>
      <w:bookmarkStart w:id="914" w:name="_DV_M115"/>
      <w:bookmarkEnd w:id="914"/>
      <w:r w:rsidRPr="00FC35DE">
        <w:rPr>
          <w:color w:val="000000"/>
          <w:sz w:val="24"/>
          <w:szCs w:val="24"/>
        </w:rPr>
        <w:t xml:space="preserve">Ведение бухгалтерского учета Ипотечного агента передано на договорных началах специализированной организации Общество с ограниченной ответственностью "Тревеч Корпоративный Сервис - Учет" (далее ООО "ТКС-Учет").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Обеспечение контроля и ответственность за </w:t>
      </w:r>
      <w:proofErr w:type="gramStart"/>
      <w:r w:rsidRPr="00FC35DE">
        <w:rPr>
          <w:color w:val="000000"/>
          <w:sz w:val="24"/>
          <w:szCs w:val="24"/>
        </w:rPr>
        <w:t>полноту</w:t>
      </w:r>
      <w:proofErr w:type="gramEnd"/>
      <w:r w:rsidRPr="00FC35DE">
        <w:rPr>
          <w:color w:val="000000"/>
          <w:sz w:val="24"/>
          <w:szCs w:val="24"/>
        </w:rPr>
        <w:t xml:space="preserve"> и своевременность отражения хозяйственных операций Ипотечного агента в бухгалтерском учете возлагается на ООО "ТКС-Учет".</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Ответственность за организацию бухгалтерского учета, соблюдение законодательства при выполнении хозяйственных операций возлагается на  генерального директора Управляющей компании Общество с </w:t>
      </w:r>
      <w:proofErr w:type="spellStart"/>
      <w:r w:rsidRPr="00FC35DE">
        <w:rPr>
          <w:color w:val="000000"/>
          <w:sz w:val="24"/>
          <w:szCs w:val="24"/>
        </w:rPr>
        <w:t>ограниченнойответственностью</w:t>
      </w:r>
      <w:proofErr w:type="spellEnd"/>
      <w:r w:rsidRPr="00FC35DE">
        <w:rPr>
          <w:color w:val="000000"/>
          <w:sz w:val="24"/>
          <w:szCs w:val="24"/>
        </w:rPr>
        <w:t xml:space="preserve"> «</w:t>
      </w:r>
      <w:proofErr w:type="spellStart"/>
      <w:r w:rsidRPr="00FC35DE">
        <w:rPr>
          <w:color w:val="000000"/>
          <w:sz w:val="24"/>
          <w:szCs w:val="24"/>
        </w:rPr>
        <w:t>Тревеч</w:t>
      </w:r>
      <w:proofErr w:type="spellEnd"/>
      <w:r w:rsidRPr="00FC35DE">
        <w:rPr>
          <w:color w:val="000000"/>
          <w:sz w:val="24"/>
          <w:szCs w:val="24"/>
        </w:rPr>
        <w:t xml:space="preserve"> Корпоративный Сервис - Управление» (далее ООО "ТКС-Управление").</w:t>
      </w:r>
      <w:r w:rsidRPr="00FC35DE">
        <w:rPr>
          <w:color w:val="000000"/>
          <w:sz w:val="24"/>
          <w:szCs w:val="24"/>
        </w:rPr>
        <w:cr/>
      </w:r>
    </w:p>
    <w:p w:rsidR="003E6A3D" w:rsidRPr="00FC35DE" w:rsidRDefault="003E6A3D" w:rsidP="003E6A3D">
      <w:pPr>
        <w:jc w:val="both"/>
        <w:rPr>
          <w:color w:val="000000"/>
          <w:sz w:val="24"/>
          <w:szCs w:val="24"/>
        </w:rPr>
      </w:pPr>
      <w:r w:rsidRPr="00FC35DE">
        <w:rPr>
          <w:color w:val="000000"/>
          <w:sz w:val="24"/>
          <w:szCs w:val="24"/>
        </w:rPr>
        <w:t>Уполномоченными лицами, имеющими право подписывать расчетно-платежные документы, документы финансовой и налоговой отчетности Ипотечного агента, являются генеральный директор ООО "ТКС-Управление" и генеральный директор ООО "ТКС-Учет".</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Для ведения бухгалтерского учета применяется компьютерная технология обработки учетной информации с  использованием программы автоматизации бухгалтерского учета "1.С</w:t>
      </w:r>
      <w:proofErr w:type="gramStart"/>
      <w:r w:rsidRPr="00FC35DE">
        <w:rPr>
          <w:color w:val="000000"/>
          <w:sz w:val="24"/>
          <w:szCs w:val="24"/>
        </w:rPr>
        <w:t>:П</w:t>
      </w:r>
      <w:proofErr w:type="gramEnd"/>
      <w:r w:rsidRPr="00FC35DE">
        <w:rPr>
          <w:color w:val="000000"/>
          <w:sz w:val="24"/>
          <w:szCs w:val="24"/>
        </w:rPr>
        <w:t>редприятие 8".</w:t>
      </w:r>
    </w:p>
    <w:p w:rsidR="003E6A3D" w:rsidRPr="00FC35DE" w:rsidRDefault="003E6A3D" w:rsidP="003E6A3D">
      <w:pPr>
        <w:jc w:val="both"/>
        <w:rPr>
          <w:color w:val="000000"/>
          <w:sz w:val="24"/>
          <w:szCs w:val="24"/>
        </w:rPr>
      </w:pPr>
      <w:r w:rsidRPr="00FC35DE">
        <w:rPr>
          <w:color w:val="000000"/>
          <w:sz w:val="24"/>
          <w:szCs w:val="24"/>
        </w:rPr>
        <w:t xml:space="preserve"> Бухгалтерский учет ведется на основе журнально-ордерной системы в электронном виде с применением форм регистров, предусмотренных программным обеспечением "1.С</w:t>
      </w:r>
      <w:proofErr w:type="gramStart"/>
      <w:r w:rsidRPr="00FC35DE">
        <w:rPr>
          <w:color w:val="000000"/>
          <w:sz w:val="24"/>
          <w:szCs w:val="24"/>
        </w:rPr>
        <w:t>:П</w:t>
      </w:r>
      <w:proofErr w:type="gramEnd"/>
      <w:r w:rsidRPr="00FC35DE">
        <w:rPr>
          <w:color w:val="000000"/>
          <w:sz w:val="24"/>
          <w:szCs w:val="24"/>
        </w:rPr>
        <w:t xml:space="preserve">редприятие 8". </w:t>
      </w:r>
    </w:p>
    <w:p w:rsidR="003E6A3D" w:rsidRPr="00FC35DE" w:rsidRDefault="003E6A3D" w:rsidP="003E6A3D">
      <w:pPr>
        <w:jc w:val="both"/>
        <w:rPr>
          <w:color w:val="000000"/>
          <w:sz w:val="24"/>
          <w:szCs w:val="24"/>
        </w:rPr>
      </w:pPr>
      <w:r w:rsidRPr="00FC35DE">
        <w:rPr>
          <w:color w:val="000000"/>
          <w:sz w:val="24"/>
          <w:szCs w:val="24"/>
        </w:rPr>
        <w:t>Аналитические и синтетические регистры бухгалтерского учета распечатываются ежеквартально.</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Бухгалтерский учет осуществляется с применением рабочего плана счетов, разработанного на основе типового Плана счетов, утвержденного Приказом Минфина России от 31.10.2000 г. № 94н.</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В случае необходимости более полного и детализированного отражения информации о хозяйственных операциях Ипотечного агента к основным синтетическим счетам рабочего плана счетов могут быть открыты дополнительные субсчета в разрезе требующейся детализации. </w:t>
      </w:r>
    </w:p>
    <w:p w:rsidR="003E6A3D" w:rsidRPr="00FC35DE" w:rsidRDefault="003E6A3D" w:rsidP="003E6A3D">
      <w:pPr>
        <w:jc w:val="both"/>
        <w:rPr>
          <w:color w:val="000000"/>
          <w:sz w:val="24"/>
          <w:szCs w:val="24"/>
        </w:rPr>
      </w:pPr>
      <w:r w:rsidRPr="00FC35DE">
        <w:rPr>
          <w:color w:val="000000"/>
          <w:sz w:val="24"/>
          <w:szCs w:val="24"/>
        </w:rPr>
        <w:t xml:space="preserve">В случае введения новых аналитических счетов бухгалтерского учета, не поименованных в настоящей учетной политике, изменения в учетную политику не вносятся.  Рабочий план счетов представлен в Приложении № 1.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Формы первичных учетных документов утверждает руководитель Общества по представлению должностного лица, на которое возложено ведение бухгалтерского учета.</w:t>
      </w:r>
    </w:p>
    <w:p w:rsidR="003E6A3D" w:rsidRPr="00FC35DE" w:rsidRDefault="003E6A3D" w:rsidP="003E6A3D">
      <w:pPr>
        <w:jc w:val="both"/>
        <w:rPr>
          <w:color w:val="000000"/>
          <w:sz w:val="24"/>
          <w:szCs w:val="24"/>
        </w:rPr>
      </w:pPr>
      <w:r w:rsidRPr="00FC35DE">
        <w:rPr>
          <w:color w:val="000000"/>
          <w:sz w:val="24"/>
          <w:szCs w:val="24"/>
        </w:rPr>
        <w:t>В первичных документах должны присутствовать обязательные реквизиты, перечисленные в п. 2 ст. 9 нового Закона "О бухгалтерском учете":</w:t>
      </w:r>
    </w:p>
    <w:p w:rsidR="003E6A3D" w:rsidRPr="00FC35DE" w:rsidRDefault="003E6A3D" w:rsidP="003E6A3D">
      <w:pPr>
        <w:jc w:val="both"/>
        <w:rPr>
          <w:color w:val="000000"/>
          <w:sz w:val="24"/>
          <w:szCs w:val="24"/>
        </w:rPr>
      </w:pPr>
      <w:r w:rsidRPr="00FC35DE">
        <w:rPr>
          <w:color w:val="000000"/>
          <w:sz w:val="24"/>
          <w:szCs w:val="24"/>
        </w:rPr>
        <w:t>1) наименование документа;</w:t>
      </w:r>
    </w:p>
    <w:p w:rsidR="003E6A3D" w:rsidRPr="00FC35DE" w:rsidRDefault="003E6A3D" w:rsidP="003E6A3D">
      <w:pPr>
        <w:jc w:val="both"/>
        <w:rPr>
          <w:color w:val="000000"/>
          <w:sz w:val="24"/>
          <w:szCs w:val="24"/>
        </w:rPr>
      </w:pPr>
      <w:r w:rsidRPr="00FC35DE">
        <w:rPr>
          <w:color w:val="000000"/>
          <w:sz w:val="24"/>
          <w:szCs w:val="24"/>
        </w:rPr>
        <w:t>2) дата составления документа;</w:t>
      </w:r>
    </w:p>
    <w:p w:rsidR="003E6A3D" w:rsidRPr="00FC35DE" w:rsidRDefault="003E6A3D" w:rsidP="003E6A3D">
      <w:pPr>
        <w:jc w:val="both"/>
        <w:rPr>
          <w:color w:val="000000"/>
          <w:sz w:val="24"/>
          <w:szCs w:val="24"/>
        </w:rPr>
      </w:pPr>
      <w:r w:rsidRPr="00FC35DE">
        <w:rPr>
          <w:color w:val="000000"/>
          <w:sz w:val="24"/>
          <w:szCs w:val="24"/>
        </w:rPr>
        <w:t>3) наименование экономического субъекта, составившего документ;</w:t>
      </w:r>
    </w:p>
    <w:p w:rsidR="003E6A3D" w:rsidRPr="00FC35DE" w:rsidRDefault="003E6A3D" w:rsidP="003E6A3D">
      <w:pPr>
        <w:jc w:val="both"/>
        <w:rPr>
          <w:color w:val="000000"/>
          <w:sz w:val="24"/>
          <w:szCs w:val="24"/>
        </w:rPr>
      </w:pPr>
      <w:r w:rsidRPr="00FC35DE">
        <w:rPr>
          <w:color w:val="000000"/>
          <w:sz w:val="24"/>
          <w:szCs w:val="24"/>
        </w:rPr>
        <w:t>4) содержание факта хозяйственной жизни;</w:t>
      </w:r>
    </w:p>
    <w:p w:rsidR="003E6A3D" w:rsidRPr="00FC35DE" w:rsidRDefault="003E6A3D" w:rsidP="003E6A3D">
      <w:pPr>
        <w:jc w:val="both"/>
        <w:rPr>
          <w:color w:val="000000"/>
          <w:sz w:val="24"/>
          <w:szCs w:val="24"/>
        </w:rPr>
      </w:pPr>
      <w:r w:rsidRPr="00FC35DE">
        <w:rPr>
          <w:color w:val="000000"/>
          <w:sz w:val="24"/>
          <w:szCs w:val="24"/>
        </w:rPr>
        <w:t>5) величина натурального и (или) денежного измерения факта хозяйственной жизни с указанием единиц измерения;</w:t>
      </w:r>
    </w:p>
    <w:p w:rsidR="003E6A3D" w:rsidRPr="00FC35DE" w:rsidRDefault="003E6A3D" w:rsidP="003E6A3D">
      <w:pPr>
        <w:jc w:val="both"/>
        <w:rPr>
          <w:color w:val="000000"/>
          <w:sz w:val="24"/>
          <w:szCs w:val="24"/>
        </w:rPr>
      </w:pPr>
      <w:proofErr w:type="gramStart"/>
      <w:r w:rsidRPr="00FC35DE">
        <w:rPr>
          <w:color w:val="000000"/>
          <w:sz w:val="24"/>
          <w:szCs w:val="24"/>
        </w:rPr>
        <w:t>6) 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roofErr w:type="gramEnd"/>
    </w:p>
    <w:p w:rsidR="003E6A3D" w:rsidRPr="00FC35DE" w:rsidRDefault="003E6A3D" w:rsidP="003E6A3D">
      <w:pPr>
        <w:jc w:val="both"/>
        <w:rPr>
          <w:color w:val="000000"/>
          <w:sz w:val="24"/>
          <w:szCs w:val="24"/>
        </w:rPr>
      </w:pPr>
      <w:r w:rsidRPr="00FC35DE">
        <w:rPr>
          <w:color w:val="000000"/>
          <w:sz w:val="24"/>
          <w:szCs w:val="24"/>
        </w:rPr>
        <w:t>7) подписи лиц, предусмотренных пунктом 6 настоящей части, с указанием их фамилий и инициалов либо иных реквизитов, необходимых для идентификации этих лиц.</w:t>
      </w:r>
    </w:p>
    <w:p w:rsidR="003E6A3D" w:rsidRPr="00FC35DE" w:rsidRDefault="003E6A3D" w:rsidP="003E6A3D">
      <w:pPr>
        <w:jc w:val="both"/>
        <w:rPr>
          <w:color w:val="000000"/>
          <w:sz w:val="24"/>
          <w:szCs w:val="24"/>
        </w:rPr>
      </w:pPr>
      <w:r w:rsidRPr="00FC35DE">
        <w:rPr>
          <w:color w:val="000000"/>
          <w:sz w:val="24"/>
          <w:szCs w:val="24"/>
        </w:rPr>
        <w:t>(</w:t>
      </w:r>
      <w:r w:rsidRPr="00FC35DE">
        <w:rPr>
          <w:i/>
          <w:color w:val="000000"/>
          <w:sz w:val="24"/>
          <w:szCs w:val="24"/>
        </w:rPr>
        <w:t>Приложение № 3</w:t>
      </w:r>
      <w:r w:rsidRPr="00FC35DE">
        <w:rPr>
          <w:color w:val="000000"/>
          <w:sz w:val="24"/>
          <w:szCs w:val="24"/>
        </w:rPr>
        <w:t>).</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proofErr w:type="gramStart"/>
      <w:r w:rsidRPr="00FC35DE">
        <w:rPr>
          <w:color w:val="000000"/>
          <w:sz w:val="24"/>
          <w:szCs w:val="24"/>
        </w:rPr>
        <w:t xml:space="preserve">В связи с тем, что уставная деятельность Ипотечного агента не связана с производственным процессом и оказанием услуг, а также осуществлением торговой деятельности, доходы по финансовым вложениям в рамках уставной деятельности признаются в учете Ипотечного агента прочими поступлениями с учетом требований п.4 ПБУ 9/99 "Доходы организации" и п.34 ПБУ 19/02  "Учет финансовых вложений". </w:t>
      </w:r>
      <w:proofErr w:type="gramEnd"/>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Оценка имущества, обязательств и хозяйственных операций отражается в рублях и копейках.</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Существенной признается сумма, отношение которой к общему итогу соответствующих данных за отчетный год составляет не менее 5 процентов.</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Уровень существенности для ошибки в целях ПБУ 22/2010 признается суммой, отношение которой к общему итогу соответствующих статей бухгалтерской отчетности за отчетный год составляет не менее 5 процентов.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Общество определяет детализацию показателей по статьям баланса и отчета о финансовых результатах, коды показателей указываются согласно приложению №4 к приказу Минфина РФ №66н. Уровень существенности для детализации существенных показателей определяется в процентах от итога по соответствующему разделу баланса или от величины, представленной по каждой из строк. Пояснения оформляются в табличной и текстовой формах.</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Промежуточная бухгалтерская (финансовая) отчетность составляется в случаях, когда законодательством РФ, нормативными правовыми актами органов государственного регулирования бухгалтерского учета, договорами, учредительными документами, решениями собственника установлена обязанность ее представления. В случае эмиссии ценных бумаг промежуточная бухгалтерская отчетность составляется ежеквартально, исходя из требований Федерального закона от 22.04.1996 № 39-ФЗ «О рынке ценных бумаг». В состав промежуточной бухгалтерской отчетности входит Бухгалтерский баланса и Отчет о финансовых результатах.</w:t>
      </w:r>
    </w:p>
    <w:p w:rsidR="003E6A3D" w:rsidRPr="00FC35DE" w:rsidRDefault="003E6A3D" w:rsidP="003E6A3D">
      <w:pPr>
        <w:jc w:val="both"/>
        <w:rPr>
          <w:color w:val="000000"/>
          <w:sz w:val="24"/>
          <w:szCs w:val="24"/>
        </w:rPr>
      </w:pPr>
    </w:p>
    <w:p w:rsidR="003E6A3D" w:rsidRPr="00FC35DE" w:rsidRDefault="003E6A3D" w:rsidP="003E6A3D">
      <w:pPr>
        <w:jc w:val="both"/>
        <w:rPr>
          <w:sz w:val="24"/>
          <w:szCs w:val="24"/>
        </w:rPr>
      </w:pPr>
      <w:r w:rsidRPr="00FC35DE">
        <w:rPr>
          <w:sz w:val="24"/>
          <w:szCs w:val="24"/>
        </w:rPr>
        <w:t>Пояснения к бухгалтерскому балансу и отчету о финансовых результатах оформляются в табличной и текстовой формах.</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В случае несущественности (менее 5 процентов) величины затрат на приобретение финансовых вложений по сравнению с суммой, уплачиваемой в соответствии с договором продавцу, такие затраты признаются прочими расходами организации в том отчетном периоде, в котором были приняты к бухгалтерскому учету ценные бумаги.</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При возвращении денежных средств от поставщиков или авансов покупателям суммы возврата отражаются при составлении «Отчета о движении денежных средств» </w:t>
      </w:r>
      <w:proofErr w:type="spellStart"/>
      <w:r w:rsidRPr="00FC35DE">
        <w:rPr>
          <w:color w:val="000000"/>
          <w:sz w:val="24"/>
          <w:szCs w:val="24"/>
        </w:rPr>
        <w:t>сторно</w:t>
      </w:r>
      <w:proofErr w:type="spellEnd"/>
      <w:r w:rsidRPr="00FC35DE">
        <w:rPr>
          <w:color w:val="000000"/>
          <w:sz w:val="24"/>
          <w:szCs w:val="24"/>
        </w:rPr>
        <w:t xml:space="preserve"> в соответствии </w:t>
      </w:r>
      <w:proofErr w:type="gramStart"/>
      <w:r w:rsidRPr="00FC35DE">
        <w:rPr>
          <w:color w:val="000000"/>
          <w:sz w:val="24"/>
          <w:szCs w:val="24"/>
        </w:rPr>
        <w:t>с</w:t>
      </w:r>
      <w:proofErr w:type="gramEnd"/>
      <w:r w:rsidRPr="00FC35DE">
        <w:rPr>
          <w:color w:val="000000"/>
          <w:sz w:val="24"/>
          <w:szCs w:val="24"/>
        </w:rPr>
        <w:t xml:space="preserve"> строками указанной формы.</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Инвентаризация активов и обязательств Ипотечного агента проводится в соответствии с требованиями статьи 11 Федерального Закона от 06.12.2011 №402-ФЗ. Обязанность по проведению инвентаризации и ответственность </w:t>
      </w:r>
      <w:proofErr w:type="gramStart"/>
      <w:r w:rsidRPr="00FC35DE">
        <w:rPr>
          <w:color w:val="000000"/>
          <w:sz w:val="24"/>
          <w:szCs w:val="24"/>
        </w:rPr>
        <w:t>за отражение результатов инвентаризации в бухгалтерском учете в соответствии с требованиями законодательства возложены на ООО</w:t>
      </w:r>
      <w:proofErr w:type="gramEnd"/>
      <w:r w:rsidRPr="00FC35DE">
        <w:rPr>
          <w:color w:val="000000"/>
          <w:sz w:val="24"/>
          <w:szCs w:val="24"/>
        </w:rPr>
        <w:t xml:space="preserve"> "ТКС-Учет".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Организация и проведение инвентаризации финансовых вложений в целях обеспечения достоверности бухгалтерского учета таких финансовых вложений проводится ежегодно по состоянию на 31 декабря отчетного финансового года.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Инвентаризация приобретенных закладных проводится путем сверки остатков сумм, числящихся на счетах бухгалтерского учета Ипотечного агента, с данными актов (отчетов) Сервисного агента (Приложение №5).</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Инвентаризация облигаций (основного долга и процентов) проводится путем сверки остатка размещенных облигаций по данным бухгалтерского учета Общества с данными отчетов Расчетного агента (Приложение №6).</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Инвентаризация расчетов по кредитам и займам заключается в проверке обоснованности сумм, числящихся на счетах бухгалтерского учета (Приложение №6кз).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Инвентаризация расчетов по </w:t>
      </w:r>
      <w:proofErr w:type="spellStart"/>
      <w:r w:rsidRPr="00FC35DE">
        <w:rPr>
          <w:color w:val="000000"/>
          <w:sz w:val="24"/>
          <w:szCs w:val="24"/>
        </w:rPr>
        <w:t>забалансовым</w:t>
      </w:r>
      <w:proofErr w:type="spellEnd"/>
      <w:r w:rsidRPr="00FC35DE">
        <w:rPr>
          <w:color w:val="000000"/>
          <w:sz w:val="24"/>
          <w:szCs w:val="24"/>
        </w:rPr>
        <w:t xml:space="preserve"> счетам производится по форме согласно Приложению №6зб.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Инвентаризация </w:t>
      </w:r>
      <w:proofErr w:type="gramStart"/>
      <w:r w:rsidRPr="00FC35DE">
        <w:rPr>
          <w:color w:val="000000"/>
          <w:sz w:val="24"/>
          <w:szCs w:val="24"/>
        </w:rPr>
        <w:t>денежных средств, хранящихся на расчетных и других счетах банков производится</w:t>
      </w:r>
      <w:proofErr w:type="gramEnd"/>
      <w:r w:rsidRPr="00FC35DE">
        <w:rPr>
          <w:color w:val="000000"/>
          <w:sz w:val="24"/>
          <w:szCs w:val="24"/>
        </w:rPr>
        <w:t xml:space="preserve"> регулярно на постоянно действующей основе посредством писем-подтверждений остатка денежных средств на счетах в кредитной организации. Результат сверки оформляется путем составления акта инвентаризации денежных средств (Приложение №7,7р).</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Инвентаризация обязательств Ипотечного агента проводится ежегодно по состоянию на 31 декабря отчетного финансового года.</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B.</w:t>
      </w:r>
      <w:r w:rsidRPr="00FC35DE">
        <w:rPr>
          <w:color w:val="000000"/>
          <w:sz w:val="24"/>
          <w:szCs w:val="24"/>
        </w:rPr>
        <w:tab/>
      </w:r>
      <w:r w:rsidRPr="00FC35DE">
        <w:rPr>
          <w:b/>
          <w:color w:val="000000"/>
        </w:rPr>
        <w:t>ОРГАНИЗАЦИЯ ВНУТРЕННЕГО КОНТРОЛЯ</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Внутренний контроль совершаемых фактов хозяйственной жизни, ведения бухгалтерского учета и составления бухгалтерской (финансовой) отчетности Общества осуществляется Управляющей организацией и Бухгалтерской организацией и заключается в следующих мероприятиях:</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арифметическая проверка правильности бухгалтерских записей;</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проведение сверок расчетов с контрагентами;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проверка правильности осуществления документооборота и наличия разрешительных записей руководящего персонала;</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осуществление мер, направленных на физическое ограничение доступа несанкционированных лиц к активам предприятия, системе ведения документации и записей по бухгалтерским счетам.</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 xml:space="preserve">Проведение инвентаризаций активов и обязательств. Порядок и сроки проведения </w:t>
      </w:r>
      <w:proofErr w:type="spellStart"/>
      <w:r w:rsidRPr="00FC35DE">
        <w:rPr>
          <w:color w:val="000000"/>
          <w:sz w:val="24"/>
          <w:szCs w:val="24"/>
        </w:rPr>
        <w:t>инвентризации</w:t>
      </w:r>
      <w:proofErr w:type="spellEnd"/>
      <w:r w:rsidRPr="00FC35DE">
        <w:rPr>
          <w:color w:val="000000"/>
          <w:sz w:val="24"/>
          <w:szCs w:val="24"/>
        </w:rPr>
        <w:t xml:space="preserve"> активов и обязательств описан в разделе III настоящей Учетной политики.</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Кроме того, в целях обеспечения наиболее эффективного внутреннего контроля совершаемых фактов хозяйственной жизни, к которым у Управляющей организации и Бухгалтерской организации отсутствует самостоятельный доступ, Управляющая организация от имени Общества заключает договоры с третьими лицами, которые осуществляют такой контроль в соответствующих областях согласно предметам соответствующих договоров. К таким лицам относятся:</w:t>
      </w:r>
    </w:p>
    <w:p w:rsidR="003E6A3D" w:rsidRPr="00FC35DE" w:rsidRDefault="003E6A3D" w:rsidP="003E6A3D">
      <w:pPr>
        <w:jc w:val="both"/>
        <w:rPr>
          <w:color w:val="000000"/>
          <w:sz w:val="24"/>
          <w:szCs w:val="24"/>
        </w:rPr>
      </w:pPr>
    </w:p>
    <w:p w:rsidR="003E6A3D" w:rsidRPr="00FC35DE" w:rsidRDefault="003E6A3D" w:rsidP="003E6A3D">
      <w:pPr>
        <w:jc w:val="both"/>
        <w:rPr>
          <w:i/>
          <w:color w:val="000000"/>
          <w:sz w:val="24"/>
          <w:szCs w:val="24"/>
        </w:rPr>
      </w:pPr>
      <w:r w:rsidRPr="00FC35DE">
        <w:rPr>
          <w:i/>
          <w:color w:val="000000"/>
          <w:sz w:val="24"/>
          <w:szCs w:val="24"/>
        </w:rPr>
        <w:t>Сервисный агент</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Сервисный агент осуществляет внутренний контроль совершаемых фактов хозяйственной жизни Общества в части: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 xml:space="preserve">Осуществления </w:t>
      </w:r>
      <w:proofErr w:type="gramStart"/>
      <w:r w:rsidRPr="00FC35DE">
        <w:rPr>
          <w:color w:val="000000"/>
          <w:sz w:val="24"/>
          <w:szCs w:val="24"/>
        </w:rPr>
        <w:t>контроля  за</w:t>
      </w:r>
      <w:proofErr w:type="gramEnd"/>
      <w:r w:rsidRPr="00FC35DE">
        <w:rPr>
          <w:color w:val="000000"/>
          <w:sz w:val="24"/>
          <w:szCs w:val="24"/>
        </w:rPr>
        <w:t xml:space="preserve"> исполнением обязательств по закладным, принадлежащим Обществу  и договорам страхования, заключенным в отношении ипотечных кредитов, удостоверенных закладными; </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 xml:space="preserve">Осуществления </w:t>
      </w:r>
      <w:proofErr w:type="gramStart"/>
      <w:r w:rsidRPr="00FC35DE">
        <w:rPr>
          <w:color w:val="000000"/>
          <w:sz w:val="24"/>
          <w:szCs w:val="24"/>
        </w:rPr>
        <w:t>контроля за</w:t>
      </w:r>
      <w:proofErr w:type="gramEnd"/>
      <w:r w:rsidRPr="00FC35DE">
        <w:rPr>
          <w:color w:val="000000"/>
          <w:sz w:val="24"/>
          <w:szCs w:val="24"/>
        </w:rPr>
        <w:t xml:space="preserve"> состоянием Предметов ипотеки;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Взыскание просроченной задолженности по Закладным, принадлежащим Обществу.</w:t>
      </w:r>
    </w:p>
    <w:p w:rsidR="003E6A3D" w:rsidRPr="00FC35DE" w:rsidRDefault="003E6A3D" w:rsidP="003E6A3D">
      <w:pPr>
        <w:jc w:val="both"/>
        <w:rPr>
          <w:color w:val="000000"/>
          <w:sz w:val="24"/>
          <w:szCs w:val="24"/>
        </w:rPr>
      </w:pPr>
    </w:p>
    <w:p w:rsidR="003E6A3D" w:rsidRPr="00FC35DE" w:rsidRDefault="003E6A3D" w:rsidP="003E6A3D">
      <w:pPr>
        <w:jc w:val="both"/>
        <w:rPr>
          <w:i/>
          <w:color w:val="000000"/>
          <w:sz w:val="24"/>
          <w:szCs w:val="24"/>
        </w:rPr>
      </w:pPr>
      <w:r w:rsidRPr="00FC35DE">
        <w:rPr>
          <w:i/>
          <w:color w:val="000000"/>
          <w:sz w:val="24"/>
          <w:szCs w:val="24"/>
        </w:rPr>
        <w:t>Расчетный агент</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Расчетный агент осуществляет внутренний контроль совершаемых фактов хозяйственной жизни Общества в части: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ведение операционных регистров денежных средств Общества;</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расчет размера процентного (купонного) дохода и сумм погашения (частичного погашения) по Облигациям;</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расчет распределения денежных средств Общества в соответствии с Порядком распределения поступлений;</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подготовка отчетов.</w:t>
      </w:r>
    </w:p>
    <w:p w:rsidR="003E6A3D" w:rsidRPr="00FC35DE" w:rsidRDefault="003E6A3D" w:rsidP="003E6A3D">
      <w:pPr>
        <w:jc w:val="both"/>
        <w:rPr>
          <w:color w:val="000000"/>
          <w:sz w:val="24"/>
          <w:szCs w:val="24"/>
        </w:rPr>
      </w:pPr>
    </w:p>
    <w:p w:rsidR="003E6A3D" w:rsidRPr="00FC35DE" w:rsidRDefault="003E6A3D" w:rsidP="003E6A3D">
      <w:pPr>
        <w:jc w:val="both"/>
        <w:rPr>
          <w:i/>
          <w:color w:val="000000"/>
          <w:sz w:val="24"/>
          <w:szCs w:val="24"/>
        </w:rPr>
      </w:pPr>
      <w:r w:rsidRPr="00FC35DE">
        <w:rPr>
          <w:i/>
          <w:color w:val="000000"/>
          <w:sz w:val="24"/>
          <w:szCs w:val="24"/>
        </w:rPr>
        <w:t>Специализированный депозитарий ипотечного покрытия</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Специализированный депозитарий ипотечного покрытия осуществляет внутренний контроль совершаемых фактов хозяйственной жизни Общества в части: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осуществления хранения и учет имущества, составляющего Ипотечное покрытие, обособленно от иного имущества Общества, имущества Специализированного депозитария и других его клиентов;</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составление и ведение реестра ипотечного покрытия;</w:t>
      </w:r>
    </w:p>
    <w:p w:rsidR="003E6A3D" w:rsidRPr="00FC35DE" w:rsidRDefault="003E6A3D" w:rsidP="003E6A3D">
      <w:pPr>
        <w:jc w:val="both"/>
        <w:rPr>
          <w:color w:val="000000"/>
          <w:sz w:val="24"/>
          <w:szCs w:val="24"/>
        </w:rPr>
      </w:pPr>
      <w:proofErr w:type="gramStart"/>
      <w:r w:rsidRPr="00FC35DE">
        <w:rPr>
          <w:color w:val="000000"/>
          <w:sz w:val="24"/>
          <w:szCs w:val="24"/>
        </w:rPr>
        <w:t>•</w:t>
      </w:r>
      <w:r w:rsidRPr="00FC35DE">
        <w:rPr>
          <w:color w:val="000000"/>
          <w:sz w:val="24"/>
          <w:szCs w:val="24"/>
        </w:rPr>
        <w:tab/>
        <w:t>осуществление контроля в отношении имущества, составляющего Ипотечное покрытие, за соблюдением Обществом требований Федерального Закона «Об ипотечных ценных бумагах»  от 11.11.2003г. №152-ФЗ и Федерального Закона «О рынке ценных бумаг» от 22.04.1996 №39-ФЗ, иных нормативных правовых актов Российской Федерации, условий эмиссии, установленных зарегистрированными Решениями о выпуске облигаций, а также условий Договоров уступки прав (требований);</w:t>
      </w:r>
      <w:proofErr w:type="gramEnd"/>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 xml:space="preserve">осуществление </w:t>
      </w:r>
      <w:proofErr w:type="spellStart"/>
      <w:r w:rsidRPr="00FC35DE">
        <w:rPr>
          <w:color w:val="000000"/>
          <w:sz w:val="24"/>
          <w:szCs w:val="24"/>
        </w:rPr>
        <w:t>контроя</w:t>
      </w:r>
      <w:proofErr w:type="spellEnd"/>
      <w:r w:rsidRPr="00FC35DE">
        <w:rPr>
          <w:color w:val="000000"/>
          <w:sz w:val="24"/>
          <w:szCs w:val="24"/>
        </w:rPr>
        <w:t xml:space="preserve">  за соблюдением </w:t>
      </w:r>
      <w:proofErr w:type="spellStart"/>
      <w:r w:rsidRPr="00FC35DE">
        <w:rPr>
          <w:color w:val="000000"/>
          <w:sz w:val="24"/>
          <w:szCs w:val="24"/>
        </w:rPr>
        <w:t>Общестовм</w:t>
      </w:r>
      <w:proofErr w:type="spellEnd"/>
      <w:r w:rsidRPr="00FC35DE">
        <w:rPr>
          <w:color w:val="000000"/>
          <w:sz w:val="24"/>
          <w:szCs w:val="24"/>
        </w:rPr>
        <w:t xml:space="preserve"> требований по информированию владельцев Облигаций о наличии у них права досрочного погашения принадлежащих им облигаций, стоимости (цене) и порядке осуществления досрочного погашения;</w:t>
      </w:r>
    </w:p>
    <w:p w:rsidR="003E6A3D" w:rsidRPr="00FC35DE" w:rsidRDefault="003E6A3D" w:rsidP="003E6A3D">
      <w:pPr>
        <w:jc w:val="both"/>
        <w:rPr>
          <w:color w:val="000000"/>
          <w:sz w:val="24"/>
          <w:szCs w:val="24"/>
        </w:rPr>
      </w:pPr>
      <w:proofErr w:type="gramStart"/>
      <w:r w:rsidRPr="00FC35DE">
        <w:rPr>
          <w:color w:val="000000"/>
          <w:sz w:val="24"/>
          <w:szCs w:val="24"/>
        </w:rPr>
        <w:t>•</w:t>
      </w:r>
      <w:r w:rsidRPr="00FC35DE">
        <w:rPr>
          <w:color w:val="000000"/>
          <w:sz w:val="24"/>
          <w:szCs w:val="24"/>
        </w:rPr>
        <w:tab/>
        <w:t>осуществление контроля за распоряжением Обществом имуществом, входящим в состав Ипотечного покрытия, и предоставление согласия на распоряжение таким имуществом (в том числе на перечисление денежных средств, входящих в состав Ипотечного покрытия, на новый счет Эмитента, предназначенный для учета денежных средств, входящих в состав Ипотечного покрытия) при условии, что в результате такого распоряжения не будут нарушены требования к размеру ипотечного покрытия и</w:t>
      </w:r>
      <w:proofErr w:type="gramEnd"/>
      <w:r w:rsidRPr="00FC35DE">
        <w:rPr>
          <w:color w:val="000000"/>
          <w:sz w:val="24"/>
          <w:szCs w:val="24"/>
        </w:rPr>
        <w:t xml:space="preserve"> иные требования, предусмотренные действующим законодательством Российской Федерации;</w:t>
      </w:r>
    </w:p>
    <w:p w:rsidR="003E6A3D" w:rsidRPr="00FC35DE" w:rsidRDefault="003E6A3D" w:rsidP="003E6A3D">
      <w:pPr>
        <w:jc w:val="both"/>
        <w:rPr>
          <w:color w:val="000000"/>
          <w:sz w:val="24"/>
          <w:szCs w:val="24"/>
        </w:rPr>
      </w:pPr>
    </w:p>
    <w:p w:rsidR="003E6A3D" w:rsidRPr="00FC35DE" w:rsidRDefault="003E6A3D" w:rsidP="003E6A3D">
      <w:pPr>
        <w:jc w:val="both"/>
        <w:rPr>
          <w:i/>
          <w:color w:val="000000"/>
          <w:sz w:val="24"/>
          <w:szCs w:val="24"/>
        </w:rPr>
      </w:pPr>
      <w:r w:rsidRPr="00FC35DE">
        <w:rPr>
          <w:i/>
          <w:color w:val="000000"/>
          <w:sz w:val="24"/>
          <w:szCs w:val="24"/>
        </w:rPr>
        <w:t>Депозитарий облигаций</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Депозитарий облигаций осуществляет внутренний контроль совершаемых фактов хозяйственной жизни Общества в части: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 xml:space="preserve">Осуществления обязательного централизованного хранения и учета сертификатов облигаций путем открытия и ведения эмиссионного счета, предназначенного </w:t>
      </w:r>
      <w:proofErr w:type="gramStart"/>
      <w:r w:rsidRPr="00FC35DE">
        <w:rPr>
          <w:color w:val="000000"/>
          <w:sz w:val="24"/>
          <w:szCs w:val="24"/>
        </w:rPr>
        <w:t>для</w:t>
      </w:r>
      <w:proofErr w:type="gramEnd"/>
      <w:r w:rsidRPr="00FC35DE">
        <w:rPr>
          <w:color w:val="000000"/>
          <w:sz w:val="24"/>
          <w:szCs w:val="24"/>
        </w:rPr>
        <w:t xml:space="preserve"> </w:t>
      </w:r>
      <w:proofErr w:type="gramStart"/>
      <w:r w:rsidRPr="00FC35DE">
        <w:rPr>
          <w:color w:val="000000"/>
          <w:sz w:val="24"/>
          <w:szCs w:val="24"/>
        </w:rPr>
        <w:t>учет</w:t>
      </w:r>
      <w:proofErr w:type="gramEnd"/>
      <w:r w:rsidRPr="00FC35DE">
        <w:rPr>
          <w:color w:val="000000"/>
          <w:sz w:val="24"/>
          <w:szCs w:val="24"/>
        </w:rPr>
        <w:t xml:space="preserve"> ценных бумаг при их размещении и погашении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Осуществления передачи выплат;</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Формирования списка владельцев.</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Также, внутренний контроль ведения бухгалтерского учета и составления бухгалтерской (финансовой) отчетности Общества осуществляется ревизором Общества в рамках компетенции и полномочий, определенных Положением о Ревизоре ЗАО "Ипотечный агент ТФБ</w:t>
      </w:r>
      <w:proofErr w:type="gramStart"/>
      <w:r w:rsidRPr="00FC35DE">
        <w:rPr>
          <w:color w:val="000000"/>
          <w:sz w:val="24"/>
          <w:szCs w:val="24"/>
        </w:rPr>
        <w:t>1</w:t>
      </w:r>
      <w:proofErr w:type="gramEnd"/>
      <w:r w:rsidRPr="00FC35DE">
        <w:rPr>
          <w:color w:val="000000"/>
          <w:sz w:val="24"/>
          <w:szCs w:val="24"/>
        </w:rPr>
        <w:t xml:space="preserve">".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Ревизор осуществляет внутренний контроль ведения бухгалтерского учета и составления бухгалтерской (финансовой) отчетности Общества в части: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осуществления проверки (ревизии) финансово-хозяйственной деятельности и текущей документации Общества по итогам деятельности Общества за год. Проверки могут осуществляться также во всякое время по решению общего собрания акционеров, по требованию акционера (акционеров), владеющего в совокупности не менее чем 10% голосующих акций Общества, а также по инициативе Ревизора Общества;</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осуществления проверки финансовой (бухгалтерской) документации Общества, сравнение указанных документов с данными первичного бухгалтерского учета;</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осуществления проверки законности заключенных договоров от имени Общества, совершаемых сделок, расчетов с контрагентами;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 xml:space="preserve">проведения анализа соответствия ведения бухгалтерского учета существующим нормативно-правовым актам Российской Федерации; </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проверка соблюдения в финансово-хозяйственной деятельности Общества установленных нормативов, правил и пр.;</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проведения анализа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Общества;</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проведения проверки правильности составления бухгалтерской отчетности Общества, налоговых деклараций (расчетов) и иной отчетности для налоговой инспекции, статистических органов и органов государственного управления.</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осуществление проверки и визирование предоставленных Управляющей организацией или Бухгалтерской организацией актов об оказании услуг, в которых одной из сторон (принимающей/оказывающей услуги) является Общество;</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предварительное согласование счетов на оплату дополнительного вознаграждения Управляющей организации или Бухгалтерской организации;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предварительное согласование счетов на оплату возмещаемых в соответствии с условиями договоров с Управляющей организацией и Бухгалтерской организацией расходов, произведенных ими в связи с исполнением своих обязанностей;</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Кроме того, с целью формирования полного представления о финансовом положении организации, финансовых результатах ее деятельности и изменениях в ее финансовом положении в годовой бухгалтерской отчетности Общества в составе ежеквартального отчета, предоставляемого в ЦБР,  раскрываются показатели и пояснения о потенциально существенных рисках хозяйственной деятельности, которым подвержено Общество, в том числе:</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отраслевые риски;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страновые и региональные риски;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финансовые риски;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правовые риски;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 xml:space="preserve">риски, связанные с деятельностью </w:t>
      </w:r>
      <w:proofErr w:type="spellStart"/>
      <w:r w:rsidRPr="00FC35DE">
        <w:rPr>
          <w:color w:val="000000"/>
          <w:sz w:val="24"/>
          <w:szCs w:val="24"/>
        </w:rPr>
        <w:t>эмитетнта</w:t>
      </w:r>
      <w:proofErr w:type="spellEnd"/>
    </w:p>
    <w:p w:rsidR="003E6A3D" w:rsidRPr="00FC35DE" w:rsidRDefault="003E6A3D" w:rsidP="003E6A3D">
      <w:pPr>
        <w:jc w:val="both"/>
        <w:rPr>
          <w:color w:val="000000"/>
          <w:sz w:val="24"/>
          <w:szCs w:val="24"/>
        </w:rPr>
      </w:pPr>
    </w:p>
    <w:p w:rsidR="003E6A3D" w:rsidRPr="00FC35DE" w:rsidRDefault="003E6A3D" w:rsidP="003E6A3D">
      <w:pPr>
        <w:pStyle w:val="10"/>
        <w:ind w:hanging="33"/>
      </w:pPr>
      <w:r w:rsidRPr="00FC35DE">
        <w:rPr>
          <w:lang w:val="en-US"/>
        </w:rPr>
        <w:t>IV</w:t>
      </w:r>
      <w:r w:rsidRPr="00FC35DE">
        <w:t>. АКТИВЫ И ПАССИВЫ ИПОТЕЧНОГО АГЕНТА В ЦЕЛЯХ БУХГАЛТЕРСКОГО УЧЕТА</w:t>
      </w:r>
      <w:bookmarkEnd w:id="913"/>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bookmarkStart w:id="915" w:name="_DV_M141"/>
      <w:bookmarkEnd w:id="915"/>
      <w:r w:rsidRPr="00FC35DE">
        <w:rPr>
          <w:color w:val="000000"/>
          <w:sz w:val="24"/>
          <w:szCs w:val="24"/>
        </w:rPr>
        <w:t>В результате осуществления уставной деятельности у Ипотечного агента формируются следующие Активы и Пассивы:</w:t>
      </w:r>
    </w:p>
    <w:p w:rsidR="003E6A3D" w:rsidRPr="00FC35DE" w:rsidRDefault="003E6A3D" w:rsidP="003E6A3D">
      <w:pPr>
        <w:jc w:val="both"/>
        <w:rPr>
          <w:color w:val="000000"/>
          <w:sz w:val="24"/>
          <w:szCs w:val="24"/>
        </w:rPr>
      </w:pPr>
    </w:p>
    <w:p w:rsidR="003E6A3D" w:rsidRPr="00FC35DE" w:rsidRDefault="003E6A3D" w:rsidP="003E6A3D">
      <w:pPr>
        <w:pStyle w:val="2"/>
        <w:rPr>
          <w:color w:val="000000"/>
          <w:sz w:val="24"/>
          <w:szCs w:val="24"/>
          <w:u w:val="single"/>
        </w:rPr>
      </w:pPr>
      <w:bookmarkStart w:id="916" w:name="_DV_M142"/>
      <w:bookmarkStart w:id="917" w:name="_Toc256587945"/>
      <w:bookmarkEnd w:id="916"/>
      <w:r w:rsidRPr="00FC35DE">
        <w:rPr>
          <w:color w:val="000000"/>
          <w:sz w:val="24"/>
          <w:szCs w:val="24"/>
          <w:u w:val="single"/>
        </w:rPr>
        <w:t>АКТИВЫ:</w:t>
      </w:r>
      <w:bookmarkEnd w:id="917"/>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bookmarkStart w:id="918" w:name="_DV_M143"/>
      <w:bookmarkEnd w:id="918"/>
      <w:r w:rsidRPr="00FC35DE">
        <w:rPr>
          <w:color w:val="000000"/>
          <w:sz w:val="24"/>
          <w:szCs w:val="24"/>
          <w:u w:val="single"/>
        </w:rPr>
        <w:t>Долговые ценные бумаги</w:t>
      </w:r>
      <w:r w:rsidRPr="00FC35DE">
        <w:rPr>
          <w:color w:val="000000"/>
          <w:sz w:val="24"/>
          <w:szCs w:val="24"/>
        </w:rPr>
        <w:t>.</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19" w:name="_DV_M144"/>
      <w:bookmarkEnd w:id="919"/>
      <w:r w:rsidRPr="00FC35DE">
        <w:rPr>
          <w:color w:val="000000"/>
        </w:rPr>
        <w:t>Классификация</w:t>
      </w:r>
    </w:p>
    <w:p w:rsidR="003E6A3D" w:rsidRPr="00FC35DE" w:rsidRDefault="003E6A3D" w:rsidP="003E6A3D">
      <w:pPr>
        <w:jc w:val="both"/>
        <w:rPr>
          <w:color w:val="000000"/>
          <w:sz w:val="24"/>
          <w:szCs w:val="24"/>
        </w:rPr>
      </w:pPr>
      <w:bookmarkStart w:id="920" w:name="_DV_M145"/>
      <w:bookmarkEnd w:id="920"/>
      <w:r w:rsidRPr="00FC35DE">
        <w:rPr>
          <w:color w:val="000000"/>
          <w:sz w:val="24"/>
          <w:szCs w:val="24"/>
        </w:rPr>
        <w:t>Приобретаемые закладные (Портфель закладных) являются именными ценными бумагами (п.2 ст.13 Федерального закона №102-ФЗ) и включаются в состав финансовых вложений.</w:t>
      </w:r>
    </w:p>
    <w:p w:rsidR="003E6A3D" w:rsidRPr="00FC35DE" w:rsidRDefault="003E6A3D" w:rsidP="003E6A3D">
      <w:pPr>
        <w:jc w:val="both"/>
        <w:rPr>
          <w:color w:val="000000"/>
          <w:sz w:val="24"/>
          <w:szCs w:val="24"/>
        </w:rPr>
      </w:pPr>
      <w:r w:rsidRPr="00FC35DE">
        <w:rPr>
          <w:color w:val="000000"/>
          <w:sz w:val="24"/>
          <w:szCs w:val="24"/>
        </w:rPr>
        <w:t xml:space="preserve">Финансовые вложения подразделяются в зависимости от срока обращения (погашения) </w:t>
      </w:r>
      <w:proofErr w:type="gramStart"/>
      <w:r w:rsidRPr="00FC35DE">
        <w:rPr>
          <w:color w:val="000000"/>
          <w:sz w:val="24"/>
          <w:szCs w:val="24"/>
        </w:rPr>
        <w:t>на</w:t>
      </w:r>
      <w:proofErr w:type="gramEnd"/>
      <w:r w:rsidRPr="00FC35DE">
        <w:rPr>
          <w:color w:val="000000"/>
          <w:sz w:val="24"/>
          <w:szCs w:val="24"/>
        </w:rPr>
        <w:t xml:space="preserve"> краткосрочные и долгосрочные. </w:t>
      </w:r>
      <w:proofErr w:type="gramStart"/>
      <w:r w:rsidRPr="00FC35DE">
        <w:rPr>
          <w:color w:val="000000"/>
          <w:sz w:val="24"/>
          <w:szCs w:val="24"/>
        </w:rPr>
        <w:t>Активы и обязательства относятся к краткосрочным, если срок обращения (погашения) по ним не более 12 месяцев после отчетной даты или продолжительности операционного цикла, если он превышает 12 месяцев.</w:t>
      </w:r>
      <w:proofErr w:type="gramEnd"/>
      <w:r w:rsidRPr="00FC35DE">
        <w:rPr>
          <w:color w:val="000000"/>
          <w:sz w:val="24"/>
          <w:szCs w:val="24"/>
        </w:rPr>
        <w:t xml:space="preserve"> Все остальные активы и обязательства относятся к </w:t>
      </w:r>
      <w:proofErr w:type="gramStart"/>
      <w:r w:rsidRPr="00FC35DE">
        <w:rPr>
          <w:color w:val="000000"/>
          <w:sz w:val="24"/>
          <w:szCs w:val="24"/>
        </w:rPr>
        <w:t>долгосрочным</w:t>
      </w:r>
      <w:proofErr w:type="gramEnd"/>
      <w:r w:rsidRPr="00FC35DE">
        <w:rPr>
          <w:color w:val="000000"/>
          <w:sz w:val="24"/>
          <w:szCs w:val="24"/>
        </w:rPr>
        <w:t xml:space="preserve">. </w:t>
      </w:r>
    </w:p>
    <w:p w:rsidR="003E6A3D" w:rsidRPr="00FC35DE" w:rsidRDefault="003E6A3D" w:rsidP="003E6A3D">
      <w:pPr>
        <w:jc w:val="both"/>
        <w:rPr>
          <w:color w:val="000000"/>
          <w:sz w:val="24"/>
          <w:szCs w:val="24"/>
        </w:rPr>
      </w:pPr>
      <w:r w:rsidRPr="00FC35DE">
        <w:rPr>
          <w:color w:val="000000"/>
          <w:sz w:val="24"/>
          <w:szCs w:val="24"/>
        </w:rPr>
        <w:t>В бухгалтерской отчетности производится расчет краткосрочных и долгосрочных финансовых вложений на основании документов Сервисного агента (письма о плановых погашениях, графики платежей и пр.)</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21" w:name="_DV_M146"/>
      <w:bookmarkEnd w:id="921"/>
      <w:r w:rsidRPr="00FC35DE">
        <w:rPr>
          <w:color w:val="000000"/>
        </w:rPr>
        <w:t>Оценка</w:t>
      </w:r>
    </w:p>
    <w:p w:rsidR="003E6A3D" w:rsidRPr="00FC35DE" w:rsidRDefault="003E6A3D" w:rsidP="003E6A3D">
      <w:pPr>
        <w:jc w:val="both"/>
        <w:rPr>
          <w:color w:val="000000"/>
          <w:sz w:val="24"/>
          <w:szCs w:val="24"/>
        </w:rPr>
      </w:pPr>
      <w:bookmarkStart w:id="922" w:name="_DV_M147"/>
      <w:bookmarkEnd w:id="922"/>
      <w:r w:rsidRPr="00FC35DE">
        <w:rPr>
          <w:color w:val="000000"/>
          <w:sz w:val="24"/>
          <w:szCs w:val="24"/>
        </w:rPr>
        <w:t xml:space="preserve">Финансовые вложения, принимаются к бухгалтерскому учету по первоначальной стоимости. Первоначальной стоимостью финансовых вложений, приобретенных за плату, признается сумма фактических затрат Ипотечного агента на их приобретение (за исключением НДС и других возмещаемых налогов). </w:t>
      </w:r>
    </w:p>
    <w:p w:rsidR="003E6A3D" w:rsidRPr="00FC35DE" w:rsidRDefault="003E6A3D" w:rsidP="003E6A3D">
      <w:pPr>
        <w:jc w:val="both"/>
        <w:rPr>
          <w:color w:val="000000"/>
          <w:sz w:val="24"/>
          <w:szCs w:val="24"/>
        </w:rPr>
      </w:pPr>
      <w:r w:rsidRPr="00FC35DE">
        <w:rPr>
          <w:color w:val="000000"/>
          <w:sz w:val="24"/>
          <w:szCs w:val="24"/>
        </w:rPr>
        <w:t>В случае, если Ипотечный агент не будет иметь права на вычет или возмещение НДС и других налогов по указанным затратам, то такой НДС и налоги включаются в первоначальную стоимость финансовых вложений Ипотечного агента.</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Расчет оценки закладных по дисконтированной стоимости не производится.</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Денежные средства, полученные от покупателя по договорам обратного выкупа, принимаются к бухгалтерскому учету в сумме, исчисленной в денежном выражении, равной величине поступления денежных средств.</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Фактическими затратами на приобретение закладных признается сумма, уплаченная по договору Продавцу</w:t>
      </w:r>
      <w:proofErr w:type="gramStart"/>
      <w:r w:rsidRPr="00FC35DE">
        <w:rPr>
          <w:color w:val="000000"/>
          <w:sz w:val="24"/>
          <w:szCs w:val="24"/>
        </w:rPr>
        <w:t xml:space="preserve"> ,</w:t>
      </w:r>
      <w:proofErr w:type="gramEnd"/>
      <w:r w:rsidRPr="00FC35DE">
        <w:rPr>
          <w:color w:val="000000"/>
          <w:sz w:val="24"/>
          <w:szCs w:val="24"/>
        </w:rPr>
        <w:t xml:space="preserve"> состоящая из суммы основного долга (ссудной задолженности) по закладной и суммы процентов</w:t>
      </w:r>
      <w:r w:rsidRPr="00FC35DE">
        <w:rPr>
          <w:color w:val="0000FF"/>
          <w:sz w:val="24"/>
          <w:szCs w:val="24"/>
        </w:rPr>
        <w:t xml:space="preserve"> </w:t>
      </w:r>
      <w:r w:rsidRPr="00FC35DE">
        <w:rPr>
          <w:color w:val="000000"/>
          <w:sz w:val="24"/>
          <w:szCs w:val="24"/>
        </w:rPr>
        <w:t xml:space="preserve">по ипотечному кредиту в соответствии с Договором.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Разница между первоначальной и номинальной стоимостью </w:t>
      </w:r>
      <w:bookmarkStart w:id="923" w:name="_DV_M152"/>
      <w:bookmarkEnd w:id="923"/>
      <w:r w:rsidRPr="00FC35DE">
        <w:rPr>
          <w:color w:val="000000"/>
          <w:sz w:val="24"/>
          <w:szCs w:val="24"/>
        </w:rPr>
        <w:t>закладных</w:t>
      </w:r>
      <w:bookmarkStart w:id="924" w:name="_DV_M153"/>
      <w:bookmarkEnd w:id="924"/>
      <w:r w:rsidRPr="00FC35DE">
        <w:rPr>
          <w:color w:val="000000"/>
          <w:sz w:val="24"/>
          <w:szCs w:val="24"/>
        </w:rPr>
        <w:t xml:space="preserve">, по которым не определяется текущая рыночная стоимость, </w:t>
      </w:r>
      <w:bookmarkStart w:id="925" w:name="_DV_M154"/>
      <w:bookmarkEnd w:id="925"/>
      <w:r w:rsidRPr="00FC35DE">
        <w:rPr>
          <w:color w:val="000000"/>
          <w:sz w:val="24"/>
          <w:szCs w:val="24"/>
        </w:rPr>
        <w:t>не относится на финансовые результаты общества по мере причитающегося по ним процентного дохода. Под номинальной стоимостью закладной понимается стоимость равная сумме обеспеченного ипотекой основного обязательства по договору займа, возникшего в момент предоставления денежных средств заемщика.</w:t>
      </w:r>
    </w:p>
    <w:p w:rsidR="003E6A3D" w:rsidRPr="00FC35DE" w:rsidRDefault="003E6A3D" w:rsidP="003E6A3D">
      <w:pPr>
        <w:spacing w:before="120" w:after="120"/>
        <w:jc w:val="both"/>
        <w:rPr>
          <w:color w:val="000000"/>
          <w:sz w:val="24"/>
          <w:szCs w:val="24"/>
        </w:rPr>
      </w:pPr>
      <w:proofErr w:type="gramStart"/>
      <w:r w:rsidRPr="00FC35DE">
        <w:rPr>
          <w:color w:val="000000"/>
          <w:sz w:val="24"/>
          <w:szCs w:val="24"/>
        </w:rPr>
        <w:t>В связи с тем, что в ПБУ 19/02 отсутствует понятие частичного погашения финансовых вложений, то согласно п.7 ПБУ 1/2008 в случае, если по конкретному вопросу в нормативных правовых актах не установлены способы ведения бухгалтерского учета, то при формировании учетной политики осуществляется разработка организацией соответствующего способа, исходя из положений по бухгалтерскому учету, а также Международных стандартов финансовой отчетности</w:t>
      </w:r>
      <w:proofErr w:type="gramEnd"/>
      <w:r w:rsidRPr="00FC35DE">
        <w:rPr>
          <w:color w:val="000000"/>
          <w:sz w:val="24"/>
          <w:szCs w:val="24"/>
        </w:rPr>
        <w:t xml:space="preserve"> (</w:t>
      </w:r>
      <w:proofErr w:type="gramStart"/>
      <w:r w:rsidRPr="00FC35DE">
        <w:rPr>
          <w:color w:val="000000"/>
          <w:sz w:val="24"/>
          <w:szCs w:val="24"/>
        </w:rPr>
        <w:t>МСФО).</w:t>
      </w:r>
      <w:proofErr w:type="gramEnd"/>
      <w:r w:rsidRPr="00FC35DE">
        <w:rPr>
          <w:color w:val="000000"/>
          <w:sz w:val="24"/>
          <w:szCs w:val="24"/>
        </w:rPr>
        <w:t xml:space="preserve"> Так, согласно МСФО 39, финансовые активы подлежат классификации в одну из следующих категорий: «оцениваемые по справедливой стоимости, изменения которой отражаются в составе прибыли или убытка за период», «займы и дебиторская задолженность», «удерживаемые до срока погашения» или «имеющиеся в наличии для продажи». По данным активам при их частичном погашении сумма активов уменьшается на сумму частично погашенной задолженности.</w:t>
      </w:r>
    </w:p>
    <w:p w:rsidR="003E6A3D" w:rsidRPr="00FC35DE" w:rsidRDefault="003E6A3D" w:rsidP="003E6A3D">
      <w:pPr>
        <w:jc w:val="both"/>
        <w:rPr>
          <w:color w:val="000000"/>
          <w:sz w:val="24"/>
          <w:szCs w:val="24"/>
        </w:rPr>
      </w:pPr>
      <w:r w:rsidRPr="00FC35DE">
        <w:rPr>
          <w:color w:val="000000"/>
          <w:sz w:val="24"/>
          <w:szCs w:val="24"/>
        </w:rPr>
        <w:t xml:space="preserve">Для целей настоящей учетной политики </w:t>
      </w:r>
      <w:proofErr w:type="spellStart"/>
      <w:r w:rsidRPr="00FC35DE">
        <w:rPr>
          <w:color w:val="000000"/>
          <w:sz w:val="24"/>
          <w:szCs w:val="24"/>
        </w:rPr>
        <w:t>аннуитетным</w:t>
      </w:r>
      <w:proofErr w:type="spellEnd"/>
      <w:r w:rsidRPr="00FC35DE">
        <w:rPr>
          <w:color w:val="000000"/>
          <w:sz w:val="24"/>
          <w:szCs w:val="24"/>
        </w:rPr>
        <w:t xml:space="preserve"> платежом является платеж, включающий в себя сумму денежных средств, направленную на погашение ссудной задолженности </w:t>
      </w:r>
      <w:bookmarkStart w:id="926" w:name="_DV_M160"/>
      <w:bookmarkEnd w:id="926"/>
      <w:r w:rsidRPr="00FC35DE">
        <w:rPr>
          <w:color w:val="000000"/>
          <w:sz w:val="24"/>
          <w:szCs w:val="24"/>
        </w:rPr>
        <w:t>(основной суммы долга) по закладной и сумму процентов.</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bookmarkStart w:id="927" w:name="_DV_M163"/>
      <w:bookmarkEnd w:id="927"/>
      <w:r w:rsidRPr="00FC35DE">
        <w:rPr>
          <w:color w:val="000000"/>
          <w:sz w:val="24"/>
          <w:szCs w:val="24"/>
        </w:rPr>
        <w:t>Суммы (</w:t>
      </w:r>
      <w:proofErr w:type="spellStart"/>
      <w:r w:rsidRPr="00FC35DE">
        <w:rPr>
          <w:color w:val="000000"/>
          <w:sz w:val="24"/>
          <w:szCs w:val="24"/>
        </w:rPr>
        <w:t>аннуитетные</w:t>
      </w:r>
      <w:proofErr w:type="spellEnd"/>
      <w:r w:rsidRPr="00FC35DE">
        <w:rPr>
          <w:color w:val="000000"/>
          <w:sz w:val="24"/>
          <w:szCs w:val="24"/>
        </w:rPr>
        <w:t xml:space="preserve"> платежи), поступающие в погашение долговых ценных бумаг (закладных), по условиям которых производится частичное погашение долга, в части погашения основной суммы долга по закладной и сумме начисленного процентного дохода, ранее уплаченного обществом продавцу ценной бумаги, отражаются в учете Ипотечного агента в составе прочих доходов.</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rPr>
      </w:pPr>
      <w:r w:rsidRPr="00FC35DE">
        <w:rPr>
          <w:color w:val="000000"/>
          <w:sz w:val="24"/>
        </w:rPr>
        <w:t xml:space="preserve">Одновременно, первоначальная стоимость закладной подлежит уменьшению  по мере частичного погашения для обеспечения  сопоставимости стоимости финансового вложения с величиной экономических выгод, ожидаемых к получению от данного вложения. При этом сумма частичного погашения в части оплаченного долга подлежит включению в состав прочих расходов.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rPr>
      </w:pPr>
      <w:r w:rsidRPr="00FC35DE">
        <w:rPr>
          <w:color w:val="000000"/>
          <w:sz w:val="24"/>
        </w:rPr>
        <w:t xml:space="preserve">Указанный порядок учета закладных отражает экономическую суть проводимых операций. При получении </w:t>
      </w:r>
      <w:proofErr w:type="spellStart"/>
      <w:r w:rsidRPr="00FC35DE">
        <w:rPr>
          <w:color w:val="000000"/>
          <w:sz w:val="24"/>
        </w:rPr>
        <w:t>аннуитетного</w:t>
      </w:r>
      <w:proofErr w:type="spellEnd"/>
      <w:r w:rsidRPr="00FC35DE">
        <w:rPr>
          <w:color w:val="000000"/>
          <w:sz w:val="24"/>
        </w:rPr>
        <w:t xml:space="preserve"> платежа кредиторская задолженность не возникает, а уменьшается сумма требования по закладной. Таким образом, полученные </w:t>
      </w:r>
      <w:proofErr w:type="spellStart"/>
      <w:r w:rsidRPr="00FC35DE">
        <w:rPr>
          <w:color w:val="000000"/>
          <w:sz w:val="24"/>
        </w:rPr>
        <w:t>аннуитетные</w:t>
      </w:r>
      <w:proofErr w:type="spellEnd"/>
      <w:r w:rsidRPr="00FC35DE">
        <w:rPr>
          <w:color w:val="000000"/>
          <w:sz w:val="24"/>
        </w:rPr>
        <w:t xml:space="preserve"> платежи в части, относящейся к погашению задолженности по закладной, частично уменьшают сумму задолженности по закладной. При этом отражаются доходы и расходы, возникающие в результате частичного выбытия финансовых вложений.</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Признание дохода по процентам, причитающимся по закладным, производится ежемесячно.</w:t>
      </w:r>
    </w:p>
    <w:p w:rsidR="003E6A3D" w:rsidRPr="00FC35DE" w:rsidRDefault="003E6A3D" w:rsidP="003E6A3D">
      <w:pPr>
        <w:jc w:val="both"/>
        <w:rPr>
          <w:color w:val="000000"/>
          <w:sz w:val="24"/>
          <w:szCs w:val="24"/>
        </w:rPr>
      </w:pPr>
    </w:p>
    <w:p w:rsidR="003E6A3D" w:rsidRPr="00FC35DE" w:rsidRDefault="003E6A3D" w:rsidP="003E6A3D">
      <w:pPr>
        <w:jc w:val="both"/>
        <w:rPr>
          <w:b/>
          <w:i/>
          <w:color w:val="000000"/>
          <w:sz w:val="24"/>
        </w:rPr>
      </w:pPr>
      <w:r w:rsidRPr="00FC35DE">
        <w:rPr>
          <w:color w:val="000000"/>
          <w:sz w:val="24"/>
          <w:szCs w:val="24"/>
        </w:rPr>
        <w:t xml:space="preserve">Поступления денежных средств от сервисного агента на расчетные счета Общества в части закладных отражаются в бухгалтерском учете общей </w:t>
      </w:r>
      <w:r w:rsidRPr="00FC35DE">
        <w:rPr>
          <w:sz w:val="24"/>
          <w:szCs w:val="24"/>
        </w:rPr>
        <w:t xml:space="preserve">суммой (основной долг, проценты и пени) и учитываются в составе денежных потоков от инвестиционных операций. Для раскрытия информации по строкам отчета о движении денежных средств сервисный агент на ежемесячной основе предоставляет расшифровку поступлений с разделением на суммы, полученные в оплату по основному долгу, процентам и пени. </w:t>
      </w:r>
    </w:p>
    <w:p w:rsidR="003E6A3D" w:rsidRPr="00FC35DE" w:rsidRDefault="003E6A3D" w:rsidP="003E6A3D">
      <w:pPr>
        <w:jc w:val="both"/>
        <w:rPr>
          <w:color w:val="0000FF"/>
          <w:sz w:val="24"/>
          <w:szCs w:val="24"/>
        </w:rPr>
      </w:pPr>
    </w:p>
    <w:p w:rsidR="003E6A3D" w:rsidRPr="00FC35DE" w:rsidRDefault="003E6A3D" w:rsidP="003E6A3D">
      <w:pPr>
        <w:jc w:val="both"/>
        <w:rPr>
          <w:sz w:val="24"/>
          <w:szCs w:val="24"/>
        </w:rPr>
      </w:pPr>
      <w:r w:rsidRPr="00FC35DE">
        <w:rPr>
          <w:sz w:val="24"/>
          <w:szCs w:val="24"/>
        </w:rPr>
        <w:t>Поступления и возвраты денежных средств по закладным в отчете о движении денежных средств отражаются свернуто.</w:t>
      </w:r>
    </w:p>
    <w:p w:rsidR="003E6A3D" w:rsidRPr="00FC35DE" w:rsidRDefault="003E6A3D" w:rsidP="003E6A3D">
      <w:pPr>
        <w:pStyle w:val="7"/>
        <w:rPr>
          <w:color w:val="000000"/>
        </w:rPr>
      </w:pPr>
    </w:p>
    <w:p w:rsidR="003E6A3D" w:rsidRPr="00FC35DE" w:rsidRDefault="003E6A3D" w:rsidP="003E6A3D">
      <w:pPr>
        <w:pStyle w:val="7"/>
        <w:rPr>
          <w:color w:val="000000"/>
        </w:rPr>
      </w:pPr>
      <w:r w:rsidRPr="00FC35DE">
        <w:rPr>
          <w:color w:val="000000"/>
        </w:rPr>
        <w:t>Бухгалтерские счета</w:t>
      </w:r>
    </w:p>
    <w:p w:rsidR="003E6A3D" w:rsidRPr="00FC35DE" w:rsidRDefault="003E6A3D" w:rsidP="003E6A3D">
      <w:pPr>
        <w:jc w:val="both"/>
        <w:rPr>
          <w:color w:val="000000"/>
          <w:sz w:val="24"/>
          <w:szCs w:val="24"/>
        </w:rPr>
      </w:pPr>
      <w:bookmarkStart w:id="928" w:name="_DV_M164"/>
      <w:bookmarkEnd w:id="928"/>
      <w:r w:rsidRPr="00FC35DE">
        <w:rPr>
          <w:color w:val="000000"/>
          <w:sz w:val="24"/>
          <w:szCs w:val="24"/>
        </w:rPr>
        <w:t xml:space="preserve">Для учета финансовых вложений Планом счетов бухгалтерского учета предусмотрен счет  </w:t>
      </w:r>
      <w:r w:rsidRPr="00FC35DE">
        <w:rPr>
          <w:b/>
          <w:color w:val="000000"/>
          <w:sz w:val="24"/>
          <w:szCs w:val="24"/>
        </w:rPr>
        <w:t>58</w:t>
      </w:r>
      <w:r w:rsidRPr="00FC35DE">
        <w:rPr>
          <w:color w:val="000000"/>
          <w:sz w:val="24"/>
          <w:szCs w:val="24"/>
        </w:rPr>
        <w:t xml:space="preserve"> "Финансовые вложения" с открытием отдельных субсчетов по видам финансовых вложений (</w:t>
      </w:r>
      <w:r w:rsidRPr="00FC35DE">
        <w:rPr>
          <w:b/>
          <w:color w:val="000000"/>
          <w:sz w:val="24"/>
          <w:szCs w:val="24"/>
        </w:rPr>
        <w:t>58.2</w:t>
      </w:r>
      <w:r w:rsidRPr="00FC35DE">
        <w:rPr>
          <w:color w:val="000000"/>
          <w:sz w:val="24"/>
          <w:szCs w:val="24"/>
        </w:rPr>
        <w:t xml:space="preserve"> "Долговые ценные бумаги").</w:t>
      </w:r>
    </w:p>
    <w:p w:rsidR="003E6A3D" w:rsidRPr="00FC35DE" w:rsidRDefault="003E6A3D" w:rsidP="003E6A3D">
      <w:pPr>
        <w:ind w:left="60"/>
        <w:jc w:val="both"/>
        <w:rPr>
          <w:color w:val="000000"/>
          <w:sz w:val="24"/>
          <w:szCs w:val="24"/>
        </w:rPr>
      </w:pPr>
    </w:p>
    <w:p w:rsidR="003E6A3D" w:rsidRPr="00FC35DE" w:rsidRDefault="003E6A3D" w:rsidP="003E6A3D">
      <w:pPr>
        <w:jc w:val="both"/>
        <w:rPr>
          <w:color w:val="000000"/>
          <w:sz w:val="24"/>
          <w:szCs w:val="24"/>
        </w:rPr>
      </w:pPr>
      <w:bookmarkStart w:id="929" w:name="_DV_M165"/>
      <w:bookmarkEnd w:id="929"/>
      <w:r w:rsidRPr="00FC35DE">
        <w:rPr>
          <w:color w:val="000000"/>
          <w:sz w:val="24"/>
          <w:szCs w:val="24"/>
        </w:rPr>
        <w:t>Аналитический учет финансовых вложений Ипотечного агента будет организован в соответствии со структурой Портфеля закладных.</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30" w:name="_DV_M166"/>
      <w:bookmarkEnd w:id="930"/>
      <w:r w:rsidRPr="00FC35DE">
        <w:rPr>
          <w:color w:val="000000"/>
        </w:rPr>
        <w:t>Документы</w:t>
      </w:r>
    </w:p>
    <w:p w:rsidR="003E6A3D" w:rsidRPr="00FC35DE" w:rsidRDefault="003E6A3D" w:rsidP="003E6A3D">
      <w:pPr>
        <w:jc w:val="both"/>
        <w:rPr>
          <w:color w:val="000000"/>
          <w:sz w:val="24"/>
          <w:szCs w:val="24"/>
        </w:rPr>
      </w:pPr>
      <w:bookmarkStart w:id="931" w:name="_DV_M167"/>
      <w:bookmarkEnd w:id="931"/>
      <w:r w:rsidRPr="00FC35DE">
        <w:rPr>
          <w:color w:val="000000"/>
          <w:sz w:val="24"/>
          <w:szCs w:val="24"/>
        </w:rPr>
        <w:t>Запись по счету 58 на сумму приобретенного Портфеля закладных производится на основании Договора купли-продажи закладных, Акта приемки-передачи и других документов в соответствии с условиями Договора.</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r w:rsidRPr="00FC35DE">
        <w:rPr>
          <w:color w:val="000000"/>
        </w:rPr>
        <w:t>Отражение операций по движению закладных приведено в Приложении №2.</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32" w:name="_DV_M168"/>
      <w:bookmarkEnd w:id="932"/>
      <w:r w:rsidRPr="00FC35DE">
        <w:rPr>
          <w:color w:val="000000"/>
        </w:rPr>
        <w:t>Обеспечения</w:t>
      </w:r>
    </w:p>
    <w:p w:rsidR="003E6A3D" w:rsidRPr="00FC35DE" w:rsidRDefault="003E6A3D" w:rsidP="003E6A3D">
      <w:pPr>
        <w:pStyle w:val="7"/>
        <w:rPr>
          <w:i w:val="0"/>
          <w:iCs w:val="0"/>
          <w:color w:val="000000"/>
        </w:rPr>
      </w:pPr>
      <w:bookmarkStart w:id="933" w:name="_DV_M169"/>
      <w:bookmarkStart w:id="934" w:name="_DV_M170"/>
      <w:bookmarkEnd w:id="933"/>
      <w:bookmarkEnd w:id="934"/>
      <w:r w:rsidRPr="00FC35DE">
        <w:rPr>
          <w:i w:val="0"/>
          <w:iCs w:val="0"/>
          <w:color w:val="000000"/>
        </w:rPr>
        <w:t xml:space="preserve">Учет обеспечения, полученного при покупке закладных, осуществляется на </w:t>
      </w:r>
      <w:proofErr w:type="spellStart"/>
      <w:r w:rsidRPr="00FC35DE">
        <w:rPr>
          <w:i w:val="0"/>
          <w:iCs w:val="0"/>
          <w:color w:val="000000"/>
        </w:rPr>
        <w:t>забалансовом</w:t>
      </w:r>
      <w:proofErr w:type="spellEnd"/>
      <w:r w:rsidRPr="00FC35DE">
        <w:rPr>
          <w:i w:val="0"/>
          <w:iCs w:val="0"/>
          <w:color w:val="000000"/>
        </w:rPr>
        <w:t xml:space="preserve"> счете </w:t>
      </w:r>
      <w:r w:rsidRPr="00FC35DE">
        <w:rPr>
          <w:b/>
          <w:i w:val="0"/>
          <w:iCs w:val="0"/>
          <w:color w:val="000000"/>
        </w:rPr>
        <w:t>008</w:t>
      </w:r>
      <w:r w:rsidRPr="00FC35DE">
        <w:rPr>
          <w:i w:val="0"/>
          <w:iCs w:val="0"/>
          <w:color w:val="000000"/>
        </w:rPr>
        <w:t xml:space="preserve"> "Обеспечения обязательств и платежей полученные". Запись по </w:t>
      </w:r>
      <w:proofErr w:type="spellStart"/>
      <w:r w:rsidRPr="00FC35DE">
        <w:rPr>
          <w:i w:val="0"/>
          <w:iCs w:val="0"/>
          <w:color w:val="000000"/>
        </w:rPr>
        <w:t>забалансовому</w:t>
      </w:r>
      <w:proofErr w:type="spellEnd"/>
      <w:r w:rsidRPr="00FC35DE">
        <w:rPr>
          <w:i w:val="0"/>
          <w:iCs w:val="0"/>
          <w:color w:val="000000"/>
        </w:rPr>
        <w:t xml:space="preserve"> счету 008 на сумму полученного обеспечения исполнения обязательств производится  по стоимости, указанной в отчете оценщика (договор ипотеки) и по стоимости, согласованной сторонами договора о залоге (доп</w:t>
      </w:r>
      <w:proofErr w:type="gramStart"/>
      <w:r w:rsidRPr="00FC35DE">
        <w:rPr>
          <w:i w:val="0"/>
          <w:iCs w:val="0"/>
          <w:color w:val="000000"/>
        </w:rPr>
        <w:t>.о</w:t>
      </w:r>
      <w:proofErr w:type="gramEnd"/>
      <w:r w:rsidRPr="00FC35DE">
        <w:rPr>
          <w:i w:val="0"/>
          <w:iCs w:val="0"/>
          <w:color w:val="000000"/>
        </w:rPr>
        <w:t>беспечение по договору залога).</w:t>
      </w:r>
    </w:p>
    <w:p w:rsidR="003E6A3D" w:rsidRPr="00FC35DE" w:rsidRDefault="003E6A3D" w:rsidP="003E6A3D"/>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935" w:name="_DV_M172"/>
      <w:bookmarkEnd w:id="935"/>
      <w:r w:rsidRPr="00FC35DE">
        <w:rPr>
          <w:rFonts w:ascii="Times New Roman" w:hAnsi="Times New Roman" w:cs="Times New Roman"/>
          <w:color w:val="000000"/>
          <w:sz w:val="24"/>
          <w:szCs w:val="24"/>
        </w:rPr>
        <w:t>Учет требований и иного имущества, составляющих ипотечное покрытие, осуществляется специализированным депозитарием путем ведения реестра ипотечного покрытия. Основанием отражения обеспечений является справка о размере ипотечного покрытия. Для обобщения информации о наличии и движении выданных гарантий в обеспечение выполнения обязательств и платежей используется счет 009 «Обеспечения обязательств и платежей выданные».</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936" w:name="_DV_M174"/>
      <w:bookmarkEnd w:id="936"/>
      <w:r w:rsidRPr="00FC35DE">
        <w:rPr>
          <w:rFonts w:ascii="Times New Roman" w:hAnsi="Times New Roman" w:cs="Times New Roman"/>
          <w:color w:val="000000"/>
          <w:sz w:val="24"/>
          <w:szCs w:val="24"/>
        </w:rPr>
        <w:t>Сведения о требованиях и об ином имуществе, составляющих ипотечное покрытие, вносятся в реестр ипотечного покрытия с указанием в отношении каждого из них:</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numPr>
          <w:ilvl w:val="0"/>
          <w:numId w:val="24"/>
        </w:numPr>
        <w:jc w:val="both"/>
        <w:rPr>
          <w:rFonts w:ascii="Times New Roman" w:hAnsi="Times New Roman" w:cs="Times New Roman"/>
          <w:color w:val="000000"/>
          <w:sz w:val="24"/>
          <w:szCs w:val="24"/>
        </w:rPr>
      </w:pPr>
      <w:bookmarkStart w:id="937" w:name="_DV_M175"/>
      <w:bookmarkEnd w:id="937"/>
      <w:r w:rsidRPr="00FC35DE">
        <w:rPr>
          <w:rFonts w:ascii="Times New Roman" w:hAnsi="Times New Roman" w:cs="Times New Roman"/>
          <w:color w:val="000000"/>
          <w:sz w:val="24"/>
          <w:szCs w:val="24"/>
        </w:rPr>
        <w:t>суммы (размера) требования (в том числе основной суммы долга и размера процентов) или стоимости (денежной оценки) имущества;</w:t>
      </w:r>
    </w:p>
    <w:p w:rsidR="003E6A3D" w:rsidRPr="00FC35DE" w:rsidRDefault="003E6A3D" w:rsidP="003E6A3D">
      <w:pPr>
        <w:pStyle w:val="ConsPlusNormal"/>
        <w:numPr>
          <w:ilvl w:val="0"/>
          <w:numId w:val="24"/>
        </w:numPr>
        <w:jc w:val="both"/>
        <w:rPr>
          <w:rFonts w:ascii="Times New Roman" w:hAnsi="Times New Roman" w:cs="Times New Roman"/>
          <w:color w:val="000000"/>
          <w:sz w:val="24"/>
          <w:szCs w:val="24"/>
        </w:rPr>
      </w:pPr>
      <w:bookmarkStart w:id="938" w:name="_DV_M176"/>
      <w:bookmarkEnd w:id="938"/>
      <w:r w:rsidRPr="00FC35DE">
        <w:rPr>
          <w:rFonts w:ascii="Times New Roman" w:hAnsi="Times New Roman" w:cs="Times New Roman"/>
          <w:color w:val="000000"/>
          <w:sz w:val="24"/>
          <w:szCs w:val="24"/>
        </w:rPr>
        <w:t>названия и достаточного для идентификации описания имущества, составляющего ипотечное покрытие, и (или) имущества, на которое установлена ипотека в обеспечение исполнения обязательства, требование по которому составляет ипотечное покрытие</w:t>
      </w:r>
      <w:bookmarkStart w:id="939" w:name="_DV_M177"/>
      <w:bookmarkEnd w:id="939"/>
      <w:r w:rsidRPr="00FC35DE">
        <w:rPr>
          <w:rFonts w:ascii="Times New Roman" w:hAnsi="Times New Roman" w:cs="Times New Roman"/>
          <w:color w:val="000000"/>
          <w:sz w:val="24"/>
          <w:szCs w:val="24"/>
        </w:rPr>
        <w:t>;</w:t>
      </w:r>
    </w:p>
    <w:p w:rsidR="003E6A3D" w:rsidRPr="00FC35DE" w:rsidRDefault="003E6A3D" w:rsidP="003E6A3D">
      <w:pPr>
        <w:pStyle w:val="ConsPlusNormal"/>
        <w:numPr>
          <w:ilvl w:val="0"/>
          <w:numId w:val="24"/>
        </w:numPr>
        <w:jc w:val="both"/>
        <w:rPr>
          <w:rFonts w:ascii="Times New Roman" w:hAnsi="Times New Roman" w:cs="Times New Roman"/>
          <w:color w:val="000000"/>
          <w:sz w:val="24"/>
          <w:szCs w:val="24"/>
        </w:rPr>
      </w:pPr>
      <w:bookmarkStart w:id="940" w:name="_DV_M178"/>
      <w:bookmarkEnd w:id="940"/>
      <w:r w:rsidRPr="00FC35DE">
        <w:rPr>
          <w:rFonts w:ascii="Times New Roman" w:hAnsi="Times New Roman" w:cs="Times New Roman"/>
          <w:color w:val="000000"/>
          <w:sz w:val="24"/>
          <w:szCs w:val="24"/>
        </w:rPr>
        <w:t>рыночной стоимости (денежной оценки) имущества, на которое установлена ипотека;</w:t>
      </w:r>
    </w:p>
    <w:p w:rsidR="003E6A3D" w:rsidRPr="00FC35DE" w:rsidRDefault="003E6A3D" w:rsidP="003E6A3D">
      <w:pPr>
        <w:pStyle w:val="ConsPlusNormal"/>
        <w:numPr>
          <w:ilvl w:val="0"/>
          <w:numId w:val="24"/>
        </w:numPr>
        <w:jc w:val="both"/>
        <w:rPr>
          <w:rFonts w:ascii="Times New Roman" w:hAnsi="Times New Roman" w:cs="Times New Roman"/>
          <w:color w:val="000000"/>
          <w:sz w:val="24"/>
          <w:szCs w:val="24"/>
        </w:rPr>
      </w:pPr>
      <w:bookmarkStart w:id="941" w:name="_DV_M179"/>
      <w:bookmarkEnd w:id="941"/>
      <w:r w:rsidRPr="00FC35DE">
        <w:rPr>
          <w:rFonts w:ascii="Times New Roman" w:hAnsi="Times New Roman" w:cs="Times New Roman"/>
          <w:color w:val="000000"/>
          <w:sz w:val="24"/>
          <w:szCs w:val="24"/>
        </w:rPr>
        <w:t>срока уплаты суммы требования или, если эта сумма подлежит уплате по частям, сроков (периодичности) соответствующих платежей и размера каждого из них либо условий, позволяющих определить эти сроки и размеры платежей (плана погашения долга);</w:t>
      </w:r>
    </w:p>
    <w:p w:rsidR="003E6A3D" w:rsidRPr="00FC35DE" w:rsidRDefault="003E6A3D" w:rsidP="003E6A3D">
      <w:pPr>
        <w:pStyle w:val="ConsPlusNormal"/>
        <w:numPr>
          <w:ilvl w:val="0"/>
          <w:numId w:val="24"/>
        </w:numPr>
        <w:jc w:val="both"/>
        <w:rPr>
          <w:rFonts w:ascii="Times New Roman" w:hAnsi="Times New Roman" w:cs="Times New Roman"/>
          <w:color w:val="000000"/>
          <w:sz w:val="24"/>
          <w:szCs w:val="24"/>
        </w:rPr>
      </w:pPr>
      <w:bookmarkStart w:id="942" w:name="_DV_M180"/>
      <w:bookmarkEnd w:id="942"/>
      <w:r w:rsidRPr="00FC35DE">
        <w:rPr>
          <w:rFonts w:ascii="Times New Roman" w:hAnsi="Times New Roman" w:cs="Times New Roman"/>
          <w:color w:val="000000"/>
          <w:sz w:val="24"/>
          <w:szCs w:val="24"/>
        </w:rPr>
        <w:t>степени исполнения обязательства, требование по которому составляет ипотечное покрытие;</w:t>
      </w:r>
    </w:p>
    <w:p w:rsidR="003E6A3D" w:rsidRPr="00FC35DE" w:rsidRDefault="003E6A3D" w:rsidP="003E6A3D">
      <w:pPr>
        <w:pStyle w:val="ConsPlusNormal"/>
        <w:numPr>
          <w:ilvl w:val="0"/>
          <w:numId w:val="24"/>
        </w:numPr>
        <w:jc w:val="both"/>
        <w:rPr>
          <w:rFonts w:ascii="Times New Roman" w:hAnsi="Times New Roman" w:cs="Times New Roman"/>
          <w:color w:val="000000"/>
          <w:sz w:val="24"/>
          <w:szCs w:val="24"/>
        </w:rPr>
      </w:pPr>
      <w:bookmarkStart w:id="943" w:name="_DV_M181"/>
      <w:bookmarkEnd w:id="943"/>
      <w:r w:rsidRPr="00FC35DE">
        <w:rPr>
          <w:rFonts w:ascii="Times New Roman" w:hAnsi="Times New Roman" w:cs="Times New Roman"/>
          <w:color w:val="000000"/>
          <w:sz w:val="24"/>
          <w:szCs w:val="24"/>
        </w:rPr>
        <w:t>иных сведений, установленных федеральным органом исполнительной власти по рынку ценных бумаг.</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u w:val="single"/>
        </w:rPr>
      </w:pPr>
      <w:bookmarkStart w:id="944" w:name="_DV_M182"/>
      <w:bookmarkEnd w:id="944"/>
      <w:r w:rsidRPr="00FC35DE">
        <w:rPr>
          <w:color w:val="000000"/>
          <w:sz w:val="24"/>
          <w:szCs w:val="24"/>
          <w:u w:val="single"/>
        </w:rPr>
        <w:t xml:space="preserve">Денежные средства. </w:t>
      </w:r>
    </w:p>
    <w:p w:rsidR="003E6A3D" w:rsidRPr="00FC35DE" w:rsidRDefault="003E6A3D" w:rsidP="003E6A3D">
      <w:pPr>
        <w:jc w:val="both"/>
        <w:rPr>
          <w:color w:val="000000"/>
          <w:sz w:val="24"/>
          <w:szCs w:val="24"/>
          <w:u w:val="single"/>
        </w:rPr>
      </w:pPr>
    </w:p>
    <w:p w:rsidR="003E6A3D" w:rsidRPr="00FC35DE" w:rsidRDefault="003E6A3D" w:rsidP="003E6A3D">
      <w:pPr>
        <w:pStyle w:val="7"/>
        <w:rPr>
          <w:color w:val="000000"/>
        </w:rPr>
      </w:pPr>
      <w:bookmarkStart w:id="945" w:name="_DV_M183"/>
      <w:bookmarkEnd w:id="945"/>
      <w:r w:rsidRPr="00FC35DE">
        <w:rPr>
          <w:color w:val="000000"/>
        </w:rPr>
        <w:t>Классификация</w:t>
      </w:r>
    </w:p>
    <w:p w:rsidR="003E6A3D" w:rsidRPr="00FC35DE" w:rsidRDefault="003E6A3D" w:rsidP="003E6A3D">
      <w:pPr>
        <w:jc w:val="both"/>
        <w:rPr>
          <w:color w:val="000000"/>
          <w:sz w:val="24"/>
          <w:szCs w:val="24"/>
        </w:rPr>
      </w:pPr>
      <w:bookmarkStart w:id="946" w:name="_DV_M184"/>
      <w:bookmarkEnd w:id="946"/>
      <w:r w:rsidRPr="00FC35DE">
        <w:rPr>
          <w:color w:val="000000"/>
          <w:sz w:val="24"/>
          <w:szCs w:val="24"/>
        </w:rPr>
        <w:t>Денежные средства на счетах в банках.</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47" w:name="_DV_M185"/>
      <w:bookmarkEnd w:id="947"/>
      <w:r w:rsidRPr="00FC35DE">
        <w:rPr>
          <w:color w:val="000000"/>
        </w:rPr>
        <w:t>Оценка</w:t>
      </w:r>
    </w:p>
    <w:p w:rsidR="003E6A3D" w:rsidRPr="00FC35DE" w:rsidRDefault="003E6A3D" w:rsidP="003E6A3D">
      <w:pPr>
        <w:jc w:val="both"/>
        <w:rPr>
          <w:color w:val="000000"/>
          <w:sz w:val="24"/>
          <w:szCs w:val="24"/>
        </w:rPr>
      </w:pPr>
      <w:bookmarkStart w:id="948" w:name="_DV_M186"/>
      <w:bookmarkEnd w:id="948"/>
      <w:r w:rsidRPr="00FC35DE">
        <w:rPr>
          <w:color w:val="000000"/>
          <w:sz w:val="24"/>
          <w:szCs w:val="24"/>
        </w:rPr>
        <w:t>Все поступления денежных средств от осуществления уставной деятельности в валюте Российской Федерации - рублях.</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49" w:name="_DV_M187"/>
      <w:bookmarkEnd w:id="949"/>
      <w:r w:rsidRPr="00FC35DE">
        <w:rPr>
          <w:color w:val="000000"/>
        </w:rPr>
        <w:t>Бухгалтерские счета</w:t>
      </w:r>
    </w:p>
    <w:p w:rsidR="003E6A3D" w:rsidRPr="00FC35DE" w:rsidRDefault="003E6A3D" w:rsidP="003E6A3D">
      <w:pPr>
        <w:rPr>
          <w:color w:val="000000"/>
          <w:sz w:val="24"/>
          <w:szCs w:val="24"/>
        </w:rPr>
      </w:pPr>
    </w:p>
    <w:p w:rsidR="003E6A3D" w:rsidRPr="00FC35DE" w:rsidRDefault="003E6A3D" w:rsidP="003E6A3D">
      <w:pPr>
        <w:rPr>
          <w:color w:val="000000"/>
          <w:sz w:val="24"/>
          <w:szCs w:val="24"/>
        </w:rPr>
      </w:pPr>
      <w:bookmarkStart w:id="950" w:name="_DV_M188"/>
      <w:bookmarkEnd w:id="950"/>
      <w:r w:rsidRPr="00FC35DE">
        <w:rPr>
          <w:color w:val="000000"/>
          <w:sz w:val="24"/>
          <w:szCs w:val="24"/>
        </w:rPr>
        <w:t>Для учета денежных средств используется синтетический счет 51.</w:t>
      </w:r>
    </w:p>
    <w:p w:rsidR="003E6A3D" w:rsidRPr="00FC35DE" w:rsidRDefault="003E6A3D" w:rsidP="003E6A3D">
      <w:pPr>
        <w:rPr>
          <w:color w:val="000000"/>
          <w:sz w:val="24"/>
          <w:szCs w:val="24"/>
        </w:rPr>
      </w:pPr>
    </w:p>
    <w:p w:rsidR="003E6A3D" w:rsidRPr="00FC35DE" w:rsidRDefault="003E6A3D" w:rsidP="003E6A3D">
      <w:pPr>
        <w:rPr>
          <w:color w:val="000000"/>
          <w:sz w:val="24"/>
          <w:szCs w:val="24"/>
        </w:rPr>
      </w:pPr>
      <w:bookmarkStart w:id="951" w:name="_DV_M189"/>
      <w:bookmarkEnd w:id="951"/>
      <w:r w:rsidRPr="00FC35DE">
        <w:rPr>
          <w:color w:val="000000"/>
          <w:sz w:val="24"/>
          <w:szCs w:val="24"/>
        </w:rPr>
        <w:t xml:space="preserve">Аналитический учет организован по видам открытых счетов в банках.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bookmarkStart w:id="952" w:name="_DV_M190"/>
      <w:bookmarkEnd w:id="952"/>
      <w:r w:rsidRPr="00FC35DE">
        <w:rPr>
          <w:color w:val="000000"/>
          <w:sz w:val="24"/>
          <w:szCs w:val="24"/>
          <w:u w:val="single"/>
        </w:rPr>
        <w:t>Краткосрочные финансовые вложения.</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53" w:name="_DV_M191"/>
      <w:bookmarkEnd w:id="953"/>
      <w:r w:rsidRPr="00FC35DE">
        <w:rPr>
          <w:color w:val="000000"/>
        </w:rPr>
        <w:t>Классификация</w:t>
      </w:r>
    </w:p>
    <w:p w:rsidR="003E6A3D" w:rsidRPr="00FC35DE" w:rsidRDefault="003E6A3D" w:rsidP="003E6A3D">
      <w:pPr>
        <w:rPr>
          <w:color w:val="000000"/>
          <w:sz w:val="24"/>
          <w:szCs w:val="24"/>
        </w:rPr>
      </w:pPr>
      <w:bookmarkStart w:id="954" w:name="_DV_M192"/>
      <w:bookmarkEnd w:id="954"/>
      <w:r w:rsidRPr="00FC35DE">
        <w:rPr>
          <w:color w:val="000000"/>
          <w:sz w:val="24"/>
          <w:szCs w:val="24"/>
        </w:rPr>
        <w:t>Временно свободные денежные средства, размещенные на депозите в банке.</w:t>
      </w:r>
    </w:p>
    <w:p w:rsidR="003E6A3D" w:rsidRPr="00FC35DE" w:rsidRDefault="003E6A3D" w:rsidP="003E6A3D">
      <w:pPr>
        <w:rPr>
          <w:color w:val="000000"/>
          <w:sz w:val="24"/>
          <w:szCs w:val="24"/>
        </w:rPr>
      </w:pPr>
    </w:p>
    <w:p w:rsidR="003E6A3D" w:rsidRPr="00FC35DE" w:rsidRDefault="003E6A3D" w:rsidP="003E6A3D">
      <w:pPr>
        <w:pStyle w:val="7"/>
        <w:rPr>
          <w:color w:val="000000"/>
        </w:rPr>
      </w:pPr>
      <w:bookmarkStart w:id="955" w:name="_DV_M193"/>
      <w:bookmarkEnd w:id="955"/>
      <w:r w:rsidRPr="00FC35DE">
        <w:rPr>
          <w:color w:val="000000"/>
        </w:rPr>
        <w:t>Бухгалтерские счета</w:t>
      </w:r>
    </w:p>
    <w:p w:rsidR="003E6A3D" w:rsidRPr="00FC35DE" w:rsidRDefault="003E6A3D" w:rsidP="003E6A3D">
      <w:pPr>
        <w:jc w:val="both"/>
        <w:rPr>
          <w:color w:val="000000"/>
          <w:sz w:val="24"/>
          <w:szCs w:val="24"/>
        </w:rPr>
      </w:pPr>
      <w:bookmarkStart w:id="956" w:name="_DV_M194"/>
      <w:bookmarkEnd w:id="956"/>
      <w:r w:rsidRPr="00FC35DE">
        <w:rPr>
          <w:color w:val="000000"/>
          <w:sz w:val="24"/>
          <w:szCs w:val="24"/>
        </w:rPr>
        <w:t xml:space="preserve">Для учета краткосрочных финансовых вложений в виде депозитных вкладов Планом счетов бухгалтерского учета предусмотрен счет  </w:t>
      </w:r>
      <w:r w:rsidRPr="00FC35DE">
        <w:rPr>
          <w:b/>
          <w:color w:val="000000"/>
          <w:sz w:val="24"/>
          <w:szCs w:val="24"/>
        </w:rPr>
        <w:t>58</w:t>
      </w:r>
      <w:r w:rsidRPr="00FC35DE">
        <w:rPr>
          <w:color w:val="000000"/>
          <w:sz w:val="24"/>
          <w:szCs w:val="24"/>
        </w:rPr>
        <w:t xml:space="preserve"> "Финансовые вложения" с открытием отдельного соответствующего субсчета (</w:t>
      </w:r>
      <w:r w:rsidRPr="00FC35DE">
        <w:rPr>
          <w:b/>
          <w:color w:val="000000"/>
          <w:sz w:val="24"/>
          <w:szCs w:val="24"/>
        </w:rPr>
        <w:t>58.6</w:t>
      </w:r>
      <w:r w:rsidRPr="00FC35DE">
        <w:rPr>
          <w:color w:val="000000"/>
          <w:sz w:val="24"/>
          <w:szCs w:val="24"/>
        </w:rPr>
        <w:t xml:space="preserve"> "Депозитные вклады").</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u w:val="single"/>
        </w:rPr>
      </w:pPr>
      <w:r w:rsidRPr="00FC35DE">
        <w:rPr>
          <w:color w:val="000000"/>
          <w:sz w:val="24"/>
          <w:szCs w:val="24"/>
          <w:u w:val="single"/>
        </w:rPr>
        <w:t>Расходы будущих периодов</w:t>
      </w:r>
    </w:p>
    <w:p w:rsidR="003E6A3D" w:rsidRPr="00FC35DE" w:rsidRDefault="003E6A3D" w:rsidP="003E6A3D">
      <w:pPr>
        <w:jc w:val="both"/>
        <w:rPr>
          <w:color w:val="000000"/>
          <w:sz w:val="24"/>
          <w:szCs w:val="24"/>
        </w:rPr>
      </w:pPr>
    </w:p>
    <w:p w:rsidR="003E6A3D" w:rsidRPr="00FC35DE" w:rsidRDefault="003E6A3D" w:rsidP="003E6A3D">
      <w:pPr>
        <w:jc w:val="both"/>
        <w:rPr>
          <w:i/>
          <w:color w:val="000000"/>
          <w:sz w:val="24"/>
          <w:szCs w:val="24"/>
        </w:rPr>
      </w:pPr>
      <w:r w:rsidRPr="00FC35DE">
        <w:rPr>
          <w:i/>
          <w:color w:val="000000"/>
          <w:sz w:val="24"/>
          <w:szCs w:val="24"/>
        </w:rPr>
        <w:t>Классификация</w:t>
      </w:r>
    </w:p>
    <w:p w:rsidR="003E6A3D" w:rsidRPr="00FC35DE" w:rsidRDefault="003E6A3D" w:rsidP="003E6A3D">
      <w:pPr>
        <w:jc w:val="both"/>
        <w:outlineLvl w:val="2"/>
        <w:rPr>
          <w:color w:val="000000"/>
          <w:sz w:val="24"/>
          <w:szCs w:val="24"/>
        </w:rPr>
      </w:pPr>
      <w:bookmarkStart w:id="957" w:name="_Toc288668740"/>
      <w:bookmarkStart w:id="958" w:name="_Toc288668766"/>
      <w:bookmarkStart w:id="959" w:name="_Toc288668807"/>
      <w:bookmarkStart w:id="960" w:name="_Toc288668932"/>
      <w:bookmarkStart w:id="961" w:name="_Toc352262297"/>
      <w:r w:rsidRPr="00FC35DE">
        <w:rPr>
          <w:color w:val="000000"/>
          <w:sz w:val="24"/>
          <w:szCs w:val="24"/>
        </w:rPr>
        <w:t>Расходы будущих периодов, не отвечающие условиям признания актива, установленных в ПБУ 6/01, ПБУ 14/2007, ПБУ 5/01,   предназначены для обобщения информации о расходах, произведенных в данном отчетном периоде, но относящихся к будущим отчетным периодам.</w:t>
      </w:r>
      <w:bookmarkEnd w:id="957"/>
      <w:bookmarkEnd w:id="958"/>
      <w:bookmarkEnd w:id="959"/>
      <w:bookmarkEnd w:id="960"/>
      <w:bookmarkEnd w:id="961"/>
      <w:r w:rsidRPr="00FC35DE">
        <w:rPr>
          <w:color w:val="000000"/>
          <w:sz w:val="24"/>
          <w:szCs w:val="24"/>
        </w:rPr>
        <w:t xml:space="preserve"> </w:t>
      </w:r>
    </w:p>
    <w:p w:rsidR="003E6A3D" w:rsidRPr="00FC35DE" w:rsidRDefault="003E6A3D" w:rsidP="003E6A3D">
      <w:pPr>
        <w:jc w:val="both"/>
        <w:outlineLvl w:val="2"/>
        <w:rPr>
          <w:color w:val="000000"/>
          <w:sz w:val="24"/>
          <w:szCs w:val="24"/>
        </w:rPr>
      </w:pPr>
    </w:p>
    <w:p w:rsidR="003E6A3D" w:rsidRPr="00FC35DE" w:rsidRDefault="003E6A3D" w:rsidP="003E6A3D">
      <w:pPr>
        <w:jc w:val="both"/>
        <w:outlineLvl w:val="2"/>
        <w:rPr>
          <w:i/>
          <w:color w:val="000000"/>
          <w:sz w:val="24"/>
          <w:szCs w:val="24"/>
        </w:rPr>
      </w:pPr>
      <w:bookmarkStart w:id="962" w:name="_Toc288668741"/>
      <w:bookmarkStart w:id="963" w:name="_Toc288668767"/>
      <w:bookmarkStart w:id="964" w:name="_Toc288668808"/>
      <w:bookmarkStart w:id="965" w:name="_Toc288668933"/>
      <w:bookmarkStart w:id="966" w:name="_Toc352262298"/>
      <w:r w:rsidRPr="00FC35DE">
        <w:rPr>
          <w:i/>
          <w:color w:val="000000"/>
          <w:sz w:val="24"/>
          <w:szCs w:val="24"/>
        </w:rPr>
        <w:t>Оценка</w:t>
      </w:r>
      <w:bookmarkEnd w:id="962"/>
      <w:bookmarkEnd w:id="963"/>
      <w:bookmarkEnd w:id="964"/>
      <w:bookmarkEnd w:id="965"/>
      <w:bookmarkEnd w:id="966"/>
    </w:p>
    <w:p w:rsidR="003E6A3D" w:rsidRPr="00FC35DE" w:rsidRDefault="003E6A3D" w:rsidP="003E6A3D">
      <w:pPr>
        <w:jc w:val="both"/>
        <w:outlineLvl w:val="2"/>
        <w:rPr>
          <w:color w:val="000000"/>
          <w:sz w:val="24"/>
          <w:szCs w:val="24"/>
        </w:rPr>
      </w:pPr>
      <w:bookmarkStart w:id="967" w:name="_Toc288668742"/>
      <w:bookmarkStart w:id="968" w:name="_Toc288668768"/>
      <w:bookmarkStart w:id="969" w:name="_Toc288668809"/>
      <w:bookmarkStart w:id="970" w:name="_Toc288668934"/>
      <w:bookmarkStart w:id="971" w:name="_Toc352262299"/>
      <w:r w:rsidRPr="00FC35DE">
        <w:rPr>
          <w:color w:val="000000"/>
          <w:sz w:val="24"/>
          <w:szCs w:val="24"/>
        </w:rPr>
        <w:t>Списание расходов будущих периодов производится равномерно в течение периода, к которому они относятся.</w:t>
      </w:r>
      <w:bookmarkEnd w:id="967"/>
      <w:bookmarkEnd w:id="968"/>
      <w:bookmarkEnd w:id="969"/>
      <w:bookmarkEnd w:id="970"/>
      <w:bookmarkEnd w:id="971"/>
    </w:p>
    <w:p w:rsidR="003E6A3D" w:rsidRPr="00FC35DE" w:rsidRDefault="003E6A3D" w:rsidP="003E6A3D">
      <w:pPr>
        <w:jc w:val="both"/>
        <w:outlineLvl w:val="2"/>
        <w:rPr>
          <w:color w:val="000000"/>
          <w:sz w:val="24"/>
          <w:szCs w:val="24"/>
        </w:rPr>
      </w:pPr>
    </w:p>
    <w:p w:rsidR="003E6A3D" w:rsidRPr="00FC35DE" w:rsidRDefault="003E6A3D" w:rsidP="003E6A3D">
      <w:pPr>
        <w:pStyle w:val="7"/>
        <w:rPr>
          <w:color w:val="000000"/>
        </w:rPr>
      </w:pPr>
      <w:r w:rsidRPr="00FC35DE">
        <w:rPr>
          <w:color w:val="000000"/>
        </w:rPr>
        <w:t>Бухгалтерские счета</w:t>
      </w:r>
    </w:p>
    <w:p w:rsidR="003E6A3D" w:rsidRPr="00FC35DE" w:rsidRDefault="003E6A3D" w:rsidP="003E6A3D">
      <w:pPr>
        <w:jc w:val="both"/>
        <w:outlineLvl w:val="2"/>
        <w:rPr>
          <w:color w:val="000000"/>
          <w:sz w:val="24"/>
          <w:szCs w:val="24"/>
        </w:rPr>
      </w:pPr>
      <w:bookmarkStart w:id="972" w:name="_Toc288668743"/>
      <w:bookmarkStart w:id="973" w:name="_Toc288668769"/>
      <w:bookmarkStart w:id="974" w:name="_Toc288668810"/>
      <w:bookmarkStart w:id="975" w:name="_Toc288668935"/>
      <w:bookmarkStart w:id="976" w:name="_Toc352262300"/>
      <w:r w:rsidRPr="00FC35DE">
        <w:rPr>
          <w:color w:val="000000"/>
          <w:sz w:val="24"/>
          <w:szCs w:val="24"/>
        </w:rPr>
        <w:t>Учтенные на счете 97 "Расходы будущих периодов" расходы списываются в дебет счета 91.02 «Прочие расходы».</w:t>
      </w:r>
      <w:bookmarkEnd w:id="972"/>
      <w:bookmarkEnd w:id="973"/>
      <w:bookmarkEnd w:id="974"/>
      <w:bookmarkEnd w:id="975"/>
      <w:bookmarkEnd w:id="976"/>
    </w:p>
    <w:p w:rsidR="003E6A3D" w:rsidRPr="00FC35DE" w:rsidRDefault="003E6A3D" w:rsidP="003E6A3D">
      <w:pPr>
        <w:rPr>
          <w:color w:val="000000"/>
          <w:sz w:val="24"/>
          <w:szCs w:val="24"/>
        </w:rPr>
      </w:pPr>
    </w:p>
    <w:p w:rsidR="003E6A3D" w:rsidRPr="00FC35DE" w:rsidRDefault="003E6A3D" w:rsidP="003E6A3D">
      <w:pPr>
        <w:pStyle w:val="2"/>
        <w:rPr>
          <w:color w:val="000000"/>
          <w:sz w:val="24"/>
          <w:szCs w:val="24"/>
          <w:u w:val="single"/>
        </w:rPr>
      </w:pPr>
      <w:bookmarkStart w:id="977" w:name="_DV_M195"/>
      <w:bookmarkStart w:id="978" w:name="_Toc256587946"/>
      <w:bookmarkEnd w:id="977"/>
      <w:r w:rsidRPr="00FC35DE">
        <w:rPr>
          <w:color w:val="000000"/>
          <w:sz w:val="24"/>
          <w:szCs w:val="24"/>
          <w:u w:val="single"/>
        </w:rPr>
        <w:t>ПАССИВЫ:</w:t>
      </w:r>
      <w:bookmarkEnd w:id="978"/>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u w:val="single"/>
        </w:rPr>
      </w:pPr>
      <w:bookmarkStart w:id="979" w:name="_DV_M196"/>
      <w:bookmarkEnd w:id="979"/>
      <w:r w:rsidRPr="00FC35DE">
        <w:rPr>
          <w:color w:val="000000"/>
          <w:sz w:val="24"/>
          <w:szCs w:val="24"/>
          <w:u w:val="single"/>
        </w:rPr>
        <w:t>Уставный капитал</w:t>
      </w:r>
    </w:p>
    <w:p w:rsidR="003E6A3D" w:rsidRPr="00FC35DE" w:rsidRDefault="003E6A3D" w:rsidP="003E6A3D">
      <w:pPr>
        <w:jc w:val="both"/>
        <w:rPr>
          <w:color w:val="000000"/>
          <w:sz w:val="24"/>
          <w:szCs w:val="24"/>
          <w:u w:val="single"/>
        </w:rPr>
      </w:pPr>
    </w:p>
    <w:p w:rsidR="003E6A3D" w:rsidRPr="00FC35DE" w:rsidRDefault="003E6A3D" w:rsidP="003E6A3D">
      <w:pPr>
        <w:pStyle w:val="7"/>
        <w:rPr>
          <w:color w:val="000000"/>
        </w:rPr>
      </w:pPr>
      <w:bookmarkStart w:id="980" w:name="_DV_M197"/>
      <w:bookmarkEnd w:id="980"/>
      <w:r w:rsidRPr="00FC35DE">
        <w:rPr>
          <w:color w:val="000000"/>
        </w:rPr>
        <w:t>Классификация</w:t>
      </w:r>
    </w:p>
    <w:p w:rsidR="003E6A3D" w:rsidRPr="00FC35DE" w:rsidRDefault="003E6A3D" w:rsidP="003E6A3D">
      <w:pPr>
        <w:jc w:val="both"/>
        <w:rPr>
          <w:color w:val="000000"/>
          <w:sz w:val="24"/>
          <w:szCs w:val="24"/>
        </w:rPr>
      </w:pPr>
      <w:bookmarkStart w:id="981" w:name="_DV_M198"/>
      <w:bookmarkEnd w:id="981"/>
      <w:r w:rsidRPr="00FC35DE">
        <w:rPr>
          <w:color w:val="000000"/>
          <w:sz w:val="24"/>
          <w:szCs w:val="24"/>
        </w:rPr>
        <w:t xml:space="preserve">Уставный капитал формируется из вкладов учредителей Ипотечного агента согласно </w:t>
      </w:r>
      <w:bookmarkStart w:id="982" w:name="_DV_C40"/>
      <w:r w:rsidRPr="00FC35DE">
        <w:rPr>
          <w:rStyle w:val="DeltaViewInsertion"/>
          <w:color w:val="auto"/>
          <w:sz w:val="24"/>
          <w:szCs w:val="24"/>
          <w:u w:val="none"/>
        </w:rPr>
        <w:t>Уставу</w:t>
      </w:r>
      <w:bookmarkStart w:id="983" w:name="_DV_M199"/>
      <w:bookmarkEnd w:id="982"/>
      <w:bookmarkEnd w:id="983"/>
      <w:r w:rsidRPr="00FC35DE">
        <w:rPr>
          <w:color w:val="000000"/>
          <w:sz w:val="24"/>
          <w:szCs w:val="24"/>
        </w:rPr>
        <w:t xml:space="preserve"> Общества для осуществления уставной деятельности.</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84" w:name="_DV_M200"/>
      <w:bookmarkEnd w:id="984"/>
      <w:r w:rsidRPr="00FC35DE">
        <w:rPr>
          <w:color w:val="000000"/>
        </w:rPr>
        <w:t>Оценка</w:t>
      </w:r>
    </w:p>
    <w:p w:rsidR="003E6A3D" w:rsidRPr="00FC35DE" w:rsidRDefault="003E6A3D" w:rsidP="003E6A3D">
      <w:pPr>
        <w:jc w:val="both"/>
        <w:rPr>
          <w:color w:val="000000"/>
          <w:sz w:val="24"/>
          <w:szCs w:val="24"/>
        </w:rPr>
      </w:pPr>
      <w:bookmarkStart w:id="985" w:name="_DV_M201"/>
      <w:bookmarkEnd w:id="985"/>
      <w:r w:rsidRPr="00FC35DE">
        <w:rPr>
          <w:color w:val="000000"/>
          <w:sz w:val="24"/>
          <w:szCs w:val="24"/>
        </w:rPr>
        <w:t>Уставный капитал признается в денежной оценке согласно Уставу Общества.</w:t>
      </w:r>
    </w:p>
    <w:p w:rsidR="003E6A3D" w:rsidRPr="00FC35DE" w:rsidRDefault="003E6A3D" w:rsidP="003E6A3D">
      <w:pPr>
        <w:jc w:val="both"/>
        <w:rPr>
          <w:color w:val="000000"/>
          <w:sz w:val="24"/>
          <w:szCs w:val="24"/>
          <w:u w:val="single"/>
        </w:rPr>
      </w:pPr>
    </w:p>
    <w:p w:rsidR="003E6A3D" w:rsidRPr="00FC35DE" w:rsidRDefault="003E6A3D" w:rsidP="003E6A3D">
      <w:pPr>
        <w:pStyle w:val="7"/>
        <w:rPr>
          <w:color w:val="000000"/>
        </w:rPr>
      </w:pPr>
      <w:bookmarkStart w:id="986" w:name="_DV_M202"/>
      <w:bookmarkEnd w:id="986"/>
      <w:r w:rsidRPr="00FC35DE">
        <w:rPr>
          <w:color w:val="000000"/>
        </w:rPr>
        <w:t>Бухгалтерские счета</w:t>
      </w: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987" w:name="_DV_M203"/>
      <w:bookmarkEnd w:id="987"/>
      <w:r w:rsidRPr="00FC35DE">
        <w:rPr>
          <w:rFonts w:ascii="Times New Roman" w:hAnsi="Times New Roman" w:cs="Times New Roman"/>
          <w:color w:val="000000"/>
          <w:sz w:val="24"/>
          <w:szCs w:val="24"/>
        </w:rPr>
        <w:t>Для учета Уставного капитала предназначен синтетический счет 80 "Уставный капитал". Аналитический учет по счету 80 "Уставный капитал" организуется таким образом, чтобы обеспечивать формирование информации по учредителям организации, стадиям формирования капитала и видам акций.</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jc w:val="both"/>
        <w:rPr>
          <w:color w:val="000000"/>
          <w:sz w:val="24"/>
          <w:szCs w:val="24"/>
          <w:u w:val="single"/>
        </w:rPr>
      </w:pPr>
      <w:r w:rsidRPr="00FC35DE">
        <w:rPr>
          <w:color w:val="000000"/>
          <w:sz w:val="24"/>
          <w:szCs w:val="24"/>
          <w:u w:val="single"/>
        </w:rPr>
        <w:t>Резервный капитал</w:t>
      </w:r>
    </w:p>
    <w:p w:rsidR="003E6A3D" w:rsidRPr="00FC35DE" w:rsidRDefault="003E6A3D" w:rsidP="003E6A3D">
      <w:pPr>
        <w:rPr>
          <w:color w:val="000000"/>
          <w:sz w:val="24"/>
        </w:rPr>
      </w:pPr>
    </w:p>
    <w:p w:rsidR="003E6A3D" w:rsidRPr="00FC35DE" w:rsidRDefault="003E6A3D" w:rsidP="003E6A3D">
      <w:pPr>
        <w:pStyle w:val="7"/>
        <w:rPr>
          <w:color w:val="000000"/>
        </w:rPr>
      </w:pPr>
      <w:r w:rsidRPr="00FC35DE">
        <w:rPr>
          <w:color w:val="000000"/>
        </w:rPr>
        <w:t>Классификация</w:t>
      </w:r>
    </w:p>
    <w:p w:rsidR="003E6A3D" w:rsidRPr="00FC35DE" w:rsidRDefault="003E6A3D" w:rsidP="003E6A3D">
      <w:pPr>
        <w:rPr>
          <w:color w:val="000000"/>
          <w:sz w:val="24"/>
        </w:rPr>
      </w:pPr>
    </w:p>
    <w:p w:rsidR="003E6A3D" w:rsidRPr="00FC35DE" w:rsidRDefault="003E6A3D" w:rsidP="003E6A3D">
      <w:pPr>
        <w:jc w:val="both"/>
        <w:rPr>
          <w:rFonts w:cs="Arial"/>
          <w:color w:val="000000"/>
          <w:sz w:val="24"/>
        </w:rPr>
      </w:pPr>
      <w:r w:rsidRPr="00FC35DE">
        <w:rPr>
          <w:rFonts w:cs="Arial"/>
          <w:color w:val="000000"/>
          <w:sz w:val="24"/>
        </w:rPr>
        <w:t>Резервный фонд создается в размере, предусмотренном уставом общества, но не менее 5 процентов от его уставного капитала.</w:t>
      </w:r>
    </w:p>
    <w:p w:rsidR="003E6A3D" w:rsidRPr="00FC35DE" w:rsidRDefault="003E6A3D" w:rsidP="003E6A3D">
      <w:pPr>
        <w:jc w:val="both"/>
        <w:rPr>
          <w:rFonts w:cs="Arial"/>
          <w:color w:val="000000"/>
          <w:sz w:val="24"/>
        </w:rPr>
      </w:pPr>
      <w:r w:rsidRPr="00FC35DE">
        <w:rPr>
          <w:rFonts w:cs="Arial"/>
          <w:color w:val="000000"/>
          <w:sz w:val="24"/>
        </w:rPr>
        <w:t>Резервный фонд Общества формируется путем обязательных ежегодных отчислений до достижения им размера, установленного уставом общества. Размер ежегодных отчислений предусматривается уставом Общества, но не может быть менее 5 процентов от чистой прибыли до достижения размера, установленного уставом общества.</w:t>
      </w:r>
    </w:p>
    <w:p w:rsidR="003E6A3D" w:rsidRPr="00FC35DE" w:rsidRDefault="003E6A3D" w:rsidP="003E6A3D">
      <w:pPr>
        <w:jc w:val="both"/>
        <w:rPr>
          <w:rFonts w:cs="Arial"/>
          <w:color w:val="000000"/>
          <w:sz w:val="24"/>
        </w:rPr>
      </w:pPr>
      <w:r w:rsidRPr="00FC35DE">
        <w:rPr>
          <w:rFonts w:cs="Arial"/>
          <w:color w:val="000000"/>
          <w:sz w:val="24"/>
        </w:rPr>
        <w:t>Резервный фонд Общества предназначен для покрытия его убытков, а также для погашения облигаций Общества и выкупа акций Общества в случае отсутствия иных средств.</w:t>
      </w:r>
    </w:p>
    <w:p w:rsidR="003E6A3D" w:rsidRPr="00FC35DE" w:rsidRDefault="003E6A3D" w:rsidP="003E6A3D">
      <w:pPr>
        <w:rPr>
          <w:rFonts w:cs="Arial"/>
          <w:color w:val="000000"/>
          <w:sz w:val="24"/>
        </w:rPr>
      </w:pPr>
      <w:r w:rsidRPr="00FC35DE">
        <w:rPr>
          <w:rFonts w:cs="Arial"/>
          <w:color w:val="000000"/>
          <w:sz w:val="24"/>
        </w:rPr>
        <w:t>Резервный фонд не может быть использован для иных целей</w:t>
      </w:r>
    </w:p>
    <w:p w:rsidR="003E6A3D" w:rsidRPr="00FC35DE" w:rsidRDefault="003E6A3D" w:rsidP="003E6A3D">
      <w:pPr>
        <w:rPr>
          <w:color w:val="000000"/>
          <w:sz w:val="24"/>
        </w:rPr>
      </w:pPr>
    </w:p>
    <w:p w:rsidR="003E6A3D" w:rsidRPr="00FC35DE" w:rsidRDefault="003E6A3D" w:rsidP="003E6A3D">
      <w:pPr>
        <w:pStyle w:val="7"/>
        <w:rPr>
          <w:color w:val="000000"/>
        </w:rPr>
      </w:pPr>
      <w:r w:rsidRPr="00FC35DE">
        <w:rPr>
          <w:color w:val="000000"/>
        </w:rPr>
        <w:t>Бухгалтерские счета</w:t>
      </w:r>
    </w:p>
    <w:p w:rsidR="003E6A3D" w:rsidRPr="00FC35DE" w:rsidRDefault="003E6A3D" w:rsidP="003E6A3D">
      <w:pPr>
        <w:jc w:val="both"/>
        <w:rPr>
          <w:color w:val="000000"/>
          <w:sz w:val="24"/>
        </w:rPr>
      </w:pPr>
      <w:r w:rsidRPr="00FC35DE">
        <w:rPr>
          <w:color w:val="000000"/>
          <w:sz w:val="24"/>
        </w:rPr>
        <w:t xml:space="preserve">Для отражения резервного капитала используется синтетический счет </w:t>
      </w:r>
      <w:r w:rsidRPr="00FC35DE">
        <w:rPr>
          <w:b/>
          <w:color w:val="000000"/>
          <w:sz w:val="24"/>
        </w:rPr>
        <w:t>82</w:t>
      </w:r>
      <w:r w:rsidRPr="00FC35DE">
        <w:rPr>
          <w:color w:val="000000"/>
          <w:sz w:val="24"/>
        </w:rPr>
        <w:t xml:space="preserve"> "Резервный капитал".</w:t>
      </w:r>
    </w:p>
    <w:p w:rsidR="003E6A3D" w:rsidRPr="00FC35DE" w:rsidRDefault="003E6A3D" w:rsidP="003E6A3D">
      <w:pPr>
        <w:rPr>
          <w:color w:val="000000"/>
          <w:sz w:val="24"/>
          <w:szCs w:val="24"/>
        </w:rPr>
      </w:pPr>
    </w:p>
    <w:p w:rsidR="003E6A3D" w:rsidRPr="00FC35DE" w:rsidRDefault="003E6A3D" w:rsidP="003E6A3D">
      <w:pPr>
        <w:jc w:val="both"/>
        <w:rPr>
          <w:color w:val="000000"/>
          <w:sz w:val="24"/>
          <w:szCs w:val="24"/>
        </w:rPr>
      </w:pPr>
      <w:bookmarkStart w:id="988" w:name="_DV_M204"/>
      <w:bookmarkStart w:id="989" w:name="_DV_M210"/>
      <w:bookmarkStart w:id="990" w:name="_DV_M220"/>
      <w:bookmarkEnd w:id="988"/>
      <w:bookmarkEnd w:id="989"/>
      <w:bookmarkEnd w:id="990"/>
      <w:r w:rsidRPr="00FC35DE">
        <w:rPr>
          <w:color w:val="000000"/>
          <w:sz w:val="24"/>
          <w:szCs w:val="24"/>
          <w:u w:val="single"/>
        </w:rPr>
        <w:t>Долгосрочные займы.</w:t>
      </w:r>
      <w:r w:rsidRPr="00FC35DE">
        <w:rPr>
          <w:color w:val="000000"/>
          <w:sz w:val="24"/>
          <w:szCs w:val="24"/>
        </w:rPr>
        <w:t xml:space="preserve"> </w:t>
      </w:r>
      <w:r w:rsidRPr="00FC35DE">
        <w:rPr>
          <w:color w:val="000000"/>
          <w:sz w:val="24"/>
          <w:szCs w:val="24"/>
          <w:u w:val="single"/>
        </w:rPr>
        <w:t>Эмиссия выпусков облигаций с ипотечным покрытием</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7"/>
        <w:rPr>
          <w:color w:val="000000"/>
        </w:rPr>
      </w:pPr>
      <w:bookmarkStart w:id="991" w:name="_DV_M221"/>
      <w:bookmarkEnd w:id="991"/>
      <w:r w:rsidRPr="00FC35DE">
        <w:rPr>
          <w:color w:val="000000"/>
        </w:rPr>
        <w:t>Классификация</w:t>
      </w:r>
    </w:p>
    <w:p w:rsidR="003E6A3D" w:rsidRPr="00FC35DE" w:rsidRDefault="003E6A3D" w:rsidP="003E6A3D">
      <w:pPr>
        <w:jc w:val="both"/>
        <w:rPr>
          <w:color w:val="000000"/>
          <w:sz w:val="24"/>
          <w:szCs w:val="24"/>
        </w:rPr>
      </w:pPr>
      <w:bookmarkStart w:id="992" w:name="_DV_M222"/>
      <w:bookmarkEnd w:id="992"/>
      <w:r w:rsidRPr="00FC35DE">
        <w:rPr>
          <w:color w:val="000000"/>
          <w:sz w:val="24"/>
          <w:szCs w:val="24"/>
        </w:rPr>
        <w:t>Эмиссия выпусков облигаций с  ипотечным покрытием рассматривается как способ привлечения заемных средств путем выпуска и продажи облигаций (ст.816 ГК РФ) и включается в состав долгосрочных займов Ипотечного Агента.</w:t>
      </w:r>
    </w:p>
    <w:p w:rsidR="003E6A3D" w:rsidRPr="00FC35DE" w:rsidRDefault="003E6A3D" w:rsidP="003E6A3D">
      <w:pPr>
        <w:jc w:val="both"/>
        <w:rPr>
          <w:color w:val="000000"/>
          <w:sz w:val="24"/>
          <w:szCs w:val="24"/>
        </w:rPr>
      </w:pPr>
    </w:p>
    <w:p w:rsidR="003E6A3D" w:rsidRPr="00FC35DE" w:rsidRDefault="003E6A3D" w:rsidP="003E6A3D">
      <w:pPr>
        <w:pStyle w:val="7"/>
        <w:rPr>
          <w:color w:val="000000"/>
        </w:rPr>
      </w:pPr>
      <w:bookmarkStart w:id="993" w:name="_DV_M223"/>
      <w:bookmarkEnd w:id="993"/>
      <w:r w:rsidRPr="00FC35DE">
        <w:rPr>
          <w:color w:val="000000"/>
        </w:rPr>
        <w:t>Оценка</w:t>
      </w:r>
    </w:p>
    <w:p w:rsidR="003E6A3D" w:rsidRPr="00FC35DE" w:rsidRDefault="003E6A3D" w:rsidP="003E6A3D">
      <w:pPr>
        <w:jc w:val="both"/>
        <w:rPr>
          <w:color w:val="000000"/>
          <w:sz w:val="24"/>
          <w:szCs w:val="24"/>
        </w:rPr>
      </w:pPr>
      <w:bookmarkStart w:id="994" w:name="_DV_M224"/>
      <w:bookmarkEnd w:id="994"/>
      <w:r w:rsidRPr="00FC35DE">
        <w:rPr>
          <w:color w:val="000000"/>
          <w:sz w:val="24"/>
          <w:szCs w:val="24"/>
        </w:rPr>
        <w:t>Размещенные облигации с ипотечным покрытием отражаются в бухгалтерском учете по номинальной стоимости как кредиторская задолженность с учетом причитающихся к оплате на конец отчетного периода процентов.</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7"/>
        <w:rPr>
          <w:color w:val="000000"/>
        </w:rPr>
      </w:pPr>
      <w:bookmarkStart w:id="995" w:name="_DV_M226"/>
      <w:bookmarkEnd w:id="995"/>
      <w:r w:rsidRPr="00FC35DE">
        <w:rPr>
          <w:color w:val="000000"/>
        </w:rPr>
        <w:t>Бухгалтерские счета</w:t>
      </w:r>
    </w:p>
    <w:p w:rsidR="003E6A3D" w:rsidRPr="00FC35DE" w:rsidRDefault="003E6A3D" w:rsidP="003E6A3D">
      <w:pPr>
        <w:jc w:val="both"/>
        <w:rPr>
          <w:color w:val="000000"/>
          <w:sz w:val="24"/>
          <w:szCs w:val="24"/>
        </w:rPr>
      </w:pPr>
      <w:bookmarkStart w:id="996" w:name="_DV_M227"/>
      <w:bookmarkEnd w:id="996"/>
      <w:r w:rsidRPr="00FC35DE">
        <w:rPr>
          <w:color w:val="000000"/>
          <w:sz w:val="24"/>
          <w:szCs w:val="24"/>
        </w:rPr>
        <w:t xml:space="preserve">Поскольку эмиссия облигаций осуществляется в целях привлечения заемного капитала, то операции, связанные с их движением отражаются в бухгалтерском учете в соответствии с ПБУ 15/08 "Учет расходов по займам и кредитам". </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997" w:name="_DV_M228"/>
      <w:bookmarkEnd w:id="997"/>
      <w:r w:rsidRPr="00FC35DE">
        <w:rPr>
          <w:rFonts w:ascii="Times New Roman" w:hAnsi="Times New Roman" w:cs="Times New Roman"/>
          <w:color w:val="000000"/>
          <w:sz w:val="24"/>
          <w:szCs w:val="24"/>
        </w:rPr>
        <w:t xml:space="preserve">Для отражения в бухгалтерском учете кредиторской задолженности в виде выпущенных и проданных облигаций используется счет </w:t>
      </w:r>
      <w:r w:rsidRPr="00FC35DE">
        <w:rPr>
          <w:rFonts w:ascii="Times New Roman" w:hAnsi="Times New Roman" w:cs="Times New Roman"/>
          <w:b/>
          <w:color w:val="000000"/>
          <w:sz w:val="24"/>
          <w:szCs w:val="24"/>
        </w:rPr>
        <w:t>67</w:t>
      </w:r>
      <w:r w:rsidRPr="00FC35DE">
        <w:rPr>
          <w:rFonts w:ascii="Times New Roman" w:hAnsi="Times New Roman" w:cs="Times New Roman"/>
          <w:color w:val="000000"/>
          <w:sz w:val="24"/>
          <w:szCs w:val="24"/>
        </w:rPr>
        <w:t xml:space="preserve"> "Расчеты по долгосрочным кредитам и займам". Счет </w:t>
      </w:r>
      <w:r w:rsidRPr="00FC35DE">
        <w:rPr>
          <w:rFonts w:ascii="Times New Roman" w:hAnsi="Times New Roman" w:cs="Times New Roman"/>
          <w:b/>
          <w:color w:val="000000"/>
          <w:sz w:val="24"/>
          <w:szCs w:val="24"/>
        </w:rPr>
        <w:t>67</w:t>
      </w:r>
      <w:r w:rsidRPr="00FC35DE">
        <w:rPr>
          <w:rFonts w:ascii="Times New Roman" w:hAnsi="Times New Roman" w:cs="Times New Roman"/>
          <w:color w:val="000000"/>
          <w:sz w:val="24"/>
          <w:szCs w:val="24"/>
        </w:rPr>
        <w:t xml:space="preserve"> "Расчеты по долгосрочным кредитам и займам" предназначен для обобщения информации о состоянии долгосрочных (на срок более 12 месяцев) кредитов и займов, полученных организацией.</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998" w:name="_DV_M229"/>
      <w:bookmarkEnd w:id="998"/>
      <w:r w:rsidRPr="00FC35DE">
        <w:rPr>
          <w:rFonts w:ascii="Times New Roman" w:hAnsi="Times New Roman" w:cs="Times New Roman"/>
          <w:color w:val="000000"/>
          <w:sz w:val="24"/>
          <w:szCs w:val="24"/>
        </w:rPr>
        <w:t>Ипотечный Агент производит начисление процентов по размещенным облигациям ежемесячно, уплату процентов – ежемесячно или ежеквартально в соответствии с условиями выпуска облигаций с ипотечным покрытием. Начисление купонного дохода производится в соответствии с проспектом эмиссии ценных бумаг.</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999" w:name="_DV_M230"/>
      <w:bookmarkEnd w:id="999"/>
      <w:r w:rsidRPr="00FC35DE">
        <w:rPr>
          <w:rFonts w:ascii="Times New Roman" w:hAnsi="Times New Roman" w:cs="Times New Roman"/>
          <w:color w:val="000000"/>
          <w:sz w:val="24"/>
          <w:szCs w:val="24"/>
        </w:rPr>
        <w:t xml:space="preserve">Учет номинальной стоимости облигаций и процентов, начисленных по облигациям, ведется на </w:t>
      </w:r>
      <w:proofErr w:type="spellStart"/>
      <w:r w:rsidRPr="00FC35DE">
        <w:rPr>
          <w:rFonts w:ascii="Times New Roman" w:hAnsi="Times New Roman" w:cs="Times New Roman"/>
          <w:color w:val="000000"/>
          <w:sz w:val="24"/>
          <w:szCs w:val="24"/>
        </w:rPr>
        <w:t>окрытых</w:t>
      </w:r>
      <w:proofErr w:type="spellEnd"/>
      <w:r w:rsidRPr="00FC35DE">
        <w:rPr>
          <w:rFonts w:ascii="Times New Roman" w:hAnsi="Times New Roman" w:cs="Times New Roman"/>
          <w:color w:val="000000"/>
          <w:sz w:val="24"/>
          <w:szCs w:val="24"/>
        </w:rPr>
        <w:t xml:space="preserve"> к счету </w:t>
      </w:r>
      <w:r w:rsidRPr="00FC35DE">
        <w:rPr>
          <w:rFonts w:ascii="Times New Roman" w:hAnsi="Times New Roman" w:cs="Times New Roman"/>
          <w:b/>
          <w:color w:val="000000"/>
          <w:sz w:val="24"/>
          <w:szCs w:val="24"/>
        </w:rPr>
        <w:t>67</w:t>
      </w:r>
      <w:r w:rsidRPr="00FC35DE">
        <w:rPr>
          <w:rFonts w:ascii="Times New Roman" w:hAnsi="Times New Roman" w:cs="Times New Roman"/>
          <w:color w:val="000000"/>
          <w:sz w:val="24"/>
          <w:szCs w:val="24"/>
        </w:rPr>
        <w:t xml:space="preserve"> субсчетах:</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00" w:name="_DV_M231"/>
      <w:bookmarkEnd w:id="1000"/>
      <w:r w:rsidRPr="00FC35DE">
        <w:rPr>
          <w:rFonts w:ascii="Times New Roman" w:hAnsi="Times New Roman" w:cs="Times New Roman"/>
          <w:b/>
          <w:color w:val="000000"/>
          <w:sz w:val="24"/>
          <w:szCs w:val="24"/>
        </w:rPr>
        <w:t>67.03</w:t>
      </w:r>
      <w:r w:rsidRPr="00FC35DE">
        <w:rPr>
          <w:rFonts w:ascii="Times New Roman" w:hAnsi="Times New Roman" w:cs="Times New Roman"/>
          <w:color w:val="000000"/>
          <w:sz w:val="24"/>
          <w:szCs w:val="24"/>
        </w:rPr>
        <w:t xml:space="preserve"> - Долгосрочные займы </w:t>
      </w: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01" w:name="_DV_M232"/>
      <w:bookmarkEnd w:id="1001"/>
      <w:r w:rsidRPr="00FC35DE">
        <w:rPr>
          <w:rFonts w:ascii="Times New Roman" w:hAnsi="Times New Roman" w:cs="Times New Roman"/>
          <w:b/>
          <w:color w:val="000000"/>
          <w:sz w:val="24"/>
          <w:szCs w:val="24"/>
        </w:rPr>
        <w:t>67.04</w:t>
      </w:r>
      <w:r w:rsidRPr="00FC35DE">
        <w:rPr>
          <w:rFonts w:ascii="Times New Roman" w:hAnsi="Times New Roman" w:cs="Times New Roman"/>
          <w:color w:val="000000"/>
          <w:sz w:val="24"/>
          <w:szCs w:val="24"/>
        </w:rPr>
        <w:t xml:space="preserve"> - Проценты по долгосрочным займам</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02" w:name="_DV_M233"/>
      <w:bookmarkEnd w:id="1002"/>
      <w:r w:rsidRPr="00FC35DE">
        <w:rPr>
          <w:rFonts w:ascii="Times New Roman" w:hAnsi="Times New Roman" w:cs="Times New Roman"/>
          <w:color w:val="000000"/>
          <w:sz w:val="24"/>
          <w:szCs w:val="24"/>
        </w:rPr>
        <w:t>Аналитический учет долгосрочных кредитов и займов организуется таким образом, чтобы обеспечивать формирование информации по видам кредитов и займов, кредитным организациям и другим заимодавцам, предоставившим их, и отдельным кредитам и займам. Кредиты и займы, не оплаченные в срок, учитываются обособленно.</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Дополнительные расходы по займам отражаются в бухгалтерском учете и отчетности в том учетном периоде, к которому они относятся.</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 xml:space="preserve">Обязательства относятся </w:t>
      </w:r>
      <w:proofErr w:type="gramStart"/>
      <w:r w:rsidRPr="00FC35DE">
        <w:rPr>
          <w:rFonts w:ascii="Times New Roman" w:hAnsi="Times New Roman" w:cs="Times New Roman"/>
          <w:color w:val="000000"/>
          <w:sz w:val="24"/>
          <w:szCs w:val="24"/>
        </w:rPr>
        <w:t>к</w:t>
      </w:r>
      <w:proofErr w:type="gramEnd"/>
      <w:r w:rsidRPr="00FC35DE">
        <w:rPr>
          <w:rFonts w:ascii="Times New Roman" w:hAnsi="Times New Roman" w:cs="Times New Roman"/>
          <w:color w:val="000000"/>
          <w:sz w:val="24"/>
          <w:szCs w:val="24"/>
        </w:rPr>
        <w:t xml:space="preserve"> краткосрочным, если срок обращения (погашения) по ним не более 12 месяцев после отчетной даты. Все остальные обязательства представляются как долгосрочные. Перевод долгосрочной задолженности в </w:t>
      </w:r>
      <w:proofErr w:type="gramStart"/>
      <w:r w:rsidRPr="00FC35DE">
        <w:rPr>
          <w:rFonts w:ascii="Times New Roman" w:hAnsi="Times New Roman" w:cs="Times New Roman"/>
          <w:color w:val="000000"/>
          <w:sz w:val="24"/>
          <w:szCs w:val="24"/>
        </w:rPr>
        <w:t>краткосрочную</w:t>
      </w:r>
      <w:proofErr w:type="gramEnd"/>
      <w:r w:rsidRPr="00FC35DE">
        <w:rPr>
          <w:rFonts w:ascii="Times New Roman" w:hAnsi="Times New Roman" w:cs="Times New Roman"/>
          <w:color w:val="000000"/>
          <w:sz w:val="24"/>
          <w:szCs w:val="24"/>
        </w:rPr>
        <w:t xml:space="preserve"> не производится.</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10"/>
        <w:ind w:hanging="33"/>
        <w:rPr>
          <w:caps/>
          <w:color w:val="000000"/>
        </w:rPr>
      </w:pPr>
      <w:bookmarkStart w:id="1003" w:name="_DV_M234"/>
      <w:bookmarkStart w:id="1004" w:name="_Toc256587947"/>
      <w:bookmarkEnd w:id="1003"/>
      <w:r w:rsidRPr="00FC35DE">
        <w:rPr>
          <w:caps/>
          <w:color w:val="000000"/>
          <w:lang w:val="en-US"/>
        </w:rPr>
        <w:t>V</w:t>
      </w:r>
      <w:r w:rsidRPr="00FC35DE">
        <w:rPr>
          <w:caps/>
          <w:color w:val="000000"/>
        </w:rPr>
        <w:t>. ДОХОДЫ И РАСХОДЫ</w:t>
      </w:r>
      <w:bookmarkEnd w:id="1004"/>
    </w:p>
    <w:p w:rsidR="003E6A3D" w:rsidRPr="00FC35DE" w:rsidRDefault="003E6A3D" w:rsidP="003E6A3D">
      <w:pPr>
        <w:rPr>
          <w:color w:val="000000"/>
          <w:sz w:val="24"/>
          <w:szCs w:val="24"/>
        </w:rPr>
      </w:pPr>
    </w:p>
    <w:p w:rsidR="003E6A3D" w:rsidRPr="00FC35DE" w:rsidRDefault="003E6A3D" w:rsidP="003E6A3D">
      <w:pPr>
        <w:rPr>
          <w:color w:val="000000"/>
          <w:sz w:val="24"/>
          <w:szCs w:val="24"/>
        </w:rPr>
      </w:pPr>
      <w:bookmarkStart w:id="1005" w:name="_DV_M235"/>
      <w:bookmarkEnd w:id="1005"/>
      <w:r w:rsidRPr="00FC35DE">
        <w:rPr>
          <w:color w:val="000000"/>
          <w:sz w:val="24"/>
          <w:szCs w:val="24"/>
        </w:rPr>
        <w:t>6.1</w:t>
      </w:r>
      <w:r w:rsidRPr="00FC35DE">
        <w:rPr>
          <w:color w:val="000000"/>
          <w:sz w:val="24"/>
          <w:szCs w:val="24"/>
        </w:rPr>
        <w:tab/>
        <w:t>Перечень доходов и расходов Ипотечного агента в рамках его уставной деятельности.</w:t>
      </w:r>
    </w:p>
    <w:p w:rsidR="003E6A3D" w:rsidRPr="00FC35DE" w:rsidRDefault="003E6A3D" w:rsidP="003E6A3D">
      <w:pPr>
        <w:rPr>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06" w:name="_DV_M236"/>
      <w:bookmarkEnd w:id="1006"/>
      <w:proofErr w:type="gramStart"/>
      <w:r w:rsidRPr="00FC35DE">
        <w:rPr>
          <w:rFonts w:ascii="Times New Roman" w:hAnsi="Times New Roman" w:cs="Times New Roman"/>
          <w:color w:val="000000"/>
          <w:sz w:val="24"/>
          <w:szCs w:val="24"/>
        </w:rPr>
        <w:t xml:space="preserve">В связи с тем, что уставная деятельность Ипотечного агента не связана с производственным процессом и оказанием услуг, а также осуществлением торговой деятельности, доходы по финансовым вложениям в рамках уставной деятельности признаются Ипотечным агентом прочими поступлениями с учетом требований п.4 ПБУ 9/99 "Доходы организации" и п.34 ПБУ 19/02  "Учет финансовых вложений". </w:t>
      </w:r>
      <w:proofErr w:type="gramEnd"/>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07" w:name="_DV_M237"/>
      <w:bookmarkEnd w:id="1007"/>
      <w:r w:rsidRPr="00FC35DE">
        <w:rPr>
          <w:rFonts w:ascii="Times New Roman" w:hAnsi="Times New Roman" w:cs="Times New Roman"/>
          <w:color w:val="000000"/>
          <w:sz w:val="24"/>
          <w:szCs w:val="24"/>
        </w:rPr>
        <w:t xml:space="preserve">Для обобщения информации о доходах и расходах в рамках уставной деятельности Ипотечного агента Рабочим планом счетов предусмотрен счет </w:t>
      </w:r>
      <w:r w:rsidRPr="00FC35DE">
        <w:rPr>
          <w:rFonts w:ascii="Times New Roman" w:hAnsi="Times New Roman" w:cs="Times New Roman"/>
          <w:b/>
          <w:color w:val="000000"/>
          <w:sz w:val="24"/>
          <w:szCs w:val="24"/>
        </w:rPr>
        <w:t>91</w:t>
      </w:r>
      <w:r w:rsidRPr="00FC35DE">
        <w:rPr>
          <w:rFonts w:ascii="Times New Roman" w:hAnsi="Times New Roman" w:cs="Times New Roman"/>
          <w:color w:val="000000"/>
          <w:sz w:val="24"/>
          <w:szCs w:val="24"/>
        </w:rPr>
        <w:t xml:space="preserve"> "Прочие доходы и расходы" с соответствующими субсчетами.</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 xml:space="preserve">Аналитический учет по счету </w:t>
      </w:r>
      <w:r w:rsidRPr="00FC35DE">
        <w:rPr>
          <w:rFonts w:ascii="Times New Roman" w:hAnsi="Times New Roman" w:cs="Times New Roman"/>
          <w:b/>
          <w:color w:val="000000"/>
          <w:sz w:val="24"/>
          <w:szCs w:val="24"/>
        </w:rPr>
        <w:t>91</w:t>
      </w:r>
      <w:r w:rsidRPr="00FC35DE">
        <w:rPr>
          <w:rFonts w:ascii="Times New Roman" w:hAnsi="Times New Roman" w:cs="Times New Roman"/>
          <w:color w:val="000000"/>
          <w:sz w:val="24"/>
          <w:szCs w:val="24"/>
        </w:rPr>
        <w:t xml:space="preserve"> организован по каждому виду прочих доходов и расходов таким образом, чтобы обеспечить возможность выявления финансового результата по каждой операции.</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08" w:name="_DV_M239"/>
      <w:bookmarkEnd w:id="1008"/>
      <w:r w:rsidRPr="00FC35DE">
        <w:rPr>
          <w:rFonts w:ascii="Times New Roman" w:hAnsi="Times New Roman" w:cs="Times New Roman"/>
          <w:color w:val="000000"/>
          <w:sz w:val="24"/>
          <w:szCs w:val="24"/>
        </w:rPr>
        <w:t xml:space="preserve">Записи по субсчету </w:t>
      </w:r>
      <w:r w:rsidRPr="00FC35DE">
        <w:rPr>
          <w:rFonts w:ascii="Times New Roman" w:hAnsi="Times New Roman" w:cs="Times New Roman"/>
          <w:b/>
          <w:color w:val="000000"/>
          <w:sz w:val="24"/>
          <w:szCs w:val="24"/>
        </w:rPr>
        <w:t>91.1</w:t>
      </w:r>
      <w:r w:rsidRPr="00FC35DE">
        <w:rPr>
          <w:rFonts w:ascii="Times New Roman" w:hAnsi="Times New Roman" w:cs="Times New Roman"/>
          <w:color w:val="000000"/>
          <w:sz w:val="24"/>
          <w:szCs w:val="24"/>
        </w:rPr>
        <w:t xml:space="preserve"> "Доходы от уставной деятельности" обобщают информацию о следующих доходах Ипотечного агента: </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numPr>
          <w:ilvl w:val="0"/>
          <w:numId w:val="32"/>
        </w:numPr>
        <w:jc w:val="both"/>
        <w:rPr>
          <w:rFonts w:ascii="Times New Roman" w:hAnsi="Times New Roman" w:cs="Times New Roman"/>
          <w:color w:val="000000"/>
          <w:sz w:val="24"/>
          <w:szCs w:val="24"/>
        </w:rPr>
      </w:pPr>
      <w:bookmarkStart w:id="1009" w:name="_DV_M240"/>
      <w:bookmarkEnd w:id="1009"/>
      <w:r w:rsidRPr="00FC35DE">
        <w:rPr>
          <w:rFonts w:ascii="Times New Roman" w:hAnsi="Times New Roman" w:cs="Times New Roman"/>
          <w:color w:val="000000"/>
          <w:sz w:val="24"/>
          <w:szCs w:val="24"/>
        </w:rPr>
        <w:t>доходы от выбытия (погашения) ценных бумаг (закладных);</w:t>
      </w:r>
    </w:p>
    <w:p w:rsidR="003E6A3D" w:rsidRPr="00FC35DE" w:rsidRDefault="003E6A3D" w:rsidP="003E6A3D">
      <w:pPr>
        <w:pStyle w:val="ConsPlusNormal"/>
        <w:numPr>
          <w:ilvl w:val="0"/>
          <w:numId w:val="32"/>
        </w:numPr>
        <w:jc w:val="both"/>
        <w:rPr>
          <w:rFonts w:ascii="Times New Roman" w:hAnsi="Times New Roman" w:cs="Times New Roman"/>
          <w:color w:val="000000"/>
          <w:sz w:val="24"/>
          <w:szCs w:val="24"/>
        </w:rPr>
      </w:pPr>
      <w:bookmarkStart w:id="1010" w:name="_DV_M241"/>
      <w:bookmarkEnd w:id="1010"/>
      <w:r w:rsidRPr="00FC35DE">
        <w:rPr>
          <w:rFonts w:ascii="Times New Roman" w:hAnsi="Times New Roman" w:cs="Times New Roman"/>
          <w:color w:val="000000"/>
          <w:sz w:val="24"/>
          <w:szCs w:val="24"/>
        </w:rPr>
        <w:t>доходы от процентов по закладным, причитающихся к получению в течение срока их обращения;</w:t>
      </w:r>
    </w:p>
    <w:p w:rsidR="003E6A3D" w:rsidRPr="00FC35DE" w:rsidRDefault="003E6A3D" w:rsidP="003E6A3D">
      <w:pPr>
        <w:pStyle w:val="ConsPlusNormal"/>
        <w:numPr>
          <w:ilvl w:val="0"/>
          <w:numId w:val="29"/>
        </w:numPr>
        <w:jc w:val="both"/>
        <w:rPr>
          <w:rFonts w:ascii="Times New Roman" w:hAnsi="Times New Roman" w:cs="Times New Roman"/>
          <w:color w:val="000000"/>
          <w:sz w:val="24"/>
          <w:szCs w:val="24"/>
        </w:rPr>
      </w:pPr>
      <w:bookmarkStart w:id="1011" w:name="_DV_M242"/>
      <w:bookmarkEnd w:id="1011"/>
      <w:r w:rsidRPr="00FC35DE">
        <w:rPr>
          <w:rFonts w:ascii="Times New Roman" w:hAnsi="Times New Roman" w:cs="Times New Roman"/>
          <w:color w:val="000000"/>
          <w:sz w:val="24"/>
          <w:szCs w:val="24"/>
        </w:rPr>
        <w:t>доходы от размещения денежных средств на банковском депозитном счете;</w:t>
      </w:r>
    </w:p>
    <w:p w:rsidR="003E6A3D" w:rsidRPr="00FC35DE" w:rsidRDefault="003E6A3D" w:rsidP="003E6A3D">
      <w:pPr>
        <w:pStyle w:val="ConsPlusNormal"/>
        <w:numPr>
          <w:ilvl w:val="0"/>
          <w:numId w:val="29"/>
        </w:numPr>
        <w:jc w:val="both"/>
        <w:rPr>
          <w:rFonts w:ascii="Times New Roman" w:hAnsi="Times New Roman" w:cs="Times New Roman"/>
          <w:color w:val="000000"/>
          <w:sz w:val="24"/>
          <w:szCs w:val="24"/>
        </w:rPr>
      </w:pPr>
      <w:bookmarkStart w:id="1012" w:name="_DV_M243"/>
      <w:bookmarkEnd w:id="1012"/>
      <w:r w:rsidRPr="00FC35DE">
        <w:rPr>
          <w:rFonts w:ascii="Times New Roman" w:hAnsi="Times New Roman" w:cs="Times New Roman"/>
          <w:color w:val="000000"/>
          <w:sz w:val="24"/>
          <w:szCs w:val="24"/>
        </w:rPr>
        <w:t xml:space="preserve">доходы от кредиторской задолженности по непогашенным закладным с истекшим сроком исковой давности; </w:t>
      </w:r>
    </w:p>
    <w:p w:rsidR="003E6A3D" w:rsidRPr="00FC35DE" w:rsidRDefault="003E6A3D" w:rsidP="003E6A3D">
      <w:pPr>
        <w:pStyle w:val="ConsPlusNormal"/>
        <w:numPr>
          <w:ilvl w:val="0"/>
          <w:numId w:val="29"/>
        </w:numPr>
        <w:jc w:val="both"/>
        <w:rPr>
          <w:rFonts w:ascii="Times New Roman" w:hAnsi="Times New Roman" w:cs="Times New Roman"/>
          <w:color w:val="000000"/>
          <w:sz w:val="24"/>
          <w:szCs w:val="24"/>
        </w:rPr>
      </w:pPr>
      <w:bookmarkStart w:id="1013" w:name="_DV_M244"/>
      <w:bookmarkEnd w:id="1013"/>
      <w:r w:rsidRPr="00FC35DE">
        <w:rPr>
          <w:rFonts w:ascii="Times New Roman" w:hAnsi="Times New Roman" w:cs="Times New Roman"/>
          <w:color w:val="000000"/>
          <w:sz w:val="24"/>
          <w:szCs w:val="24"/>
        </w:rPr>
        <w:t>доходы от реализации непогашенных закладных;</w:t>
      </w:r>
    </w:p>
    <w:p w:rsidR="003E6A3D" w:rsidRPr="00FC35DE" w:rsidRDefault="003E6A3D" w:rsidP="003E6A3D">
      <w:pPr>
        <w:pStyle w:val="ConsPlusNormal"/>
        <w:numPr>
          <w:ilvl w:val="0"/>
          <w:numId w:val="29"/>
        </w:numPr>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 xml:space="preserve">доходы в виде пеней и штрафов за просрочку уплаты </w:t>
      </w:r>
      <w:proofErr w:type="spellStart"/>
      <w:r w:rsidRPr="00FC35DE">
        <w:rPr>
          <w:rFonts w:ascii="Times New Roman" w:hAnsi="Times New Roman" w:cs="Times New Roman"/>
          <w:color w:val="000000"/>
          <w:sz w:val="24"/>
          <w:szCs w:val="24"/>
        </w:rPr>
        <w:t>аннуитетных</w:t>
      </w:r>
      <w:proofErr w:type="spellEnd"/>
      <w:r w:rsidRPr="00FC35DE">
        <w:rPr>
          <w:rFonts w:ascii="Times New Roman" w:hAnsi="Times New Roman" w:cs="Times New Roman"/>
          <w:color w:val="000000"/>
          <w:sz w:val="24"/>
          <w:szCs w:val="24"/>
        </w:rPr>
        <w:t xml:space="preserve"> платежей;</w:t>
      </w:r>
    </w:p>
    <w:p w:rsidR="003E6A3D" w:rsidRPr="00FC35DE" w:rsidRDefault="003E6A3D" w:rsidP="003E6A3D">
      <w:pPr>
        <w:pStyle w:val="ConsPlusNormal"/>
        <w:numPr>
          <w:ilvl w:val="0"/>
          <w:numId w:val="29"/>
        </w:numPr>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 xml:space="preserve">доходы в виде </w:t>
      </w:r>
      <w:proofErr w:type="gramStart"/>
      <w:r w:rsidRPr="00FC35DE">
        <w:rPr>
          <w:rFonts w:ascii="Times New Roman" w:hAnsi="Times New Roman" w:cs="Times New Roman"/>
          <w:color w:val="000000"/>
          <w:sz w:val="24"/>
          <w:szCs w:val="24"/>
        </w:rPr>
        <w:t>суммы превышения цены размещения облигаций</w:t>
      </w:r>
      <w:proofErr w:type="gramEnd"/>
      <w:r w:rsidRPr="00FC35DE">
        <w:rPr>
          <w:rFonts w:ascii="Times New Roman" w:hAnsi="Times New Roman" w:cs="Times New Roman"/>
          <w:color w:val="000000"/>
          <w:sz w:val="24"/>
          <w:szCs w:val="24"/>
        </w:rPr>
        <w:t xml:space="preserve"> над их номинальной стоимостью в случае размещения облигаций по цене выше их номинальной стоимости;</w:t>
      </w:r>
    </w:p>
    <w:p w:rsidR="003E6A3D" w:rsidRPr="00FC35DE" w:rsidRDefault="003E6A3D" w:rsidP="003E6A3D">
      <w:pPr>
        <w:pStyle w:val="ConsPlusNormal"/>
        <w:numPr>
          <w:ilvl w:val="0"/>
          <w:numId w:val="29"/>
        </w:numPr>
        <w:jc w:val="both"/>
        <w:rPr>
          <w:rFonts w:ascii="Times New Roman" w:hAnsi="Times New Roman" w:cs="Times New Roman"/>
          <w:color w:val="000000"/>
          <w:sz w:val="24"/>
          <w:szCs w:val="24"/>
        </w:rPr>
      </w:pPr>
      <w:bookmarkStart w:id="1014" w:name="_DV_M245"/>
      <w:bookmarkEnd w:id="1014"/>
      <w:r w:rsidRPr="00FC35DE">
        <w:rPr>
          <w:rFonts w:ascii="Times New Roman" w:hAnsi="Times New Roman" w:cs="Times New Roman"/>
          <w:color w:val="000000"/>
          <w:sz w:val="24"/>
          <w:szCs w:val="24"/>
        </w:rPr>
        <w:t>прочие доходы.</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15" w:name="_DV_M246"/>
      <w:bookmarkEnd w:id="1015"/>
      <w:r w:rsidRPr="00FC35DE">
        <w:rPr>
          <w:rFonts w:ascii="Times New Roman" w:hAnsi="Times New Roman" w:cs="Times New Roman"/>
          <w:color w:val="000000"/>
          <w:sz w:val="24"/>
          <w:szCs w:val="24"/>
        </w:rPr>
        <w:t xml:space="preserve">Записи по субсчету </w:t>
      </w:r>
      <w:r w:rsidRPr="00FC35DE">
        <w:rPr>
          <w:rFonts w:ascii="Times New Roman" w:hAnsi="Times New Roman" w:cs="Times New Roman"/>
          <w:b/>
          <w:color w:val="000000"/>
          <w:sz w:val="24"/>
          <w:szCs w:val="24"/>
        </w:rPr>
        <w:t>91.2</w:t>
      </w:r>
      <w:r w:rsidRPr="00FC35DE">
        <w:rPr>
          <w:rFonts w:ascii="Times New Roman" w:hAnsi="Times New Roman" w:cs="Times New Roman"/>
          <w:color w:val="000000"/>
          <w:sz w:val="24"/>
          <w:szCs w:val="24"/>
        </w:rPr>
        <w:t xml:space="preserve"> "Расходы по уставной деятельности" обобщают информацию о следующих расходах Ипотечного агента:</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numPr>
          <w:ilvl w:val="0"/>
          <w:numId w:val="28"/>
        </w:numPr>
        <w:jc w:val="both"/>
        <w:rPr>
          <w:rFonts w:ascii="Times New Roman" w:hAnsi="Times New Roman" w:cs="Times New Roman"/>
          <w:color w:val="000000"/>
          <w:sz w:val="24"/>
          <w:szCs w:val="24"/>
        </w:rPr>
      </w:pPr>
      <w:bookmarkStart w:id="1016" w:name="_DV_M247"/>
      <w:bookmarkEnd w:id="1016"/>
      <w:r w:rsidRPr="00FC35DE">
        <w:rPr>
          <w:rFonts w:ascii="Times New Roman" w:hAnsi="Times New Roman" w:cs="Times New Roman"/>
          <w:color w:val="000000"/>
          <w:sz w:val="24"/>
          <w:szCs w:val="24"/>
        </w:rPr>
        <w:t>расходы по выбытию (погашению) ценных бумаг (закладных);</w:t>
      </w:r>
      <w:r w:rsidRPr="00FC35DE">
        <w:rPr>
          <w:rFonts w:ascii="Times New Roman" w:hAnsi="Times New Roman" w:cs="Times New Roman"/>
          <w:color w:val="000000"/>
          <w:sz w:val="24"/>
          <w:szCs w:val="24"/>
        </w:rPr>
        <w:tab/>
      </w:r>
    </w:p>
    <w:p w:rsidR="003E6A3D" w:rsidRPr="00FC35DE" w:rsidRDefault="003E6A3D" w:rsidP="003E6A3D">
      <w:pPr>
        <w:pStyle w:val="ConsPlusNormal"/>
        <w:numPr>
          <w:ilvl w:val="0"/>
          <w:numId w:val="28"/>
        </w:numPr>
        <w:jc w:val="both"/>
        <w:rPr>
          <w:rFonts w:ascii="Times New Roman" w:hAnsi="Times New Roman" w:cs="Times New Roman"/>
          <w:color w:val="000000"/>
          <w:sz w:val="24"/>
          <w:szCs w:val="24"/>
        </w:rPr>
      </w:pPr>
      <w:bookmarkStart w:id="1017" w:name="_DV_M248"/>
      <w:bookmarkEnd w:id="1017"/>
      <w:r w:rsidRPr="00FC35DE">
        <w:rPr>
          <w:rFonts w:ascii="Times New Roman" w:hAnsi="Times New Roman" w:cs="Times New Roman"/>
          <w:color w:val="000000"/>
          <w:sz w:val="24"/>
          <w:szCs w:val="24"/>
        </w:rPr>
        <w:t>расходы на услуги Сервисного агента;</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18" w:name="_DV_M249"/>
      <w:bookmarkEnd w:id="1018"/>
      <w:r w:rsidRPr="00FC35DE">
        <w:rPr>
          <w:rFonts w:ascii="Times New Roman" w:hAnsi="Times New Roman" w:cs="Times New Roman"/>
          <w:color w:val="000000"/>
          <w:sz w:val="24"/>
          <w:szCs w:val="24"/>
        </w:rPr>
        <w:t xml:space="preserve">расходы на </w:t>
      </w:r>
      <w:proofErr w:type="spellStart"/>
      <w:r w:rsidRPr="00FC35DE">
        <w:rPr>
          <w:rFonts w:ascii="Times New Roman" w:hAnsi="Times New Roman" w:cs="Times New Roman"/>
          <w:color w:val="000000"/>
          <w:sz w:val="24"/>
          <w:szCs w:val="24"/>
        </w:rPr>
        <w:t>кастодиальное</w:t>
      </w:r>
      <w:proofErr w:type="spellEnd"/>
      <w:r w:rsidRPr="00FC35DE">
        <w:rPr>
          <w:rFonts w:ascii="Times New Roman" w:hAnsi="Times New Roman" w:cs="Times New Roman"/>
          <w:color w:val="000000"/>
          <w:sz w:val="24"/>
          <w:szCs w:val="24"/>
        </w:rPr>
        <w:t xml:space="preserve"> обслуживание;</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19" w:name="_DV_M250"/>
      <w:bookmarkEnd w:id="1019"/>
      <w:r w:rsidRPr="00FC35DE">
        <w:rPr>
          <w:rFonts w:ascii="Times New Roman" w:hAnsi="Times New Roman" w:cs="Times New Roman"/>
          <w:color w:val="000000"/>
          <w:sz w:val="24"/>
          <w:szCs w:val="24"/>
        </w:rPr>
        <w:t>расходы на услуги Специализированного депозитария;</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20" w:name="_DV_M251"/>
      <w:bookmarkEnd w:id="1020"/>
      <w:r w:rsidRPr="00FC35DE">
        <w:rPr>
          <w:rFonts w:ascii="Times New Roman" w:hAnsi="Times New Roman" w:cs="Times New Roman"/>
          <w:color w:val="000000"/>
          <w:sz w:val="24"/>
          <w:szCs w:val="24"/>
        </w:rPr>
        <w:t>расходы на услуги Андеррайтера;</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21" w:name="_DV_M252"/>
      <w:bookmarkEnd w:id="1021"/>
      <w:r w:rsidRPr="00FC35DE">
        <w:rPr>
          <w:rFonts w:ascii="Times New Roman" w:hAnsi="Times New Roman" w:cs="Times New Roman"/>
          <w:color w:val="000000"/>
          <w:sz w:val="24"/>
          <w:szCs w:val="24"/>
        </w:rPr>
        <w:t>расходы на проценты (купонный доход) по выпущенным облигациям;</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22" w:name="_DV_M253"/>
      <w:bookmarkStart w:id="1023" w:name="_DV_M254"/>
      <w:bookmarkEnd w:id="1022"/>
      <w:bookmarkEnd w:id="1023"/>
      <w:r w:rsidRPr="00FC35DE">
        <w:rPr>
          <w:rFonts w:ascii="Times New Roman" w:hAnsi="Times New Roman" w:cs="Times New Roman"/>
          <w:color w:val="000000"/>
          <w:sz w:val="24"/>
          <w:szCs w:val="24"/>
        </w:rPr>
        <w:t>расходы на оплату услуг кредитных организаций;</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24" w:name="_DV_M255"/>
      <w:bookmarkEnd w:id="1024"/>
      <w:r w:rsidRPr="00FC35DE">
        <w:rPr>
          <w:rFonts w:ascii="Times New Roman" w:hAnsi="Times New Roman" w:cs="Times New Roman"/>
          <w:color w:val="000000"/>
          <w:sz w:val="24"/>
          <w:szCs w:val="24"/>
        </w:rPr>
        <w:t>расходы по управленческим услугам, оказываемым Управляющей компанией;</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25" w:name="_DV_M256"/>
      <w:bookmarkEnd w:id="1025"/>
      <w:r w:rsidRPr="00FC35DE">
        <w:rPr>
          <w:rFonts w:ascii="Times New Roman" w:hAnsi="Times New Roman" w:cs="Times New Roman"/>
          <w:color w:val="000000"/>
          <w:sz w:val="24"/>
          <w:szCs w:val="24"/>
        </w:rPr>
        <w:t>расходы на бухгалтерское обслуживание, осуществляемое специализированной компанией;</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26" w:name="_DV_M257"/>
      <w:bookmarkEnd w:id="1026"/>
      <w:r w:rsidRPr="00FC35DE">
        <w:rPr>
          <w:rFonts w:ascii="Times New Roman" w:hAnsi="Times New Roman" w:cs="Times New Roman"/>
          <w:color w:val="000000"/>
          <w:sz w:val="24"/>
          <w:szCs w:val="24"/>
        </w:rPr>
        <w:t>расходы на обязательный аудит;</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 xml:space="preserve">расходы на программное обеспечение </w:t>
      </w:r>
      <w:proofErr w:type="spellStart"/>
      <w:r w:rsidRPr="00FC35DE">
        <w:rPr>
          <w:rFonts w:ascii="Times New Roman" w:hAnsi="Times New Roman" w:cs="Times New Roman"/>
          <w:color w:val="000000"/>
          <w:sz w:val="24"/>
          <w:szCs w:val="24"/>
        </w:rPr>
        <w:t>Такском</w:t>
      </w:r>
      <w:proofErr w:type="spellEnd"/>
      <w:r w:rsidRPr="00FC35DE">
        <w:rPr>
          <w:rFonts w:ascii="Times New Roman" w:hAnsi="Times New Roman" w:cs="Times New Roman"/>
          <w:color w:val="000000"/>
          <w:sz w:val="24"/>
          <w:szCs w:val="24"/>
        </w:rPr>
        <w:t xml:space="preserve"> для предоставления обязательной бухгалтерской и налоговой отчетности по электронным каналам связи;</w:t>
      </w:r>
    </w:p>
    <w:p w:rsidR="003E6A3D" w:rsidRPr="00FC35DE" w:rsidRDefault="003E6A3D" w:rsidP="003E6A3D">
      <w:pPr>
        <w:pStyle w:val="ConsPlusNormal"/>
        <w:numPr>
          <w:ilvl w:val="0"/>
          <w:numId w:val="25"/>
        </w:numPr>
        <w:jc w:val="both"/>
        <w:rPr>
          <w:rFonts w:ascii="Times New Roman" w:hAnsi="Times New Roman" w:cs="Times New Roman"/>
          <w:color w:val="000000"/>
          <w:sz w:val="24"/>
          <w:szCs w:val="24"/>
        </w:rPr>
      </w:pPr>
      <w:bookmarkStart w:id="1027" w:name="_DV_M258"/>
      <w:bookmarkEnd w:id="1027"/>
      <w:r w:rsidRPr="00FC35DE">
        <w:rPr>
          <w:rFonts w:ascii="Times New Roman" w:hAnsi="Times New Roman" w:cs="Times New Roman"/>
          <w:color w:val="000000"/>
          <w:sz w:val="24"/>
          <w:szCs w:val="24"/>
        </w:rPr>
        <w:t xml:space="preserve">прочие расходы. </w:t>
      </w:r>
    </w:p>
    <w:p w:rsidR="003E6A3D" w:rsidRPr="00FC35DE" w:rsidRDefault="003E6A3D" w:rsidP="003E6A3D">
      <w:pPr>
        <w:pStyle w:val="ConsPlusNormal"/>
        <w:ind w:firstLine="0"/>
        <w:jc w:val="both"/>
        <w:rPr>
          <w:rFonts w:ascii="Times New Roman" w:hAnsi="Times New Roman" w:cs="Times New Roman"/>
          <w:b/>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28" w:name="_DV_M259"/>
      <w:bookmarkEnd w:id="1028"/>
      <w:r w:rsidRPr="00FC35DE">
        <w:rPr>
          <w:rFonts w:ascii="Times New Roman" w:hAnsi="Times New Roman" w:cs="Times New Roman"/>
          <w:color w:val="000000"/>
          <w:sz w:val="24"/>
          <w:szCs w:val="24"/>
        </w:rPr>
        <w:t>Финансовый результат деятельности Ипотечного агента формируется из следующих видов доходов и расходов:</w:t>
      </w:r>
    </w:p>
    <w:p w:rsidR="003E6A3D" w:rsidRPr="00FC35DE" w:rsidRDefault="003E6A3D" w:rsidP="003E6A3D">
      <w:pPr>
        <w:pStyle w:val="ConsPlusNormal"/>
        <w:ind w:firstLine="0"/>
        <w:jc w:val="both"/>
        <w:rPr>
          <w:rFonts w:ascii="Times New Roman" w:hAnsi="Times New Roman" w:cs="Times New Roman"/>
          <w:b/>
          <w:color w:val="000000"/>
          <w:sz w:val="24"/>
          <w:szCs w:val="24"/>
        </w:rPr>
      </w:pPr>
    </w:p>
    <w:tbl>
      <w:tblPr>
        <w:tblW w:w="0" w:type="auto"/>
        <w:tblLayout w:type="fixed"/>
        <w:tblCellMar>
          <w:left w:w="30" w:type="dxa"/>
          <w:right w:w="30" w:type="dxa"/>
        </w:tblCellMar>
        <w:tblLook w:val="0000"/>
      </w:tblPr>
      <w:tblGrid>
        <w:gridCol w:w="3999"/>
        <w:gridCol w:w="5103"/>
      </w:tblGrid>
      <w:tr w:rsidR="003E6A3D" w:rsidRPr="00FC35DE" w:rsidTr="003619D7">
        <w:trPr>
          <w:trHeight w:val="101"/>
        </w:trPr>
        <w:tc>
          <w:tcPr>
            <w:tcW w:w="3999" w:type="dxa"/>
            <w:tcBorders>
              <w:top w:val="single" w:sz="12" w:space="0" w:color="auto"/>
              <w:left w:val="single" w:sz="12" w:space="0" w:color="auto"/>
              <w:right w:val="single" w:sz="6" w:space="0" w:color="auto"/>
            </w:tcBorders>
          </w:tcPr>
          <w:p w:rsidR="003E6A3D" w:rsidRPr="00FC35DE" w:rsidRDefault="003E6A3D" w:rsidP="003619D7">
            <w:pPr>
              <w:rPr>
                <w:b/>
                <w:color w:val="000000"/>
                <w:sz w:val="24"/>
                <w:szCs w:val="24"/>
              </w:rPr>
            </w:pPr>
            <w:r w:rsidRPr="00FC35DE">
              <w:rPr>
                <w:b/>
                <w:color w:val="000000"/>
                <w:sz w:val="24"/>
                <w:szCs w:val="24"/>
              </w:rPr>
              <w:t>Виды доходов</w:t>
            </w:r>
          </w:p>
        </w:tc>
        <w:tc>
          <w:tcPr>
            <w:tcW w:w="5103" w:type="dxa"/>
            <w:tcBorders>
              <w:top w:val="single" w:sz="12" w:space="0" w:color="auto"/>
              <w:left w:val="single" w:sz="6" w:space="0" w:color="auto"/>
              <w:bottom w:val="nil"/>
            </w:tcBorders>
          </w:tcPr>
          <w:p w:rsidR="003E6A3D" w:rsidRPr="00FC35DE" w:rsidRDefault="003E6A3D" w:rsidP="003619D7">
            <w:pPr>
              <w:rPr>
                <w:b/>
                <w:i/>
                <w:color w:val="000000"/>
                <w:sz w:val="24"/>
                <w:szCs w:val="24"/>
              </w:rPr>
            </w:pPr>
            <w:r w:rsidRPr="00FC35DE">
              <w:rPr>
                <w:b/>
                <w:color w:val="000000"/>
                <w:sz w:val="24"/>
                <w:szCs w:val="24"/>
              </w:rPr>
              <w:t>Классификация и признание доходов в целях</w:t>
            </w:r>
          </w:p>
          <w:p w:rsidR="003E6A3D" w:rsidRPr="00FC35DE" w:rsidRDefault="003E6A3D" w:rsidP="003619D7">
            <w:pPr>
              <w:jc w:val="center"/>
              <w:rPr>
                <w:b/>
                <w:color w:val="000000"/>
                <w:sz w:val="24"/>
                <w:szCs w:val="24"/>
              </w:rPr>
            </w:pPr>
            <w:r w:rsidRPr="00FC35DE">
              <w:rPr>
                <w:b/>
                <w:color w:val="000000"/>
                <w:sz w:val="24"/>
                <w:szCs w:val="24"/>
              </w:rPr>
              <w:t>бухгалтерского учета</w:t>
            </w:r>
          </w:p>
        </w:tc>
      </w:tr>
      <w:tr w:rsidR="003E6A3D" w:rsidRPr="00FC35DE" w:rsidTr="003619D7">
        <w:trPr>
          <w:trHeight w:val="650"/>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Процентный доход по закладным</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доходы.</w:t>
            </w:r>
          </w:p>
          <w:p w:rsidR="003E6A3D" w:rsidRPr="00FC35DE" w:rsidRDefault="003E6A3D" w:rsidP="003619D7">
            <w:pPr>
              <w:rPr>
                <w:color w:val="000000"/>
                <w:sz w:val="24"/>
                <w:szCs w:val="24"/>
              </w:rPr>
            </w:pPr>
            <w:bookmarkStart w:id="1029" w:name="_DV_M260"/>
            <w:bookmarkEnd w:id="1029"/>
            <w:r w:rsidRPr="00FC35DE">
              <w:rPr>
                <w:color w:val="000000"/>
                <w:sz w:val="24"/>
                <w:szCs w:val="24"/>
              </w:rPr>
              <w:t xml:space="preserve">Начисляются за каждый истекший период в соответствии с условиями договора. </w:t>
            </w:r>
          </w:p>
        </w:tc>
      </w:tr>
      <w:tr w:rsidR="003E6A3D" w:rsidRPr="00FC35DE" w:rsidTr="003619D7">
        <w:trPr>
          <w:trHeight w:val="773"/>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 xml:space="preserve">Доходы от выбытия (погашения) закладных </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доходы.</w:t>
            </w:r>
          </w:p>
          <w:p w:rsidR="003E6A3D" w:rsidRPr="00FC35DE" w:rsidRDefault="003E6A3D" w:rsidP="003619D7">
            <w:pPr>
              <w:rPr>
                <w:color w:val="000000"/>
                <w:sz w:val="24"/>
                <w:szCs w:val="24"/>
              </w:rPr>
            </w:pPr>
            <w:r w:rsidRPr="00FC35DE">
              <w:rPr>
                <w:color w:val="000000"/>
                <w:sz w:val="24"/>
                <w:szCs w:val="24"/>
              </w:rPr>
              <w:t>Начисляются в момент погашения закладных.</w:t>
            </w:r>
          </w:p>
        </w:tc>
      </w:tr>
      <w:tr w:rsidR="003E6A3D" w:rsidRPr="00FC35DE" w:rsidTr="003619D7">
        <w:trPr>
          <w:trHeight w:val="773"/>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Доходы от реализации непогашенных ценных бумаг (закладных)</w:t>
            </w:r>
          </w:p>
          <w:p w:rsidR="003E6A3D" w:rsidRPr="00FC35DE" w:rsidRDefault="003E6A3D" w:rsidP="003619D7">
            <w:pPr>
              <w:rPr>
                <w:color w:val="000000"/>
                <w:sz w:val="24"/>
                <w:szCs w:val="24"/>
              </w:rPr>
            </w:pPr>
          </w:p>
          <w:p w:rsidR="003E6A3D" w:rsidRPr="00FC35DE" w:rsidRDefault="003E6A3D" w:rsidP="003619D7">
            <w:pPr>
              <w:rPr>
                <w:color w:val="000000"/>
                <w:sz w:val="24"/>
                <w:szCs w:val="24"/>
              </w:rPr>
            </w:pP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доходы.</w:t>
            </w:r>
          </w:p>
          <w:p w:rsidR="003E6A3D" w:rsidRPr="00FC35DE" w:rsidRDefault="003E6A3D" w:rsidP="003619D7">
            <w:pPr>
              <w:rPr>
                <w:i/>
                <w:color w:val="000000"/>
                <w:sz w:val="24"/>
                <w:szCs w:val="24"/>
              </w:rPr>
            </w:pPr>
            <w:r w:rsidRPr="00FC35DE">
              <w:rPr>
                <w:color w:val="000000"/>
                <w:sz w:val="24"/>
                <w:szCs w:val="24"/>
              </w:rPr>
              <w:t>Начисляются на дату перехода права собственности</w:t>
            </w:r>
            <w:r w:rsidRPr="00FC35DE">
              <w:rPr>
                <w:i/>
                <w:color w:val="000000"/>
                <w:sz w:val="24"/>
                <w:szCs w:val="24"/>
              </w:rPr>
              <w:t>.</w:t>
            </w:r>
          </w:p>
        </w:tc>
      </w:tr>
      <w:tr w:rsidR="003E6A3D" w:rsidRPr="00FC35DE" w:rsidTr="003619D7">
        <w:trPr>
          <w:trHeight w:val="586"/>
        </w:trPr>
        <w:tc>
          <w:tcPr>
            <w:tcW w:w="3999" w:type="dxa"/>
            <w:tcBorders>
              <w:top w:val="single" w:sz="6" w:space="0" w:color="auto"/>
              <w:left w:val="single" w:sz="12"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 xml:space="preserve">Доходы в виде пеней и штрафов за просрочку уплаты </w:t>
            </w:r>
            <w:proofErr w:type="spellStart"/>
            <w:r w:rsidRPr="00FC35DE">
              <w:rPr>
                <w:color w:val="000000"/>
                <w:sz w:val="24"/>
                <w:szCs w:val="24"/>
              </w:rPr>
              <w:t>аннуитетных</w:t>
            </w:r>
            <w:proofErr w:type="spellEnd"/>
            <w:r w:rsidRPr="00FC35DE">
              <w:rPr>
                <w:color w:val="000000"/>
                <w:sz w:val="24"/>
                <w:szCs w:val="24"/>
              </w:rPr>
              <w:t xml:space="preserve"> платежей</w:t>
            </w:r>
          </w:p>
        </w:tc>
        <w:tc>
          <w:tcPr>
            <w:tcW w:w="5103"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доходы.</w:t>
            </w:r>
          </w:p>
          <w:p w:rsidR="003E6A3D" w:rsidRPr="00FC35DE" w:rsidRDefault="003E6A3D" w:rsidP="003619D7">
            <w:pPr>
              <w:rPr>
                <w:color w:val="000000"/>
                <w:sz w:val="24"/>
                <w:szCs w:val="24"/>
              </w:rPr>
            </w:pPr>
            <w:r w:rsidRPr="00FC35DE">
              <w:rPr>
                <w:color w:val="000000"/>
                <w:sz w:val="24"/>
                <w:szCs w:val="24"/>
              </w:rPr>
              <w:t>Начисляются за каждый истекший период в соответствии с условиями договора.</w:t>
            </w:r>
          </w:p>
        </w:tc>
      </w:tr>
      <w:tr w:rsidR="003E6A3D" w:rsidRPr="00FC35DE" w:rsidTr="003619D7">
        <w:trPr>
          <w:trHeight w:val="586"/>
        </w:trPr>
        <w:tc>
          <w:tcPr>
            <w:tcW w:w="3999" w:type="dxa"/>
            <w:tcBorders>
              <w:top w:val="single" w:sz="6" w:space="0" w:color="auto"/>
              <w:left w:val="single" w:sz="12"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 xml:space="preserve">Доходы в виде </w:t>
            </w:r>
            <w:proofErr w:type="gramStart"/>
            <w:r w:rsidRPr="00FC35DE">
              <w:rPr>
                <w:color w:val="000000"/>
                <w:sz w:val="24"/>
                <w:szCs w:val="24"/>
              </w:rPr>
              <w:t>суммы превышения цены размещения облигаций</w:t>
            </w:r>
            <w:proofErr w:type="gramEnd"/>
            <w:r w:rsidRPr="00FC35DE">
              <w:rPr>
                <w:color w:val="000000"/>
                <w:sz w:val="24"/>
                <w:szCs w:val="24"/>
              </w:rPr>
              <w:t xml:space="preserve"> над их номинальной стоимостью в случае размещения облигаций по цене выше их номинальной стоимости</w:t>
            </w:r>
          </w:p>
        </w:tc>
        <w:tc>
          <w:tcPr>
            <w:tcW w:w="5103"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доходы.</w:t>
            </w:r>
          </w:p>
          <w:p w:rsidR="003E6A3D" w:rsidRPr="00FC35DE" w:rsidRDefault="003E6A3D" w:rsidP="003619D7">
            <w:pPr>
              <w:rPr>
                <w:color w:val="000000"/>
                <w:sz w:val="24"/>
                <w:szCs w:val="24"/>
              </w:rPr>
            </w:pPr>
            <w:r w:rsidRPr="00FC35DE">
              <w:rPr>
                <w:color w:val="000000"/>
                <w:sz w:val="24"/>
                <w:szCs w:val="24"/>
              </w:rPr>
              <w:t>Признаются равномерно в течение срока обращения облигаций.</w:t>
            </w:r>
          </w:p>
        </w:tc>
      </w:tr>
      <w:tr w:rsidR="003E6A3D" w:rsidRPr="00FC35DE" w:rsidTr="003619D7">
        <w:trPr>
          <w:trHeight w:val="586"/>
        </w:trPr>
        <w:tc>
          <w:tcPr>
            <w:tcW w:w="3999" w:type="dxa"/>
            <w:tcBorders>
              <w:top w:val="single" w:sz="6" w:space="0" w:color="auto"/>
              <w:left w:val="single" w:sz="12"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Доходы от полученных процентов по остаткам на счетах в банках</w:t>
            </w:r>
          </w:p>
        </w:tc>
        <w:tc>
          <w:tcPr>
            <w:tcW w:w="5103"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доходы.</w:t>
            </w:r>
          </w:p>
          <w:p w:rsidR="003E6A3D" w:rsidRPr="00FC35DE" w:rsidRDefault="003E6A3D" w:rsidP="003619D7">
            <w:pPr>
              <w:rPr>
                <w:color w:val="000000"/>
                <w:sz w:val="24"/>
                <w:szCs w:val="24"/>
              </w:rPr>
            </w:pPr>
            <w:r w:rsidRPr="00FC35DE">
              <w:rPr>
                <w:color w:val="000000"/>
                <w:sz w:val="24"/>
                <w:szCs w:val="24"/>
              </w:rPr>
              <w:t>Начисляются за каждый истекший период в соответствии с условиями договора.</w:t>
            </w:r>
          </w:p>
        </w:tc>
      </w:tr>
      <w:tr w:rsidR="003E6A3D" w:rsidRPr="00FC35DE" w:rsidTr="003619D7">
        <w:trPr>
          <w:trHeight w:val="101"/>
        </w:trPr>
        <w:tc>
          <w:tcPr>
            <w:tcW w:w="3999" w:type="dxa"/>
            <w:tcBorders>
              <w:top w:val="single" w:sz="12" w:space="0" w:color="auto"/>
              <w:left w:val="single" w:sz="12" w:space="0" w:color="auto"/>
              <w:right w:val="single" w:sz="6" w:space="0" w:color="auto"/>
            </w:tcBorders>
          </w:tcPr>
          <w:p w:rsidR="003E6A3D" w:rsidRPr="00FC35DE" w:rsidRDefault="003E6A3D" w:rsidP="003619D7">
            <w:pPr>
              <w:rPr>
                <w:b/>
                <w:color w:val="000000"/>
                <w:sz w:val="24"/>
                <w:szCs w:val="24"/>
              </w:rPr>
            </w:pPr>
            <w:r w:rsidRPr="00FC35DE">
              <w:rPr>
                <w:b/>
                <w:color w:val="000000"/>
                <w:sz w:val="24"/>
                <w:szCs w:val="24"/>
              </w:rPr>
              <w:t>Виды расходов</w:t>
            </w:r>
          </w:p>
        </w:tc>
        <w:tc>
          <w:tcPr>
            <w:tcW w:w="5103" w:type="dxa"/>
            <w:tcBorders>
              <w:top w:val="single" w:sz="12" w:space="0" w:color="auto"/>
              <w:left w:val="single" w:sz="6" w:space="0" w:color="auto"/>
              <w:bottom w:val="nil"/>
            </w:tcBorders>
          </w:tcPr>
          <w:p w:rsidR="003E6A3D" w:rsidRPr="00FC35DE" w:rsidRDefault="003E6A3D" w:rsidP="003619D7">
            <w:pPr>
              <w:jc w:val="center"/>
              <w:rPr>
                <w:b/>
                <w:color w:val="000000"/>
                <w:sz w:val="24"/>
                <w:szCs w:val="24"/>
              </w:rPr>
            </w:pPr>
            <w:r w:rsidRPr="00FC35DE">
              <w:rPr>
                <w:b/>
                <w:color w:val="000000"/>
                <w:sz w:val="24"/>
                <w:szCs w:val="24"/>
              </w:rPr>
              <w:t>Классификация и признание расходов в целях бухгалтерского учета</w:t>
            </w:r>
          </w:p>
        </w:tc>
      </w:tr>
      <w:tr w:rsidR="003E6A3D" w:rsidRPr="00FC35DE" w:rsidTr="003619D7">
        <w:trPr>
          <w:trHeight w:val="581"/>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Расходы по выбытию (погашению) закладных</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расходы.</w:t>
            </w:r>
          </w:p>
          <w:p w:rsidR="003E6A3D" w:rsidRPr="00FC35DE" w:rsidRDefault="003E6A3D" w:rsidP="003619D7">
            <w:pPr>
              <w:rPr>
                <w:color w:val="000000"/>
                <w:sz w:val="24"/>
                <w:szCs w:val="24"/>
              </w:rPr>
            </w:pPr>
            <w:r w:rsidRPr="00FC35DE">
              <w:rPr>
                <w:color w:val="000000"/>
                <w:sz w:val="24"/>
                <w:szCs w:val="24"/>
              </w:rPr>
              <w:t>Признаются в момент погашения закладных.</w:t>
            </w:r>
          </w:p>
        </w:tc>
      </w:tr>
      <w:tr w:rsidR="003E6A3D" w:rsidRPr="00FC35DE" w:rsidTr="003619D7">
        <w:trPr>
          <w:trHeight w:val="617"/>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Расходы по начисленным процентам (купонам) по ипотечным облигациям</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расходы.</w:t>
            </w:r>
          </w:p>
          <w:p w:rsidR="003E6A3D" w:rsidRPr="00FC35DE" w:rsidRDefault="003E6A3D" w:rsidP="003619D7">
            <w:pPr>
              <w:rPr>
                <w:color w:val="000000"/>
                <w:sz w:val="24"/>
                <w:szCs w:val="24"/>
              </w:rPr>
            </w:pPr>
            <w:bookmarkStart w:id="1030" w:name="_DV_M261"/>
            <w:bookmarkEnd w:id="1030"/>
            <w:r w:rsidRPr="00FC35DE">
              <w:rPr>
                <w:color w:val="000000"/>
                <w:sz w:val="24"/>
                <w:szCs w:val="24"/>
              </w:rPr>
              <w:t>Начисляются за каждый истекший период в соответствии с условиями облигационного договора.</w:t>
            </w:r>
          </w:p>
        </w:tc>
      </w:tr>
      <w:tr w:rsidR="003E6A3D" w:rsidRPr="00FC35DE" w:rsidTr="003619D7">
        <w:trPr>
          <w:trHeight w:val="581"/>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Расходы от реализации непогашенных ценных бумаг (закладных)</w:t>
            </w:r>
          </w:p>
          <w:p w:rsidR="003E6A3D" w:rsidRPr="00FC35DE" w:rsidRDefault="003E6A3D" w:rsidP="003619D7">
            <w:pPr>
              <w:rPr>
                <w:color w:val="000000"/>
                <w:sz w:val="24"/>
                <w:szCs w:val="24"/>
              </w:rPr>
            </w:pP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 xml:space="preserve">Прочие расходы. </w:t>
            </w:r>
          </w:p>
          <w:p w:rsidR="003E6A3D" w:rsidRPr="00FC35DE" w:rsidRDefault="003E6A3D" w:rsidP="003619D7">
            <w:pPr>
              <w:rPr>
                <w:i/>
                <w:color w:val="000000"/>
                <w:sz w:val="24"/>
                <w:szCs w:val="24"/>
              </w:rPr>
            </w:pPr>
            <w:r w:rsidRPr="00FC35DE">
              <w:rPr>
                <w:color w:val="000000"/>
                <w:sz w:val="24"/>
                <w:szCs w:val="24"/>
              </w:rPr>
              <w:t>Признаются на дату перехода права собственности</w:t>
            </w:r>
            <w:r w:rsidRPr="00FC35DE">
              <w:rPr>
                <w:i/>
                <w:color w:val="000000"/>
                <w:sz w:val="24"/>
                <w:szCs w:val="24"/>
              </w:rPr>
              <w:t>.</w:t>
            </w:r>
          </w:p>
        </w:tc>
      </w:tr>
      <w:tr w:rsidR="003E6A3D" w:rsidRPr="00FC35DE" w:rsidTr="003619D7">
        <w:trPr>
          <w:trHeight w:val="605"/>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Прямые расходы по услугам, связанным с приобретением закладных.</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Если стоимость таких услуг превышает 10% от покупной стоимости закладных, они включаются в первоначальную стоимость закладных. Если эта стоимость менее 10%, такие затраты признаются в составе расходов по обычным видам деятельности того отчетного периода, к которому они относятся.</w:t>
            </w:r>
          </w:p>
        </w:tc>
      </w:tr>
      <w:tr w:rsidR="003E6A3D" w:rsidRPr="00FC35DE" w:rsidTr="003619D7">
        <w:trPr>
          <w:trHeight w:val="581"/>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 xml:space="preserve">Прямые расходы по услугам, связанным с выпуском облигаций с ипотечным покрытием </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расходы.</w:t>
            </w:r>
          </w:p>
          <w:p w:rsidR="003E6A3D" w:rsidRPr="00FC35DE" w:rsidRDefault="003E6A3D" w:rsidP="003619D7">
            <w:pPr>
              <w:rPr>
                <w:color w:val="000000"/>
                <w:sz w:val="24"/>
                <w:szCs w:val="24"/>
              </w:rPr>
            </w:pPr>
            <w:r w:rsidRPr="00FC35DE">
              <w:rPr>
                <w:color w:val="000000"/>
                <w:sz w:val="24"/>
                <w:szCs w:val="24"/>
              </w:rPr>
              <w:t>Признаются в составе прочих расходов того отчетного периода, к которому они относятся.</w:t>
            </w:r>
          </w:p>
        </w:tc>
      </w:tr>
      <w:tr w:rsidR="003E6A3D" w:rsidRPr="00FC35DE" w:rsidTr="003619D7">
        <w:trPr>
          <w:trHeight w:val="586"/>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Косвенные расходы по прочим услугам, связанным с уставной деятельностью.</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расходы.</w:t>
            </w:r>
          </w:p>
          <w:p w:rsidR="003E6A3D" w:rsidRPr="00FC35DE" w:rsidRDefault="003E6A3D" w:rsidP="003619D7">
            <w:pPr>
              <w:rPr>
                <w:color w:val="000000"/>
                <w:sz w:val="24"/>
                <w:szCs w:val="24"/>
              </w:rPr>
            </w:pPr>
            <w:r w:rsidRPr="00FC35DE">
              <w:rPr>
                <w:color w:val="000000"/>
                <w:sz w:val="24"/>
                <w:szCs w:val="24"/>
              </w:rPr>
              <w:t>Признаются в составе прочих расходов того отчетного периода, к которому они относятся.</w:t>
            </w:r>
          </w:p>
        </w:tc>
      </w:tr>
      <w:tr w:rsidR="003E6A3D" w:rsidRPr="00FC35DE" w:rsidTr="003619D7">
        <w:trPr>
          <w:trHeight w:val="586"/>
        </w:trPr>
        <w:tc>
          <w:tcPr>
            <w:tcW w:w="3999" w:type="dxa"/>
            <w:tcBorders>
              <w:top w:val="single" w:sz="6" w:space="0" w:color="auto"/>
              <w:left w:val="single" w:sz="12"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Комиссии банка</w:t>
            </w:r>
          </w:p>
        </w:tc>
        <w:tc>
          <w:tcPr>
            <w:tcW w:w="5103"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Прочие расходы.</w:t>
            </w:r>
          </w:p>
          <w:p w:rsidR="003E6A3D" w:rsidRPr="00FC35DE" w:rsidRDefault="003E6A3D" w:rsidP="003619D7">
            <w:pPr>
              <w:rPr>
                <w:color w:val="000000"/>
                <w:sz w:val="24"/>
                <w:szCs w:val="24"/>
              </w:rPr>
            </w:pPr>
            <w:r w:rsidRPr="00FC35DE">
              <w:rPr>
                <w:color w:val="000000"/>
                <w:sz w:val="24"/>
                <w:szCs w:val="24"/>
              </w:rPr>
              <w:t>Признаются в составе расходов того отчетного периода, к которому они относятся.</w:t>
            </w:r>
          </w:p>
        </w:tc>
      </w:tr>
    </w:tbl>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numPr>
          <w:ilvl w:val="1"/>
          <w:numId w:val="31"/>
        </w:numPr>
        <w:jc w:val="both"/>
        <w:rPr>
          <w:rFonts w:ascii="Times New Roman" w:hAnsi="Times New Roman" w:cs="Times New Roman"/>
          <w:color w:val="000000"/>
          <w:sz w:val="24"/>
          <w:szCs w:val="24"/>
        </w:rPr>
      </w:pPr>
      <w:bookmarkStart w:id="1031" w:name="_DV_M262"/>
      <w:bookmarkEnd w:id="1031"/>
      <w:r w:rsidRPr="00FC35DE">
        <w:rPr>
          <w:rFonts w:ascii="Times New Roman" w:hAnsi="Times New Roman" w:cs="Times New Roman"/>
          <w:color w:val="000000"/>
          <w:sz w:val="24"/>
          <w:szCs w:val="24"/>
        </w:rPr>
        <w:t>Перечень прочих поступлений и выбытий, не участвующих в формировании финансового результата Ипотечного агента в рамках его уставной деятельности.</w:t>
      </w:r>
    </w:p>
    <w:p w:rsidR="003E6A3D" w:rsidRPr="00FC35DE" w:rsidRDefault="003E6A3D" w:rsidP="003E6A3D">
      <w:pPr>
        <w:pStyle w:val="ConsPlusNormal"/>
        <w:ind w:firstLine="0"/>
        <w:jc w:val="both"/>
        <w:rPr>
          <w:rFonts w:ascii="Times New Roman" w:hAnsi="Times New Roman" w:cs="Times New Roman"/>
          <w:color w:val="000000"/>
          <w:sz w:val="24"/>
          <w:szCs w:val="24"/>
        </w:rPr>
      </w:pPr>
    </w:p>
    <w:tbl>
      <w:tblPr>
        <w:tblW w:w="0" w:type="auto"/>
        <w:tblLayout w:type="fixed"/>
        <w:tblCellMar>
          <w:left w:w="30" w:type="dxa"/>
          <w:right w:w="30" w:type="dxa"/>
        </w:tblCellMar>
        <w:tblLook w:val="0000"/>
      </w:tblPr>
      <w:tblGrid>
        <w:gridCol w:w="3999"/>
        <w:gridCol w:w="5103"/>
      </w:tblGrid>
      <w:tr w:rsidR="003E6A3D" w:rsidRPr="00FC35DE" w:rsidTr="003619D7">
        <w:trPr>
          <w:cantSplit/>
          <w:trHeight w:val="290"/>
        </w:trPr>
        <w:tc>
          <w:tcPr>
            <w:tcW w:w="3999" w:type="dxa"/>
            <w:tcBorders>
              <w:top w:val="single" w:sz="12" w:space="0" w:color="auto"/>
              <w:left w:val="single" w:sz="12" w:space="0" w:color="auto"/>
              <w:right w:val="single" w:sz="6" w:space="0" w:color="auto"/>
            </w:tcBorders>
          </w:tcPr>
          <w:p w:rsidR="003E6A3D" w:rsidRPr="00FC35DE" w:rsidRDefault="003E6A3D" w:rsidP="003619D7">
            <w:pPr>
              <w:rPr>
                <w:b/>
                <w:color w:val="000000"/>
                <w:sz w:val="24"/>
                <w:szCs w:val="24"/>
              </w:rPr>
            </w:pPr>
            <w:r w:rsidRPr="00FC35DE">
              <w:rPr>
                <w:b/>
                <w:color w:val="000000"/>
                <w:sz w:val="24"/>
                <w:szCs w:val="24"/>
              </w:rPr>
              <w:t xml:space="preserve">Виды поступлений </w:t>
            </w:r>
          </w:p>
        </w:tc>
        <w:tc>
          <w:tcPr>
            <w:tcW w:w="5103" w:type="dxa"/>
            <w:vMerge w:val="restart"/>
            <w:tcBorders>
              <w:top w:val="single" w:sz="12" w:space="0" w:color="auto"/>
              <w:left w:val="single" w:sz="6" w:space="0" w:color="auto"/>
              <w:bottom w:val="nil"/>
            </w:tcBorders>
          </w:tcPr>
          <w:p w:rsidR="003E6A3D" w:rsidRPr="00FC35DE" w:rsidRDefault="003E6A3D" w:rsidP="003619D7">
            <w:pPr>
              <w:jc w:val="center"/>
              <w:rPr>
                <w:b/>
                <w:color w:val="000000"/>
                <w:sz w:val="24"/>
                <w:szCs w:val="24"/>
              </w:rPr>
            </w:pPr>
            <w:r w:rsidRPr="00FC35DE">
              <w:rPr>
                <w:b/>
                <w:color w:val="000000"/>
                <w:sz w:val="24"/>
                <w:szCs w:val="24"/>
              </w:rPr>
              <w:t>Классификация поступлений в целях</w:t>
            </w:r>
          </w:p>
          <w:p w:rsidR="003E6A3D" w:rsidRPr="00FC35DE" w:rsidRDefault="003E6A3D" w:rsidP="003619D7">
            <w:pPr>
              <w:jc w:val="center"/>
              <w:rPr>
                <w:b/>
                <w:color w:val="000000"/>
                <w:sz w:val="24"/>
                <w:szCs w:val="24"/>
              </w:rPr>
            </w:pPr>
            <w:r w:rsidRPr="00FC35DE">
              <w:rPr>
                <w:b/>
                <w:color w:val="000000"/>
                <w:sz w:val="24"/>
                <w:szCs w:val="24"/>
              </w:rPr>
              <w:t>бухгалтерского учета</w:t>
            </w:r>
          </w:p>
        </w:tc>
      </w:tr>
      <w:tr w:rsidR="003E6A3D" w:rsidRPr="00FC35DE" w:rsidTr="003619D7">
        <w:trPr>
          <w:cantSplit/>
          <w:trHeight w:val="290"/>
        </w:trPr>
        <w:tc>
          <w:tcPr>
            <w:tcW w:w="3999" w:type="dxa"/>
            <w:tcBorders>
              <w:left w:val="single" w:sz="12" w:space="0" w:color="auto"/>
              <w:bottom w:val="single" w:sz="6" w:space="0" w:color="auto"/>
              <w:right w:val="single" w:sz="6" w:space="0" w:color="auto"/>
            </w:tcBorders>
          </w:tcPr>
          <w:p w:rsidR="003E6A3D" w:rsidRPr="00FC35DE" w:rsidRDefault="003E6A3D" w:rsidP="003619D7">
            <w:pPr>
              <w:rPr>
                <w:b/>
                <w:color w:val="000000"/>
                <w:sz w:val="24"/>
                <w:szCs w:val="24"/>
              </w:rPr>
            </w:pPr>
          </w:p>
        </w:tc>
        <w:tc>
          <w:tcPr>
            <w:tcW w:w="5103" w:type="dxa"/>
            <w:vMerge/>
            <w:tcBorders>
              <w:top w:val="nil"/>
              <w:left w:val="single" w:sz="6" w:space="0" w:color="auto"/>
              <w:bottom w:val="single" w:sz="6" w:space="0" w:color="auto"/>
            </w:tcBorders>
          </w:tcPr>
          <w:p w:rsidR="003E6A3D" w:rsidRPr="00FC35DE" w:rsidRDefault="003E6A3D" w:rsidP="003619D7">
            <w:pPr>
              <w:rPr>
                <w:b/>
                <w:color w:val="000000"/>
                <w:sz w:val="24"/>
                <w:szCs w:val="24"/>
              </w:rPr>
            </w:pPr>
          </w:p>
        </w:tc>
      </w:tr>
      <w:tr w:rsidR="003E6A3D" w:rsidRPr="00FC35DE" w:rsidTr="003619D7">
        <w:trPr>
          <w:trHeight w:val="879"/>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Поступления от частичного планового и досрочного погашения задолженности по закладным до момента реализации</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Рассматриваются как предоплата (аванс) в счет погашения (реализации) закладных.</w:t>
            </w:r>
          </w:p>
        </w:tc>
      </w:tr>
      <w:tr w:rsidR="003E6A3D" w:rsidRPr="00FC35DE" w:rsidTr="003619D7">
        <w:trPr>
          <w:trHeight w:val="694"/>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Доходы от получения страхового возмещения при наступлении страхового случая по договору страхования предмета залога по закладным</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Рассматриваются как исполнение требований по ипотечным закладным.</w:t>
            </w:r>
          </w:p>
        </w:tc>
      </w:tr>
      <w:tr w:rsidR="003E6A3D" w:rsidRPr="00FC35DE" w:rsidTr="003619D7">
        <w:trPr>
          <w:trHeight w:val="1380"/>
        </w:trPr>
        <w:tc>
          <w:tcPr>
            <w:tcW w:w="3999"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bookmarkStart w:id="1032" w:name="_DV_M263"/>
            <w:bookmarkEnd w:id="1032"/>
            <w:r w:rsidRPr="00FC35DE">
              <w:rPr>
                <w:color w:val="000000"/>
                <w:sz w:val="24"/>
                <w:szCs w:val="24"/>
              </w:rPr>
              <w:t>Поступления денежных средств от размещения облигаций в сумме, не превышающей номинальную стоимость облигаций</w:t>
            </w:r>
          </w:p>
        </w:tc>
        <w:tc>
          <w:tcPr>
            <w:tcW w:w="510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Отражаются как кредиторская задолженность по займам</w:t>
            </w:r>
          </w:p>
        </w:tc>
      </w:tr>
      <w:tr w:rsidR="003E6A3D" w:rsidRPr="00FC35DE" w:rsidTr="003619D7">
        <w:trPr>
          <w:cantSplit/>
          <w:trHeight w:val="290"/>
        </w:trPr>
        <w:tc>
          <w:tcPr>
            <w:tcW w:w="3999" w:type="dxa"/>
            <w:tcBorders>
              <w:top w:val="single" w:sz="12" w:space="0" w:color="auto"/>
              <w:left w:val="single" w:sz="12" w:space="0" w:color="auto"/>
              <w:right w:val="single" w:sz="6" w:space="0" w:color="auto"/>
            </w:tcBorders>
          </w:tcPr>
          <w:p w:rsidR="003E6A3D" w:rsidRPr="00FC35DE" w:rsidRDefault="003E6A3D" w:rsidP="003619D7">
            <w:pPr>
              <w:rPr>
                <w:b/>
                <w:color w:val="000000"/>
                <w:sz w:val="24"/>
                <w:szCs w:val="24"/>
              </w:rPr>
            </w:pPr>
            <w:r w:rsidRPr="00FC35DE">
              <w:rPr>
                <w:b/>
                <w:color w:val="000000"/>
                <w:sz w:val="24"/>
                <w:szCs w:val="24"/>
              </w:rPr>
              <w:t>Виды выбытий</w:t>
            </w:r>
          </w:p>
        </w:tc>
        <w:tc>
          <w:tcPr>
            <w:tcW w:w="5103" w:type="dxa"/>
            <w:tcBorders>
              <w:top w:val="single" w:sz="12" w:space="0" w:color="auto"/>
              <w:left w:val="single" w:sz="6" w:space="0" w:color="auto"/>
              <w:bottom w:val="nil"/>
            </w:tcBorders>
          </w:tcPr>
          <w:p w:rsidR="003E6A3D" w:rsidRPr="00FC35DE" w:rsidRDefault="003E6A3D" w:rsidP="003619D7">
            <w:pPr>
              <w:jc w:val="center"/>
              <w:rPr>
                <w:b/>
                <w:color w:val="000000"/>
                <w:sz w:val="24"/>
                <w:szCs w:val="24"/>
              </w:rPr>
            </w:pPr>
            <w:r w:rsidRPr="00FC35DE">
              <w:rPr>
                <w:b/>
                <w:color w:val="000000"/>
                <w:sz w:val="24"/>
                <w:szCs w:val="24"/>
              </w:rPr>
              <w:t>Классификация выбытий в целях</w:t>
            </w:r>
          </w:p>
          <w:p w:rsidR="003E6A3D" w:rsidRPr="00FC35DE" w:rsidRDefault="003E6A3D" w:rsidP="003619D7">
            <w:pPr>
              <w:jc w:val="center"/>
              <w:rPr>
                <w:b/>
                <w:color w:val="000000"/>
                <w:sz w:val="24"/>
                <w:szCs w:val="24"/>
              </w:rPr>
            </w:pPr>
            <w:r w:rsidRPr="00FC35DE">
              <w:rPr>
                <w:b/>
                <w:color w:val="000000"/>
                <w:sz w:val="24"/>
                <w:szCs w:val="24"/>
              </w:rPr>
              <w:t>бухгалтерского учета</w:t>
            </w:r>
          </w:p>
        </w:tc>
      </w:tr>
      <w:tr w:rsidR="003E6A3D" w:rsidRPr="00FC35DE" w:rsidTr="003619D7">
        <w:trPr>
          <w:trHeight w:val="1176"/>
        </w:trPr>
        <w:tc>
          <w:tcPr>
            <w:tcW w:w="3999" w:type="dxa"/>
            <w:tcBorders>
              <w:top w:val="single" w:sz="6" w:space="0" w:color="auto"/>
              <w:left w:val="single" w:sz="12"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Расходы в виде частичного досрочного или полного погашения основной суммы долга по облигациям</w:t>
            </w:r>
          </w:p>
        </w:tc>
        <w:tc>
          <w:tcPr>
            <w:tcW w:w="5103"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 xml:space="preserve">Рассматривается как погашение обязательства по </w:t>
            </w:r>
            <w:r w:rsidRPr="00FC35DE">
              <w:rPr>
                <w:rStyle w:val="DeltaViewInsertion"/>
                <w:color w:val="auto"/>
                <w:sz w:val="24"/>
                <w:szCs w:val="24"/>
                <w:u w:val="none"/>
              </w:rPr>
              <w:t>ипотечным облигациям</w:t>
            </w:r>
          </w:p>
        </w:tc>
      </w:tr>
    </w:tbl>
    <w:p w:rsidR="003E6A3D" w:rsidRPr="00FC35DE" w:rsidRDefault="003E6A3D" w:rsidP="003E6A3D">
      <w:pPr>
        <w:pStyle w:val="5"/>
        <w:rPr>
          <w:color w:val="000000"/>
        </w:rPr>
      </w:pPr>
    </w:p>
    <w:p w:rsidR="003E6A3D" w:rsidRPr="00FC35DE" w:rsidRDefault="003E6A3D" w:rsidP="003E6A3D">
      <w:pPr>
        <w:pStyle w:val="10"/>
        <w:ind w:hanging="33"/>
      </w:pPr>
      <w:bookmarkStart w:id="1033" w:name="_DV_M264"/>
      <w:bookmarkStart w:id="1034" w:name="_Toc256587948"/>
      <w:bookmarkEnd w:id="1033"/>
      <w:r w:rsidRPr="00FC35DE">
        <w:rPr>
          <w:lang w:val="en-US"/>
        </w:rPr>
        <w:t>VI</w:t>
      </w:r>
      <w:r w:rsidRPr="00FC35DE">
        <w:t>. ОРГАНИЗАЦИЯ И ГРАФИК ДОКУМЕНТООБОРОТА</w:t>
      </w:r>
      <w:bookmarkEnd w:id="1034"/>
    </w:p>
    <w:p w:rsidR="003E6A3D" w:rsidRPr="00FC35DE" w:rsidRDefault="003E6A3D" w:rsidP="003E6A3D">
      <w:pPr>
        <w:rPr>
          <w:color w:val="000000"/>
          <w:sz w:val="24"/>
          <w:szCs w:val="24"/>
        </w:rPr>
      </w:pPr>
      <w:bookmarkStart w:id="1035" w:name="_DV_M265"/>
      <w:bookmarkEnd w:id="1035"/>
      <w:r w:rsidRPr="00FC35DE">
        <w:rPr>
          <w:color w:val="000000"/>
          <w:sz w:val="24"/>
          <w:szCs w:val="24"/>
        </w:rPr>
        <w:t xml:space="preserve"> </w:t>
      </w:r>
    </w:p>
    <w:p w:rsidR="003E6A3D" w:rsidRPr="00FC35DE" w:rsidRDefault="003E6A3D" w:rsidP="003E6A3D">
      <w:pPr>
        <w:jc w:val="both"/>
        <w:rPr>
          <w:b/>
          <w:color w:val="000000"/>
          <w:sz w:val="24"/>
          <w:szCs w:val="24"/>
        </w:rPr>
      </w:pPr>
      <w:bookmarkStart w:id="1036" w:name="_DV_M266"/>
      <w:bookmarkEnd w:id="1036"/>
      <w:r w:rsidRPr="00FC35DE">
        <w:rPr>
          <w:color w:val="000000"/>
          <w:sz w:val="24"/>
          <w:szCs w:val="24"/>
        </w:rPr>
        <w:t>Хозяйственные операции в бухгалтерском учете оформляются типовыми первичными документами, утвержденными законодательно, а также нетиповыми формами, являющимися обязательными к применению в соответствии с договорами, заключенными с третьими лицами, в рамках осуществления уставной деятельности Ипотечного агента (приложения к договорам).</w:t>
      </w:r>
    </w:p>
    <w:p w:rsidR="003E6A3D" w:rsidRPr="00FC35DE" w:rsidRDefault="003E6A3D" w:rsidP="003E6A3D">
      <w:pPr>
        <w:jc w:val="both"/>
        <w:rPr>
          <w:b/>
          <w:color w:val="000000"/>
          <w:sz w:val="24"/>
          <w:szCs w:val="24"/>
        </w:rPr>
      </w:pPr>
    </w:p>
    <w:p w:rsidR="003E6A3D" w:rsidRPr="00FC35DE" w:rsidRDefault="003E6A3D" w:rsidP="003E6A3D">
      <w:pPr>
        <w:jc w:val="both"/>
        <w:rPr>
          <w:color w:val="000000"/>
          <w:sz w:val="24"/>
          <w:szCs w:val="24"/>
        </w:rPr>
      </w:pPr>
      <w:bookmarkStart w:id="1037" w:name="_DV_M267"/>
      <w:bookmarkEnd w:id="1037"/>
      <w:r w:rsidRPr="00FC35DE">
        <w:rPr>
          <w:color w:val="000000"/>
          <w:sz w:val="24"/>
          <w:szCs w:val="24"/>
        </w:rPr>
        <w:t>Организация документооборота входящей и исходящей документации (первичных документов и отчетов, предусмотренных договорами, заключенными с третьими лицами, в рамках уставной деятельности Ипотечного агента) осуществляется следующим образом:</w:t>
      </w:r>
    </w:p>
    <w:p w:rsidR="003E6A3D" w:rsidRPr="00FC35DE" w:rsidRDefault="003E6A3D" w:rsidP="003E6A3D">
      <w:pPr>
        <w:jc w:val="both"/>
        <w:rPr>
          <w:color w:val="000000"/>
          <w:sz w:val="24"/>
          <w:szCs w:val="24"/>
        </w:rPr>
      </w:pPr>
    </w:p>
    <w:tbl>
      <w:tblPr>
        <w:tblW w:w="9356" w:type="dxa"/>
        <w:tblInd w:w="30" w:type="dxa"/>
        <w:tblLayout w:type="fixed"/>
        <w:tblCellMar>
          <w:left w:w="30" w:type="dxa"/>
          <w:right w:w="30" w:type="dxa"/>
        </w:tblCellMar>
        <w:tblLook w:val="0000"/>
      </w:tblPr>
      <w:tblGrid>
        <w:gridCol w:w="1560"/>
        <w:gridCol w:w="1843"/>
        <w:gridCol w:w="1984"/>
        <w:gridCol w:w="1560"/>
        <w:gridCol w:w="2409"/>
      </w:tblGrid>
      <w:tr w:rsidR="003E6A3D" w:rsidRPr="00FC35DE" w:rsidTr="003619D7">
        <w:trPr>
          <w:trHeight w:val="960"/>
        </w:trPr>
        <w:tc>
          <w:tcPr>
            <w:tcW w:w="1560" w:type="dxa"/>
            <w:tcBorders>
              <w:top w:val="single" w:sz="12" w:space="0" w:color="auto"/>
              <w:left w:val="single" w:sz="12" w:space="0" w:color="auto"/>
              <w:right w:val="single" w:sz="6" w:space="0" w:color="auto"/>
            </w:tcBorders>
          </w:tcPr>
          <w:p w:rsidR="003E6A3D" w:rsidRPr="00FC35DE" w:rsidRDefault="003E6A3D" w:rsidP="003619D7">
            <w:pPr>
              <w:rPr>
                <w:b/>
                <w:color w:val="000000"/>
                <w:sz w:val="24"/>
                <w:szCs w:val="24"/>
              </w:rPr>
            </w:pPr>
            <w:r w:rsidRPr="00FC35DE">
              <w:rPr>
                <w:b/>
                <w:color w:val="000000"/>
                <w:sz w:val="24"/>
                <w:szCs w:val="24"/>
              </w:rPr>
              <w:t>Вид / наименование входящего (исходящего) документа / отчета</w:t>
            </w:r>
          </w:p>
        </w:tc>
        <w:tc>
          <w:tcPr>
            <w:tcW w:w="1843" w:type="dxa"/>
            <w:tcBorders>
              <w:top w:val="single" w:sz="12" w:space="0" w:color="auto"/>
              <w:left w:val="single" w:sz="6" w:space="0" w:color="auto"/>
              <w:right w:val="single" w:sz="6" w:space="0" w:color="auto"/>
            </w:tcBorders>
          </w:tcPr>
          <w:p w:rsidR="003E6A3D" w:rsidRPr="00FC35DE" w:rsidRDefault="003E6A3D" w:rsidP="003619D7">
            <w:pPr>
              <w:rPr>
                <w:b/>
                <w:color w:val="000000"/>
                <w:sz w:val="24"/>
                <w:szCs w:val="24"/>
              </w:rPr>
            </w:pPr>
            <w:r w:rsidRPr="00FC35DE">
              <w:rPr>
                <w:b/>
                <w:color w:val="000000"/>
                <w:sz w:val="24"/>
                <w:szCs w:val="24"/>
              </w:rPr>
              <w:t>Дата / срок предоставления документа / отчета</w:t>
            </w:r>
          </w:p>
        </w:tc>
        <w:tc>
          <w:tcPr>
            <w:tcW w:w="1984" w:type="dxa"/>
            <w:tcBorders>
              <w:top w:val="single" w:sz="12" w:space="0" w:color="auto"/>
              <w:left w:val="single" w:sz="6" w:space="0" w:color="auto"/>
            </w:tcBorders>
          </w:tcPr>
          <w:p w:rsidR="003E6A3D" w:rsidRPr="00FC35DE" w:rsidRDefault="003E6A3D" w:rsidP="003619D7">
            <w:pPr>
              <w:rPr>
                <w:b/>
                <w:color w:val="000000"/>
                <w:sz w:val="24"/>
                <w:szCs w:val="24"/>
              </w:rPr>
            </w:pPr>
            <w:r w:rsidRPr="00FC35DE">
              <w:rPr>
                <w:b/>
                <w:color w:val="000000"/>
                <w:sz w:val="24"/>
                <w:szCs w:val="24"/>
              </w:rPr>
              <w:t>Лицо, ответственное за предоставление документов / отчетов</w:t>
            </w:r>
          </w:p>
        </w:tc>
        <w:tc>
          <w:tcPr>
            <w:tcW w:w="1560" w:type="dxa"/>
            <w:tcBorders>
              <w:top w:val="single" w:sz="12" w:space="0" w:color="auto"/>
              <w:left w:val="single" w:sz="6" w:space="0" w:color="auto"/>
              <w:right w:val="single" w:sz="6" w:space="0" w:color="auto"/>
            </w:tcBorders>
          </w:tcPr>
          <w:p w:rsidR="003E6A3D" w:rsidRPr="00FC35DE" w:rsidRDefault="003E6A3D" w:rsidP="003619D7">
            <w:pPr>
              <w:rPr>
                <w:b/>
                <w:color w:val="000000"/>
                <w:sz w:val="24"/>
                <w:szCs w:val="24"/>
              </w:rPr>
            </w:pPr>
            <w:r w:rsidRPr="00FC35DE">
              <w:rPr>
                <w:b/>
                <w:color w:val="000000"/>
                <w:sz w:val="24"/>
                <w:szCs w:val="24"/>
              </w:rPr>
              <w:t>Дата / период для обработки документов /отчетов бухгалтерией</w:t>
            </w:r>
          </w:p>
        </w:tc>
        <w:tc>
          <w:tcPr>
            <w:tcW w:w="2409" w:type="dxa"/>
            <w:tcBorders>
              <w:top w:val="single" w:sz="12" w:space="0" w:color="auto"/>
              <w:right w:val="single" w:sz="12" w:space="0" w:color="auto"/>
            </w:tcBorders>
          </w:tcPr>
          <w:p w:rsidR="003E6A3D" w:rsidRPr="00FC35DE" w:rsidRDefault="003E6A3D" w:rsidP="003619D7">
            <w:pPr>
              <w:rPr>
                <w:b/>
                <w:color w:val="000000"/>
                <w:sz w:val="24"/>
                <w:szCs w:val="24"/>
              </w:rPr>
            </w:pPr>
            <w:r w:rsidRPr="00FC35DE">
              <w:rPr>
                <w:b/>
                <w:color w:val="000000"/>
                <w:sz w:val="24"/>
                <w:szCs w:val="24"/>
              </w:rPr>
              <w:t>Содержание хозяйственной операции</w:t>
            </w:r>
          </w:p>
        </w:tc>
      </w:tr>
      <w:tr w:rsidR="003E6A3D" w:rsidRPr="00FC35DE" w:rsidTr="003619D7">
        <w:trPr>
          <w:trHeight w:val="197"/>
        </w:trPr>
        <w:tc>
          <w:tcPr>
            <w:tcW w:w="9356" w:type="dxa"/>
            <w:gridSpan w:val="5"/>
            <w:tcBorders>
              <w:top w:val="single" w:sz="12" w:space="0" w:color="auto"/>
              <w:left w:val="single" w:sz="12" w:space="0" w:color="auto"/>
              <w:bottom w:val="single" w:sz="12" w:space="0" w:color="auto"/>
              <w:right w:val="single" w:sz="12" w:space="0" w:color="auto"/>
            </w:tcBorders>
          </w:tcPr>
          <w:p w:rsidR="003E6A3D" w:rsidRPr="00FC35DE" w:rsidRDefault="003E6A3D" w:rsidP="003619D7">
            <w:pPr>
              <w:pStyle w:val="9"/>
              <w:rPr>
                <w:color w:val="000000"/>
                <w:sz w:val="24"/>
                <w:szCs w:val="24"/>
              </w:rPr>
            </w:pPr>
            <w:r w:rsidRPr="00FC35DE">
              <w:rPr>
                <w:color w:val="000000"/>
                <w:sz w:val="24"/>
                <w:szCs w:val="24"/>
              </w:rPr>
              <w:t>Операции по приобретению и обслуживанию закладных</w:t>
            </w:r>
          </w:p>
        </w:tc>
      </w:tr>
      <w:tr w:rsidR="003E6A3D" w:rsidRPr="00FC35DE" w:rsidTr="003619D7">
        <w:trPr>
          <w:trHeight w:val="943"/>
        </w:trPr>
        <w:tc>
          <w:tcPr>
            <w:tcW w:w="1560" w:type="dxa"/>
            <w:tcBorders>
              <w:left w:val="single" w:sz="12" w:space="0" w:color="auto"/>
              <w:bottom w:val="single" w:sz="6" w:space="0" w:color="auto"/>
            </w:tcBorders>
          </w:tcPr>
          <w:p w:rsidR="003E6A3D" w:rsidRPr="00FC35DE" w:rsidRDefault="003E6A3D" w:rsidP="003619D7">
            <w:pPr>
              <w:rPr>
                <w:color w:val="000000"/>
                <w:sz w:val="24"/>
                <w:szCs w:val="24"/>
              </w:rPr>
            </w:pPr>
            <w:r w:rsidRPr="00FC35DE">
              <w:rPr>
                <w:color w:val="000000"/>
                <w:sz w:val="24"/>
                <w:szCs w:val="24"/>
              </w:rPr>
              <w:t>Акт приема-передачи, Реестр закладных</w:t>
            </w:r>
          </w:p>
        </w:tc>
        <w:tc>
          <w:tcPr>
            <w:tcW w:w="1843" w:type="dxa"/>
            <w:tcBorders>
              <w:left w:val="single" w:sz="6" w:space="0" w:color="auto"/>
              <w:bottom w:val="single" w:sz="6" w:space="0" w:color="auto"/>
            </w:tcBorders>
          </w:tcPr>
          <w:p w:rsidR="003E6A3D" w:rsidRPr="00FC35DE" w:rsidRDefault="003E6A3D" w:rsidP="003619D7">
            <w:pPr>
              <w:rPr>
                <w:color w:val="000000"/>
                <w:sz w:val="24"/>
                <w:szCs w:val="24"/>
              </w:rPr>
            </w:pPr>
            <w:proofErr w:type="gramStart"/>
            <w:r w:rsidRPr="00FC35DE">
              <w:rPr>
                <w:color w:val="000000"/>
                <w:sz w:val="24"/>
                <w:szCs w:val="24"/>
              </w:rPr>
              <w:t>Согласно условий</w:t>
            </w:r>
            <w:proofErr w:type="gramEnd"/>
          </w:p>
          <w:p w:rsidR="003E6A3D" w:rsidRPr="00FC35DE" w:rsidRDefault="003E6A3D" w:rsidP="003619D7">
            <w:pPr>
              <w:rPr>
                <w:color w:val="000000"/>
                <w:sz w:val="24"/>
                <w:szCs w:val="24"/>
              </w:rPr>
            </w:pPr>
            <w:r w:rsidRPr="00FC35DE">
              <w:rPr>
                <w:color w:val="000000"/>
                <w:sz w:val="24"/>
                <w:szCs w:val="24"/>
              </w:rPr>
              <w:t>Дог. Купли-Продажи</w:t>
            </w:r>
          </w:p>
        </w:tc>
        <w:tc>
          <w:tcPr>
            <w:tcW w:w="1984" w:type="dxa"/>
            <w:tcBorders>
              <w:left w:val="single" w:sz="6" w:space="0" w:color="auto"/>
              <w:bottom w:val="single" w:sz="6" w:space="0" w:color="auto"/>
            </w:tcBorders>
          </w:tcPr>
          <w:p w:rsidR="003E6A3D" w:rsidRPr="00FC35DE" w:rsidRDefault="003E6A3D" w:rsidP="003619D7">
            <w:pPr>
              <w:rPr>
                <w:color w:val="000000"/>
                <w:sz w:val="24"/>
                <w:szCs w:val="24"/>
              </w:rPr>
            </w:pPr>
          </w:p>
        </w:tc>
        <w:tc>
          <w:tcPr>
            <w:tcW w:w="1560" w:type="dxa"/>
            <w:tcBorders>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Дата подписания Акта приема-передачи</w:t>
            </w:r>
          </w:p>
        </w:tc>
        <w:tc>
          <w:tcPr>
            <w:tcW w:w="2409" w:type="dxa"/>
            <w:tcBorders>
              <w:top w:val="single" w:sz="6" w:space="0" w:color="auto"/>
              <w:bottom w:val="single" w:sz="6"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Приобретение Портфеля закладных</w:t>
            </w:r>
          </w:p>
        </w:tc>
      </w:tr>
      <w:tr w:rsidR="003E6A3D" w:rsidRPr="00FC35DE" w:rsidTr="003619D7">
        <w:trPr>
          <w:trHeight w:val="943"/>
        </w:trPr>
        <w:tc>
          <w:tcPr>
            <w:tcW w:w="1560" w:type="dxa"/>
            <w:tcBorders>
              <w:top w:val="single" w:sz="6" w:space="0" w:color="auto"/>
              <w:left w:val="single" w:sz="12" w:space="0" w:color="auto"/>
              <w:bottom w:val="single" w:sz="12" w:space="0" w:color="auto"/>
            </w:tcBorders>
          </w:tcPr>
          <w:p w:rsidR="003E6A3D" w:rsidRPr="00FC35DE" w:rsidRDefault="003E6A3D" w:rsidP="003619D7">
            <w:pPr>
              <w:rPr>
                <w:color w:val="000000"/>
                <w:sz w:val="24"/>
                <w:szCs w:val="24"/>
              </w:rPr>
            </w:pPr>
            <w:r w:rsidRPr="00FC35DE">
              <w:rPr>
                <w:color w:val="000000"/>
                <w:sz w:val="24"/>
                <w:szCs w:val="24"/>
              </w:rPr>
              <w:t>Выписка банка о поступивших денежных средствах</w:t>
            </w:r>
          </w:p>
        </w:tc>
        <w:tc>
          <w:tcPr>
            <w:tcW w:w="1843" w:type="dxa"/>
            <w:tcBorders>
              <w:top w:val="single" w:sz="6" w:space="0" w:color="auto"/>
              <w:left w:val="single" w:sz="6" w:space="0" w:color="auto"/>
              <w:bottom w:val="single" w:sz="12" w:space="0" w:color="auto"/>
            </w:tcBorders>
          </w:tcPr>
          <w:p w:rsidR="003E6A3D" w:rsidRPr="00FC35DE" w:rsidRDefault="003E6A3D" w:rsidP="003619D7">
            <w:pPr>
              <w:rPr>
                <w:color w:val="000000"/>
                <w:sz w:val="24"/>
                <w:szCs w:val="24"/>
              </w:rPr>
            </w:pPr>
            <w:r w:rsidRPr="00FC35DE">
              <w:rPr>
                <w:color w:val="000000"/>
                <w:sz w:val="24"/>
                <w:szCs w:val="24"/>
              </w:rPr>
              <w:t>В день перечисления Ипотечному агенту аккумулированных средств, поступивших от заемщиков</w:t>
            </w:r>
          </w:p>
        </w:tc>
        <w:tc>
          <w:tcPr>
            <w:tcW w:w="1984" w:type="dxa"/>
            <w:tcBorders>
              <w:top w:val="single" w:sz="6" w:space="0" w:color="auto"/>
              <w:left w:val="single" w:sz="6" w:space="0" w:color="auto"/>
              <w:bottom w:val="single" w:sz="12" w:space="0" w:color="auto"/>
            </w:tcBorders>
          </w:tcPr>
          <w:p w:rsidR="003E6A3D" w:rsidRPr="00FC35DE" w:rsidRDefault="003E6A3D" w:rsidP="003619D7">
            <w:pPr>
              <w:rPr>
                <w:color w:val="000000"/>
                <w:sz w:val="24"/>
                <w:szCs w:val="24"/>
              </w:rPr>
            </w:pPr>
          </w:p>
        </w:tc>
        <w:tc>
          <w:tcPr>
            <w:tcW w:w="1560"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По мере поступления отчетов сервисного агента</w:t>
            </w:r>
          </w:p>
        </w:tc>
        <w:tc>
          <w:tcPr>
            <w:tcW w:w="2409" w:type="dxa"/>
            <w:tcBorders>
              <w:top w:val="single" w:sz="6" w:space="0" w:color="auto"/>
              <w:bottom w:val="single" w:sz="12"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Получение денежных средств по закладным</w:t>
            </w:r>
          </w:p>
        </w:tc>
      </w:tr>
      <w:tr w:rsidR="003E6A3D" w:rsidRPr="00FC35DE" w:rsidTr="003619D7">
        <w:trPr>
          <w:trHeight w:val="943"/>
        </w:trPr>
        <w:tc>
          <w:tcPr>
            <w:tcW w:w="1560" w:type="dxa"/>
            <w:tcBorders>
              <w:left w:val="single" w:sz="12" w:space="0" w:color="auto"/>
            </w:tcBorders>
          </w:tcPr>
          <w:p w:rsidR="003E6A3D" w:rsidRPr="00FC35DE" w:rsidRDefault="003E6A3D" w:rsidP="003619D7">
            <w:pPr>
              <w:rPr>
                <w:color w:val="000000"/>
                <w:sz w:val="24"/>
                <w:szCs w:val="24"/>
              </w:rPr>
            </w:pPr>
            <w:r w:rsidRPr="00FC35DE">
              <w:rPr>
                <w:color w:val="000000"/>
                <w:sz w:val="24"/>
                <w:szCs w:val="24"/>
              </w:rPr>
              <w:t>Отчет о фактически сделанных заемщиками платежах (ежемесячный)</w:t>
            </w:r>
          </w:p>
        </w:tc>
        <w:tc>
          <w:tcPr>
            <w:tcW w:w="1843" w:type="dxa"/>
            <w:tcBorders>
              <w:left w:val="single" w:sz="6" w:space="0" w:color="auto"/>
            </w:tcBorders>
          </w:tcPr>
          <w:p w:rsidR="003E6A3D" w:rsidRPr="00FC35DE" w:rsidRDefault="003E6A3D" w:rsidP="003619D7">
            <w:pPr>
              <w:rPr>
                <w:color w:val="000000"/>
                <w:sz w:val="24"/>
                <w:szCs w:val="24"/>
              </w:rPr>
            </w:pPr>
            <w:r w:rsidRPr="00FC35DE">
              <w:rPr>
                <w:color w:val="000000"/>
                <w:sz w:val="24"/>
                <w:szCs w:val="24"/>
              </w:rPr>
              <w:t>Не позднее 23 (двадцать третьего) числа каждого календарного месяца</w:t>
            </w:r>
          </w:p>
        </w:tc>
        <w:tc>
          <w:tcPr>
            <w:tcW w:w="1984" w:type="dxa"/>
            <w:tcBorders>
              <w:left w:val="single" w:sz="6" w:space="0" w:color="auto"/>
            </w:tcBorders>
          </w:tcPr>
          <w:p w:rsidR="003E6A3D" w:rsidRPr="00FC35DE" w:rsidRDefault="003E6A3D" w:rsidP="003619D7">
            <w:pPr>
              <w:rPr>
                <w:color w:val="000000"/>
                <w:sz w:val="24"/>
                <w:szCs w:val="24"/>
              </w:rPr>
            </w:pPr>
          </w:p>
        </w:tc>
        <w:tc>
          <w:tcPr>
            <w:tcW w:w="1560" w:type="dxa"/>
            <w:tcBorders>
              <w:left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По мере поступления отчетов</w:t>
            </w:r>
          </w:p>
        </w:tc>
        <w:tc>
          <w:tcPr>
            <w:tcW w:w="2409" w:type="dxa"/>
            <w:tcBorders>
              <w:right w:val="single" w:sz="12" w:space="0" w:color="auto"/>
            </w:tcBorders>
          </w:tcPr>
          <w:p w:rsidR="003E6A3D" w:rsidRPr="00FC35DE" w:rsidRDefault="003E6A3D" w:rsidP="003619D7">
            <w:pPr>
              <w:rPr>
                <w:color w:val="000000"/>
                <w:sz w:val="24"/>
                <w:szCs w:val="24"/>
              </w:rPr>
            </w:pPr>
            <w:r w:rsidRPr="00FC35DE">
              <w:rPr>
                <w:color w:val="000000"/>
                <w:sz w:val="24"/>
                <w:szCs w:val="24"/>
              </w:rPr>
              <w:t xml:space="preserve">Для аналитического учета (основной долг + </w:t>
            </w:r>
            <w:proofErr w:type="spellStart"/>
            <w:r w:rsidRPr="00FC35DE">
              <w:rPr>
                <w:color w:val="000000"/>
                <w:sz w:val="24"/>
                <w:szCs w:val="24"/>
              </w:rPr>
              <w:t>проценты+пени</w:t>
            </w:r>
            <w:proofErr w:type="spellEnd"/>
            <w:r w:rsidRPr="00FC35DE">
              <w:rPr>
                <w:color w:val="000000"/>
                <w:sz w:val="24"/>
                <w:szCs w:val="24"/>
              </w:rPr>
              <w:t>/штрафы)</w:t>
            </w:r>
          </w:p>
        </w:tc>
      </w:tr>
      <w:tr w:rsidR="003E6A3D" w:rsidRPr="00FC35DE" w:rsidTr="003619D7">
        <w:trPr>
          <w:trHeight w:val="1526"/>
        </w:trPr>
        <w:tc>
          <w:tcPr>
            <w:tcW w:w="1560" w:type="dxa"/>
            <w:tcBorders>
              <w:top w:val="single" w:sz="4" w:space="0" w:color="auto"/>
              <w:left w:val="single" w:sz="12" w:space="0" w:color="auto"/>
              <w:bottom w:val="single" w:sz="6" w:space="0" w:color="auto"/>
            </w:tcBorders>
          </w:tcPr>
          <w:p w:rsidR="003E6A3D" w:rsidRPr="00FC35DE" w:rsidRDefault="003E6A3D" w:rsidP="003619D7">
            <w:pPr>
              <w:rPr>
                <w:color w:val="000000"/>
                <w:sz w:val="24"/>
                <w:szCs w:val="24"/>
              </w:rPr>
            </w:pPr>
            <w:r w:rsidRPr="00FC35DE">
              <w:rPr>
                <w:color w:val="000000"/>
                <w:sz w:val="24"/>
                <w:szCs w:val="24"/>
              </w:rPr>
              <w:t xml:space="preserve">Отчет о </w:t>
            </w:r>
            <w:proofErr w:type="spellStart"/>
            <w:r w:rsidRPr="00FC35DE">
              <w:rPr>
                <w:color w:val="000000"/>
                <w:sz w:val="24"/>
                <w:szCs w:val="24"/>
              </w:rPr>
              <w:t>непоступивших</w:t>
            </w:r>
            <w:proofErr w:type="spellEnd"/>
            <w:r w:rsidRPr="00FC35DE">
              <w:rPr>
                <w:color w:val="000000"/>
                <w:sz w:val="24"/>
                <w:szCs w:val="24"/>
              </w:rPr>
              <w:t xml:space="preserve"> от Заемщиков платежах по состоянию на 1 (первое) число текущего месяца </w:t>
            </w:r>
          </w:p>
        </w:tc>
        <w:tc>
          <w:tcPr>
            <w:tcW w:w="1843" w:type="dxa"/>
            <w:tcBorders>
              <w:top w:val="single" w:sz="4" w:space="0" w:color="auto"/>
              <w:left w:val="single" w:sz="6" w:space="0" w:color="auto"/>
              <w:bottom w:val="single" w:sz="6" w:space="0" w:color="auto"/>
            </w:tcBorders>
          </w:tcPr>
          <w:p w:rsidR="003E6A3D" w:rsidRPr="00FC35DE" w:rsidRDefault="003E6A3D" w:rsidP="003619D7">
            <w:pPr>
              <w:rPr>
                <w:color w:val="000000"/>
                <w:sz w:val="24"/>
                <w:szCs w:val="24"/>
              </w:rPr>
            </w:pPr>
            <w:r w:rsidRPr="00FC35DE">
              <w:rPr>
                <w:color w:val="000000"/>
                <w:sz w:val="24"/>
                <w:szCs w:val="24"/>
              </w:rPr>
              <w:t xml:space="preserve">Не позднее 23 (двадцать третьего) числа месяца, следующего за </w:t>
            </w:r>
            <w:proofErr w:type="gramStart"/>
            <w:r w:rsidRPr="00FC35DE">
              <w:rPr>
                <w:color w:val="000000"/>
                <w:sz w:val="24"/>
                <w:szCs w:val="24"/>
              </w:rPr>
              <w:t>отчетным</w:t>
            </w:r>
            <w:proofErr w:type="gramEnd"/>
            <w:r w:rsidRPr="00FC35DE">
              <w:rPr>
                <w:color w:val="000000"/>
                <w:sz w:val="24"/>
                <w:szCs w:val="24"/>
              </w:rPr>
              <w:t xml:space="preserve"> </w:t>
            </w:r>
          </w:p>
        </w:tc>
        <w:tc>
          <w:tcPr>
            <w:tcW w:w="1984" w:type="dxa"/>
            <w:tcBorders>
              <w:top w:val="single" w:sz="4" w:space="0" w:color="auto"/>
              <w:left w:val="single" w:sz="6" w:space="0" w:color="auto"/>
              <w:bottom w:val="single" w:sz="6" w:space="0" w:color="auto"/>
            </w:tcBorders>
          </w:tcPr>
          <w:p w:rsidR="003E6A3D" w:rsidRPr="00FC35DE" w:rsidRDefault="003E6A3D" w:rsidP="003619D7">
            <w:pPr>
              <w:rPr>
                <w:color w:val="000000"/>
                <w:sz w:val="24"/>
                <w:szCs w:val="24"/>
              </w:rPr>
            </w:pPr>
          </w:p>
        </w:tc>
        <w:tc>
          <w:tcPr>
            <w:tcW w:w="1560" w:type="dxa"/>
            <w:tcBorders>
              <w:top w:val="single" w:sz="4"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Ежемесячно</w:t>
            </w:r>
          </w:p>
        </w:tc>
        <w:tc>
          <w:tcPr>
            <w:tcW w:w="2409" w:type="dxa"/>
            <w:tcBorders>
              <w:top w:val="single" w:sz="4" w:space="0" w:color="auto"/>
              <w:left w:val="single" w:sz="6" w:space="0" w:color="auto"/>
              <w:bottom w:val="single" w:sz="6"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 xml:space="preserve">Для аналитического учета просроченной и текущей задолженности </w:t>
            </w:r>
          </w:p>
        </w:tc>
      </w:tr>
      <w:tr w:rsidR="003E6A3D" w:rsidRPr="00FC35DE" w:rsidTr="003619D7">
        <w:trPr>
          <w:trHeight w:val="1570"/>
        </w:trPr>
        <w:tc>
          <w:tcPr>
            <w:tcW w:w="1560" w:type="dxa"/>
            <w:tcBorders>
              <w:left w:val="single" w:sz="12" w:space="0" w:color="auto"/>
            </w:tcBorders>
          </w:tcPr>
          <w:p w:rsidR="003E6A3D" w:rsidRPr="00FC35DE" w:rsidRDefault="003E6A3D" w:rsidP="003619D7">
            <w:pPr>
              <w:rPr>
                <w:color w:val="000000"/>
                <w:sz w:val="24"/>
                <w:szCs w:val="24"/>
              </w:rPr>
            </w:pPr>
            <w:r w:rsidRPr="00FC35DE">
              <w:rPr>
                <w:color w:val="000000"/>
                <w:sz w:val="24"/>
                <w:szCs w:val="24"/>
              </w:rPr>
              <w:t xml:space="preserve">Отчет о </w:t>
            </w:r>
            <w:proofErr w:type="gramStart"/>
            <w:r w:rsidRPr="00FC35DE">
              <w:rPr>
                <w:color w:val="000000"/>
                <w:sz w:val="24"/>
                <w:szCs w:val="24"/>
              </w:rPr>
              <w:t>просроченных</w:t>
            </w:r>
            <w:proofErr w:type="gramEnd"/>
            <w:r w:rsidRPr="00FC35DE">
              <w:rPr>
                <w:color w:val="000000"/>
                <w:sz w:val="24"/>
                <w:szCs w:val="24"/>
              </w:rPr>
              <w:t xml:space="preserve"> </w:t>
            </w:r>
          </w:p>
          <w:p w:rsidR="003E6A3D" w:rsidRPr="00FC35DE" w:rsidRDefault="003E6A3D" w:rsidP="003619D7">
            <w:pPr>
              <w:rPr>
                <w:color w:val="000000"/>
                <w:sz w:val="24"/>
                <w:szCs w:val="24"/>
              </w:rPr>
            </w:pPr>
            <w:proofErr w:type="gramStart"/>
            <w:r w:rsidRPr="00FC35DE">
              <w:rPr>
                <w:color w:val="000000"/>
                <w:sz w:val="24"/>
                <w:szCs w:val="24"/>
              </w:rPr>
              <w:t>платежах</w:t>
            </w:r>
            <w:proofErr w:type="gramEnd"/>
            <w:r w:rsidRPr="00FC35DE">
              <w:rPr>
                <w:color w:val="000000"/>
                <w:sz w:val="24"/>
                <w:szCs w:val="24"/>
              </w:rPr>
              <w:t xml:space="preserve"> по состоянию на 1 (первое) число текущего месяца </w:t>
            </w:r>
          </w:p>
        </w:tc>
        <w:tc>
          <w:tcPr>
            <w:tcW w:w="1843" w:type="dxa"/>
            <w:tcBorders>
              <w:left w:val="single" w:sz="6" w:space="0" w:color="auto"/>
            </w:tcBorders>
          </w:tcPr>
          <w:p w:rsidR="003E6A3D" w:rsidRPr="00FC35DE" w:rsidRDefault="003E6A3D" w:rsidP="003619D7">
            <w:pPr>
              <w:rPr>
                <w:color w:val="000000"/>
                <w:sz w:val="24"/>
                <w:szCs w:val="24"/>
              </w:rPr>
            </w:pPr>
            <w:r w:rsidRPr="00FC35DE">
              <w:rPr>
                <w:color w:val="000000"/>
                <w:sz w:val="24"/>
                <w:szCs w:val="24"/>
              </w:rPr>
              <w:t xml:space="preserve">Не позднее 23 (двадцать третьего) числа месяца, следующего за </w:t>
            </w:r>
            <w:proofErr w:type="gramStart"/>
            <w:r w:rsidRPr="00FC35DE">
              <w:rPr>
                <w:color w:val="000000"/>
                <w:sz w:val="24"/>
                <w:szCs w:val="24"/>
              </w:rPr>
              <w:t>отчетным</w:t>
            </w:r>
            <w:proofErr w:type="gramEnd"/>
            <w:r w:rsidRPr="00FC35DE">
              <w:rPr>
                <w:color w:val="000000"/>
                <w:sz w:val="24"/>
                <w:szCs w:val="24"/>
              </w:rPr>
              <w:t xml:space="preserve"> </w:t>
            </w:r>
          </w:p>
        </w:tc>
        <w:tc>
          <w:tcPr>
            <w:tcW w:w="1984" w:type="dxa"/>
            <w:tcBorders>
              <w:left w:val="single" w:sz="6" w:space="0" w:color="auto"/>
            </w:tcBorders>
          </w:tcPr>
          <w:p w:rsidR="003E6A3D" w:rsidRPr="00FC35DE" w:rsidRDefault="003E6A3D" w:rsidP="003619D7">
            <w:pPr>
              <w:rPr>
                <w:color w:val="000000"/>
                <w:sz w:val="24"/>
                <w:szCs w:val="24"/>
              </w:rPr>
            </w:pPr>
          </w:p>
        </w:tc>
        <w:tc>
          <w:tcPr>
            <w:tcW w:w="1560" w:type="dxa"/>
            <w:tcBorders>
              <w:left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Ежемесячно</w:t>
            </w:r>
          </w:p>
        </w:tc>
        <w:tc>
          <w:tcPr>
            <w:tcW w:w="2409" w:type="dxa"/>
            <w:tcBorders>
              <w:top w:val="single" w:sz="6"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 xml:space="preserve">Для аналитического учета просроченной и текущей задолженности </w:t>
            </w:r>
          </w:p>
        </w:tc>
      </w:tr>
      <w:tr w:rsidR="003E6A3D" w:rsidRPr="00FC35DE" w:rsidTr="003619D7">
        <w:trPr>
          <w:trHeight w:val="1570"/>
        </w:trPr>
        <w:tc>
          <w:tcPr>
            <w:tcW w:w="1560" w:type="dxa"/>
            <w:tcBorders>
              <w:left w:val="single" w:sz="12" w:space="0" w:color="auto"/>
            </w:tcBorders>
          </w:tcPr>
          <w:p w:rsidR="003E6A3D" w:rsidRPr="00FC35DE" w:rsidRDefault="003E6A3D" w:rsidP="003619D7">
            <w:pPr>
              <w:rPr>
                <w:color w:val="000000"/>
                <w:sz w:val="24"/>
                <w:szCs w:val="24"/>
              </w:rPr>
            </w:pPr>
            <w:r w:rsidRPr="00FC35DE">
              <w:rPr>
                <w:color w:val="000000"/>
                <w:sz w:val="24"/>
                <w:szCs w:val="24"/>
              </w:rPr>
              <w:t>Выписка банка о поступивших денежных средствах</w:t>
            </w:r>
          </w:p>
        </w:tc>
        <w:tc>
          <w:tcPr>
            <w:tcW w:w="1843" w:type="dxa"/>
            <w:tcBorders>
              <w:left w:val="single" w:sz="6" w:space="0" w:color="auto"/>
            </w:tcBorders>
          </w:tcPr>
          <w:p w:rsidR="003E6A3D" w:rsidRPr="00FC35DE" w:rsidRDefault="003E6A3D" w:rsidP="003619D7">
            <w:pPr>
              <w:rPr>
                <w:color w:val="000000"/>
                <w:sz w:val="24"/>
                <w:szCs w:val="24"/>
              </w:rPr>
            </w:pPr>
            <w:r w:rsidRPr="00FC35DE">
              <w:rPr>
                <w:color w:val="000000"/>
                <w:sz w:val="24"/>
                <w:szCs w:val="24"/>
              </w:rPr>
              <w:t>Не позднее рабочего дня, следующего за днем получения денежных средств от Заемщика</w:t>
            </w:r>
          </w:p>
        </w:tc>
        <w:tc>
          <w:tcPr>
            <w:tcW w:w="1984" w:type="dxa"/>
            <w:tcBorders>
              <w:left w:val="single" w:sz="6" w:space="0" w:color="auto"/>
            </w:tcBorders>
          </w:tcPr>
          <w:p w:rsidR="003E6A3D" w:rsidRPr="00FC35DE" w:rsidRDefault="003E6A3D" w:rsidP="003619D7">
            <w:pPr>
              <w:rPr>
                <w:color w:val="000000"/>
                <w:sz w:val="24"/>
                <w:szCs w:val="24"/>
              </w:rPr>
            </w:pPr>
          </w:p>
        </w:tc>
        <w:tc>
          <w:tcPr>
            <w:tcW w:w="1560" w:type="dxa"/>
            <w:tcBorders>
              <w:left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Дата выписки банка о получении денежных средств</w:t>
            </w:r>
          </w:p>
        </w:tc>
        <w:tc>
          <w:tcPr>
            <w:tcW w:w="2409" w:type="dxa"/>
            <w:tcBorders>
              <w:top w:val="single" w:sz="6"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Получение денежных сре</w:t>
            </w:r>
            <w:proofErr w:type="gramStart"/>
            <w:r w:rsidRPr="00FC35DE">
              <w:rPr>
                <w:color w:val="000000"/>
                <w:sz w:val="24"/>
                <w:szCs w:val="24"/>
              </w:rPr>
              <w:t>дств в к</w:t>
            </w:r>
            <w:proofErr w:type="gramEnd"/>
            <w:r w:rsidRPr="00FC35DE">
              <w:rPr>
                <w:color w:val="000000"/>
                <w:sz w:val="24"/>
                <w:szCs w:val="24"/>
              </w:rPr>
              <w:t>ачестве досрочного частичного или полного погашения долга по закладной.</w:t>
            </w:r>
          </w:p>
        </w:tc>
      </w:tr>
      <w:tr w:rsidR="003E6A3D" w:rsidRPr="00FC35DE" w:rsidTr="003619D7">
        <w:trPr>
          <w:trHeight w:val="960"/>
        </w:trPr>
        <w:tc>
          <w:tcPr>
            <w:tcW w:w="1560" w:type="dxa"/>
            <w:tcBorders>
              <w:left w:val="single" w:sz="12" w:space="0" w:color="auto"/>
              <w:bottom w:val="single" w:sz="6" w:space="0" w:color="auto"/>
            </w:tcBorders>
          </w:tcPr>
          <w:p w:rsidR="003E6A3D" w:rsidRPr="00FC35DE" w:rsidRDefault="003E6A3D" w:rsidP="003619D7">
            <w:pPr>
              <w:rPr>
                <w:color w:val="000000"/>
                <w:sz w:val="24"/>
                <w:szCs w:val="24"/>
              </w:rPr>
            </w:pPr>
            <w:r w:rsidRPr="00FC35DE">
              <w:rPr>
                <w:color w:val="000000"/>
                <w:sz w:val="24"/>
                <w:szCs w:val="24"/>
              </w:rPr>
              <w:t>Информация о полном досрочном погашении закладных</w:t>
            </w:r>
          </w:p>
        </w:tc>
        <w:tc>
          <w:tcPr>
            <w:tcW w:w="184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Не позднее 3 рабочих дней следующих после получения денежных средств.</w:t>
            </w:r>
          </w:p>
        </w:tc>
        <w:tc>
          <w:tcPr>
            <w:tcW w:w="1984" w:type="dxa"/>
            <w:tcBorders>
              <w:left w:val="single" w:sz="6" w:space="0" w:color="auto"/>
              <w:bottom w:val="single" w:sz="6" w:space="0" w:color="auto"/>
            </w:tcBorders>
          </w:tcPr>
          <w:p w:rsidR="003E6A3D" w:rsidRPr="00FC35DE" w:rsidRDefault="003E6A3D" w:rsidP="003619D7">
            <w:pPr>
              <w:rPr>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Дата выписки банка о получении денежных средств</w:t>
            </w:r>
          </w:p>
        </w:tc>
        <w:tc>
          <w:tcPr>
            <w:tcW w:w="2409" w:type="dxa"/>
            <w:tcBorders>
              <w:left w:val="single" w:sz="6" w:space="0" w:color="auto"/>
              <w:bottom w:val="single" w:sz="6"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Для учета выбытия закладных и их обеспечения</w:t>
            </w:r>
          </w:p>
        </w:tc>
      </w:tr>
      <w:tr w:rsidR="003E6A3D" w:rsidRPr="00FC35DE" w:rsidTr="003619D7">
        <w:trPr>
          <w:trHeight w:val="494"/>
        </w:trPr>
        <w:tc>
          <w:tcPr>
            <w:tcW w:w="9356" w:type="dxa"/>
            <w:gridSpan w:val="5"/>
            <w:tcBorders>
              <w:top w:val="single" w:sz="12" w:space="0" w:color="auto"/>
              <w:left w:val="single" w:sz="12" w:space="0" w:color="auto"/>
              <w:bottom w:val="single" w:sz="12" w:space="0" w:color="auto"/>
              <w:right w:val="single" w:sz="12" w:space="0" w:color="auto"/>
            </w:tcBorders>
            <w:vAlign w:val="center"/>
          </w:tcPr>
          <w:p w:rsidR="003E6A3D" w:rsidRPr="00FC35DE" w:rsidRDefault="003E6A3D" w:rsidP="003619D7">
            <w:pPr>
              <w:pStyle w:val="9"/>
              <w:rPr>
                <w:color w:val="000000"/>
                <w:sz w:val="24"/>
                <w:szCs w:val="24"/>
              </w:rPr>
            </w:pPr>
            <w:r w:rsidRPr="00FC35DE">
              <w:rPr>
                <w:color w:val="000000"/>
                <w:sz w:val="24"/>
                <w:szCs w:val="24"/>
              </w:rPr>
              <w:t>Операции, связанные с выпуском облигаций и их обслуживанием</w:t>
            </w:r>
          </w:p>
        </w:tc>
      </w:tr>
      <w:tr w:rsidR="003E6A3D" w:rsidRPr="00FC35DE" w:rsidTr="003619D7">
        <w:trPr>
          <w:trHeight w:val="960"/>
        </w:trPr>
        <w:tc>
          <w:tcPr>
            <w:tcW w:w="1560" w:type="dxa"/>
            <w:tcBorders>
              <w:left w:val="single" w:sz="12" w:space="0" w:color="auto"/>
              <w:bottom w:val="single" w:sz="6" w:space="0" w:color="auto"/>
            </w:tcBorders>
          </w:tcPr>
          <w:p w:rsidR="003E6A3D" w:rsidRPr="00FC35DE" w:rsidRDefault="003E6A3D" w:rsidP="003619D7">
            <w:pPr>
              <w:rPr>
                <w:color w:val="000000"/>
                <w:sz w:val="24"/>
                <w:szCs w:val="24"/>
              </w:rPr>
            </w:pPr>
            <w:r w:rsidRPr="00FC35DE">
              <w:rPr>
                <w:color w:val="000000"/>
                <w:sz w:val="24"/>
                <w:szCs w:val="24"/>
              </w:rPr>
              <w:t>Выписка банка о поступивших денежных средствах</w:t>
            </w:r>
          </w:p>
        </w:tc>
        <w:tc>
          <w:tcPr>
            <w:tcW w:w="184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Согласно Дог</w:t>
            </w:r>
            <w:proofErr w:type="gramStart"/>
            <w:r w:rsidRPr="00FC35DE">
              <w:rPr>
                <w:color w:val="000000"/>
                <w:sz w:val="24"/>
                <w:szCs w:val="24"/>
              </w:rPr>
              <w:t>.</w:t>
            </w:r>
            <w:proofErr w:type="gramEnd"/>
            <w:r w:rsidRPr="00FC35DE">
              <w:rPr>
                <w:color w:val="000000"/>
                <w:sz w:val="24"/>
                <w:szCs w:val="24"/>
              </w:rPr>
              <w:t xml:space="preserve"> </w:t>
            </w:r>
            <w:proofErr w:type="gramStart"/>
            <w:r w:rsidRPr="00FC35DE">
              <w:rPr>
                <w:color w:val="000000"/>
                <w:sz w:val="24"/>
                <w:szCs w:val="24"/>
              </w:rPr>
              <w:t>к</w:t>
            </w:r>
            <w:proofErr w:type="gramEnd"/>
            <w:r w:rsidRPr="00FC35DE">
              <w:rPr>
                <w:color w:val="000000"/>
                <w:sz w:val="24"/>
                <w:szCs w:val="24"/>
              </w:rPr>
              <w:t>упли-продажи ценных бумаг с Андеррайтером</w:t>
            </w:r>
          </w:p>
        </w:tc>
        <w:tc>
          <w:tcPr>
            <w:tcW w:w="1984" w:type="dxa"/>
            <w:tcBorders>
              <w:left w:val="single" w:sz="6" w:space="0" w:color="auto"/>
              <w:bottom w:val="single" w:sz="6" w:space="0" w:color="auto"/>
            </w:tcBorders>
          </w:tcPr>
          <w:p w:rsidR="003E6A3D" w:rsidRPr="00FC35DE" w:rsidRDefault="003E6A3D" w:rsidP="003619D7">
            <w:pPr>
              <w:rPr>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Согласно Дог</w:t>
            </w:r>
            <w:proofErr w:type="gramStart"/>
            <w:r w:rsidRPr="00FC35DE">
              <w:rPr>
                <w:color w:val="000000"/>
                <w:sz w:val="24"/>
                <w:szCs w:val="24"/>
              </w:rPr>
              <w:t>.</w:t>
            </w:r>
            <w:proofErr w:type="gramEnd"/>
            <w:r w:rsidRPr="00FC35DE">
              <w:rPr>
                <w:color w:val="000000"/>
                <w:sz w:val="24"/>
                <w:szCs w:val="24"/>
              </w:rPr>
              <w:t xml:space="preserve"> </w:t>
            </w:r>
            <w:proofErr w:type="gramStart"/>
            <w:r w:rsidRPr="00FC35DE">
              <w:rPr>
                <w:color w:val="000000"/>
                <w:sz w:val="24"/>
                <w:szCs w:val="24"/>
              </w:rPr>
              <w:t>к</w:t>
            </w:r>
            <w:proofErr w:type="gramEnd"/>
            <w:r w:rsidRPr="00FC35DE">
              <w:rPr>
                <w:color w:val="000000"/>
                <w:sz w:val="24"/>
                <w:szCs w:val="24"/>
              </w:rPr>
              <w:t>упли-продажи ценных бумаг с Андеррайтером</w:t>
            </w:r>
          </w:p>
        </w:tc>
        <w:tc>
          <w:tcPr>
            <w:tcW w:w="2409" w:type="dxa"/>
            <w:tcBorders>
              <w:left w:val="single" w:sz="6" w:space="0" w:color="auto"/>
              <w:bottom w:val="single" w:sz="6"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Получение денежных сре</w:t>
            </w:r>
            <w:proofErr w:type="gramStart"/>
            <w:r w:rsidRPr="00FC35DE">
              <w:rPr>
                <w:color w:val="000000"/>
                <w:sz w:val="24"/>
                <w:szCs w:val="24"/>
              </w:rPr>
              <w:t>дств пр</w:t>
            </w:r>
            <w:proofErr w:type="gramEnd"/>
            <w:r w:rsidRPr="00FC35DE">
              <w:rPr>
                <w:color w:val="000000"/>
                <w:sz w:val="24"/>
                <w:szCs w:val="24"/>
              </w:rPr>
              <w:t>и размещении облигаций (выпусков облигаций)</w:t>
            </w:r>
          </w:p>
        </w:tc>
      </w:tr>
      <w:tr w:rsidR="003E6A3D" w:rsidRPr="00FC35DE" w:rsidTr="003619D7">
        <w:trPr>
          <w:trHeight w:val="960"/>
        </w:trPr>
        <w:tc>
          <w:tcPr>
            <w:tcW w:w="1560" w:type="dxa"/>
            <w:tcBorders>
              <w:left w:val="single" w:sz="12" w:space="0" w:color="auto"/>
              <w:bottom w:val="single" w:sz="6" w:space="0" w:color="auto"/>
            </w:tcBorders>
          </w:tcPr>
          <w:p w:rsidR="003E6A3D" w:rsidRPr="00FC35DE" w:rsidRDefault="003E6A3D" w:rsidP="003619D7">
            <w:pPr>
              <w:rPr>
                <w:color w:val="000000"/>
                <w:sz w:val="24"/>
                <w:szCs w:val="24"/>
              </w:rPr>
            </w:pPr>
            <w:r w:rsidRPr="00FC35DE">
              <w:rPr>
                <w:color w:val="000000"/>
                <w:sz w:val="24"/>
                <w:szCs w:val="24"/>
              </w:rPr>
              <w:t>Отчет калькуляционного агента</w:t>
            </w:r>
          </w:p>
        </w:tc>
        <w:tc>
          <w:tcPr>
            <w:tcW w:w="1843"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Согласно Дог</w:t>
            </w:r>
            <w:proofErr w:type="gramStart"/>
            <w:r w:rsidRPr="00FC35DE">
              <w:rPr>
                <w:color w:val="000000"/>
                <w:sz w:val="24"/>
                <w:szCs w:val="24"/>
              </w:rPr>
              <w:t>.</w:t>
            </w:r>
            <w:proofErr w:type="gramEnd"/>
            <w:r w:rsidRPr="00FC35DE">
              <w:rPr>
                <w:color w:val="000000"/>
                <w:sz w:val="24"/>
                <w:szCs w:val="24"/>
              </w:rPr>
              <w:t xml:space="preserve"> </w:t>
            </w:r>
            <w:proofErr w:type="gramStart"/>
            <w:r w:rsidRPr="00FC35DE">
              <w:rPr>
                <w:color w:val="000000"/>
                <w:sz w:val="24"/>
                <w:szCs w:val="24"/>
              </w:rPr>
              <w:t>о</w:t>
            </w:r>
            <w:proofErr w:type="gramEnd"/>
            <w:r w:rsidRPr="00FC35DE">
              <w:rPr>
                <w:color w:val="000000"/>
                <w:sz w:val="24"/>
                <w:szCs w:val="24"/>
              </w:rPr>
              <w:t xml:space="preserve">б оказании услуг расчетного агента </w:t>
            </w:r>
          </w:p>
        </w:tc>
        <w:tc>
          <w:tcPr>
            <w:tcW w:w="1984" w:type="dxa"/>
            <w:tcBorders>
              <w:left w:val="single" w:sz="6" w:space="0" w:color="auto"/>
              <w:bottom w:val="single" w:sz="6" w:space="0" w:color="auto"/>
            </w:tcBorders>
          </w:tcPr>
          <w:p w:rsidR="003E6A3D" w:rsidRPr="00FC35DE" w:rsidRDefault="003E6A3D" w:rsidP="003619D7">
            <w:pPr>
              <w:rPr>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Ежемесячно</w:t>
            </w:r>
          </w:p>
        </w:tc>
        <w:tc>
          <w:tcPr>
            <w:tcW w:w="2409" w:type="dxa"/>
            <w:tcBorders>
              <w:left w:val="single" w:sz="6" w:space="0" w:color="auto"/>
              <w:bottom w:val="single" w:sz="6"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Для начисления купонного дохода (процентов) по облигациям</w:t>
            </w:r>
          </w:p>
        </w:tc>
      </w:tr>
      <w:tr w:rsidR="003E6A3D" w:rsidRPr="00FC35DE" w:rsidTr="003619D7">
        <w:trPr>
          <w:trHeight w:val="960"/>
        </w:trPr>
        <w:tc>
          <w:tcPr>
            <w:tcW w:w="1560" w:type="dxa"/>
            <w:tcBorders>
              <w:top w:val="single" w:sz="6" w:space="0" w:color="auto"/>
              <w:left w:val="single" w:sz="12" w:space="0" w:color="auto"/>
              <w:bottom w:val="single" w:sz="6" w:space="0" w:color="auto"/>
            </w:tcBorders>
          </w:tcPr>
          <w:p w:rsidR="003E6A3D" w:rsidRPr="00FC35DE" w:rsidRDefault="003E6A3D" w:rsidP="003619D7">
            <w:pPr>
              <w:rPr>
                <w:color w:val="000000"/>
                <w:sz w:val="24"/>
                <w:szCs w:val="24"/>
              </w:rPr>
            </w:pPr>
            <w:r w:rsidRPr="00FC35DE">
              <w:rPr>
                <w:color w:val="000000"/>
                <w:sz w:val="24"/>
                <w:szCs w:val="24"/>
              </w:rPr>
              <w:t>Выписка банка о списанных денежных средствах (платежное поручение)</w:t>
            </w:r>
          </w:p>
        </w:tc>
        <w:tc>
          <w:tcPr>
            <w:tcW w:w="1843" w:type="dxa"/>
            <w:tcBorders>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 xml:space="preserve">Дата выписки банка </w:t>
            </w:r>
          </w:p>
        </w:tc>
        <w:tc>
          <w:tcPr>
            <w:tcW w:w="1984" w:type="dxa"/>
            <w:tcBorders>
              <w:left w:val="single" w:sz="6" w:space="0" w:color="auto"/>
              <w:bottom w:val="single" w:sz="6" w:space="0" w:color="auto"/>
            </w:tcBorders>
          </w:tcPr>
          <w:p w:rsidR="003E6A3D" w:rsidRPr="00FC35DE" w:rsidRDefault="003E6A3D" w:rsidP="003619D7">
            <w:pPr>
              <w:rPr>
                <w:color w:val="000000"/>
                <w:sz w:val="24"/>
                <w:szCs w:val="24"/>
              </w:rPr>
            </w:pPr>
          </w:p>
        </w:tc>
        <w:tc>
          <w:tcPr>
            <w:tcW w:w="1560" w:type="dxa"/>
            <w:tcBorders>
              <w:left w:val="single" w:sz="6"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 xml:space="preserve">Дата выписки банка </w:t>
            </w:r>
          </w:p>
        </w:tc>
        <w:tc>
          <w:tcPr>
            <w:tcW w:w="2409" w:type="dxa"/>
            <w:tcBorders>
              <w:top w:val="single" w:sz="6" w:space="0" w:color="auto"/>
              <w:bottom w:val="single" w:sz="6" w:space="0" w:color="auto"/>
              <w:right w:val="single" w:sz="12" w:space="0" w:color="auto"/>
            </w:tcBorders>
          </w:tcPr>
          <w:p w:rsidR="003E6A3D" w:rsidRPr="00FC35DE" w:rsidRDefault="003E6A3D" w:rsidP="003619D7">
            <w:pPr>
              <w:rPr>
                <w:color w:val="000000"/>
                <w:sz w:val="24"/>
                <w:szCs w:val="24"/>
              </w:rPr>
            </w:pPr>
            <w:r w:rsidRPr="00FC35DE">
              <w:rPr>
                <w:color w:val="000000"/>
                <w:sz w:val="24"/>
                <w:szCs w:val="24"/>
              </w:rPr>
              <w:t>Перечисление денежных сре</w:t>
            </w:r>
            <w:proofErr w:type="gramStart"/>
            <w:r w:rsidRPr="00FC35DE">
              <w:rPr>
                <w:color w:val="000000"/>
                <w:sz w:val="24"/>
                <w:szCs w:val="24"/>
              </w:rPr>
              <w:t>дств пл</w:t>
            </w:r>
            <w:proofErr w:type="gramEnd"/>
            <w:r w:rsidRPr="00FC35DE">
              <w:rPr>
                <w:color w:val="000000"/>
                <w:sz w:val="24"/>
                <w:szCs w:val="24"/>
              </w:rPr>
              <w:t>атежному агенту для выплат купонного дохода и досрочного погашения облигаций</w:t>
            </w:r>
          </w:p>
        </w:tc>
      </w:tr>
    </w:tbl>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bookmarkStart w:id="1038" w:name="_DV_M269"/>
      <w:bookmarkEnd w:id="1038"/>
      <w:r w:rsidRPr="00FC35DE">
        <w:rPr>
          <w:color w:val="000000"/>
          <w:sz w:val="24"/>
          <w:szCs w:val="24"/>
        </w:rPr>
        <w:t>Входящие документы по операциям, связанным с услугами третьих лиц, принимаются к учету и обрабатываются  в соответствии с договорами, заключенными с третьими лицами, в рамках осуществления уставной деятельности Ипотечного Агента (приложения к договорам).</w:t>
      </w:r>
    </w:p>
    <w:p w:rsidR="003E6A3D" w:rsidRPr="00FC35DE" w:rsidRDefault="003E6A3D" w:rsidP="003E6A3D">
      <w:pPr>
        <w:jc w:val="both"/>
        <w:rPr>
          <w:color w:val="000000"/>
          <w:sz w:val="24"/>
          <w:szCs w:val="24"/>
        </w:rPr>
      </w:pPr>
    </w:p>
    <w:p w:rsidR="003E6A3D" w:rsidRPr="00FC35DE" w:rsidRDefault="003E6A3D" w:rsidP="003E6A3D">
      <w:pPr>
        <w:pStyle w:val="10"/>
        <w:ind w:hanging="33"/>
      </w:pPr>
      <w:r w:rsidRPr="00FC35DE">
        <w:t>VII. СОЗДАВАЕМЫЕ РЕЗЕРВЫ</w:t>
      </w:r>
    </w:p>
    <w:p w:rsidR="003E6A3D" w:rsidRPr="00FC35DE" w:rsidRDefault="003E6A3D" w:rsidP="003E6A3D"/>
    <w:p w:rsidR="003E6A3D" w:rsidRPr="00FC35DE" w:rsidRDefault="003E6A3D" w:rsidP="003E6A3D">
      <w:pPr>
        <w:jc w:val="both"/>
        <w:rPr>
          <w:color w:val="000000"/>
          <w:sz w:val="24"/>
          <w:szCs w:val="24"/>
        </w:rPr>
      </w:pPr>
      <w:r w:rsidRPr="00FC35DE">
        <w:rPr>
          <w:color w:val="000000"/>
          <w:sz w:val="24"/>
          <w:szCs w:val="24"/>
        </w:rPr>
        <w:t>Общество имеет право создавать следующие виды резервов, в соответствии с законодательством Российской Федерации и видом осуществляемой деятельности:</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lang w:val="en-US"/>
        </w:rPr>
        <w:t>A</w:t>
      </w:r>
      <w:r w:rsidRPr="00FC35DE">
        <w:rPr>
          <w:color w:val="000000"/>
          <w:sz w:val="24"/>
          <w:szCs w:val="24"/>
        </w:rPr>
        <w:t>.</w:t>
      </w:r>
      <w:r w:rsidRPr="00FC35DE">
        <w:rPr>
          <w:color w:val="000000"/>
          <w:sz w:val="24"/>
          <w:szCs w:val="24"/>
        </w:rPr>
        <w:tab/>
      </w:r>
      <w:r w:rsidRPr="00FC35DE">
        <w:rPr>
          <w:i/>
          <w:color w:val="000000"/>
          <w:sz w:val="24"/>
          <w:szCs w:val="24"/>
        </w:rPr>
        <w:t>Резервы предстоящих расходов и платежей</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Обществом принято решение не создавать резервы предстоящих расходов и платежей в связи с тем, что перечень расходов Общества с течением времени не меняется, все расходы строго лимитированы в эмиссионных документах и учтены в расчетах по частичному досрочному погашению облигаций. В связи с этим, Обществом не ожидается значительных колебаний сумм расходов в течение года.</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lang w:val="en-US"/>
        </w:rPr>
        <w:t>B</w:t>
      </w:r>
      <w:r w:rsidRPr="00FC35DE">
        <w:rPr>
          <w:color w:val="000000"/>
          <w:sz w:val="24"/>
          <w:szCs w:val="24"/>
        </w:rPr>
        <w:t>.</w:t>
      </w:r>
      <w:r w:rsidRPr="00FC35DE">
        <w:rPr>
          <w:color w:val="000000"/>
          <w:sz w:val="24"/>
          <w:szCs w:val="24"/>
        </w:rPr>
        <w:tab/>
      </w:r>
      <w:r w:rsidRPr="00FC35DE">
        <w:rPr>
          <w:i/>
          <w:color w:val="000000"/>
          <w:sz w:val="24"/>
          <w:szCs w:val="24"/>
        </w:rPr>
        <w:t>Резерв под обесценение финансовых вложений</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Законодательство по бухгалтерскому учету предусматривает обязанность создавать оценочные резервы под обесценение финансовых вложений, по которым не определяется их текущая рыночная стоимость, включая вклады в уставные капиталы других организаций.</w:t>
      </w:r>
    </w:p>
    <w:p w:rsidR="003E6A3D" w:rsidRPr="00FC35DE" w:rsidRDefault="003E6A3D" w:rsidP="003E6A3D">
      <w:pPr>
        <w:jc w:val="both"/>
        <w:rPr>
          <w:color w:val="000000"/>
          <w:sz w:val="24"/>
          <w:szCs w:val="24"/>
        </w:rPr>
      </w:pPr>
      <w:r w:rsidRPr="00FC35DE">
        <w:rPr>
          <w:color w:val="000000"/>
          <w:sz w:val="24"/>
          <w:szCs w:val="24"/>
        </w:rPr>
        <w:t>Резерв под обесценение финансовых вложений формируется в соответствии с порядком, установленном в  п. 37, 38 ПБУ 19/02,.</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Обществом разработана Методика создания и использования резерва под обесценение финансовых вложений, по которым не определена текущая рыночная стоимость:</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1.</w:t>
      </w:r>
      <w:r w:rsidRPr="00FC35DE">
        <w:rPr>
          <w:color w:val="000000"/>
          <w:sz w:val="24"/>
          <w:szCs w:val="24"/>
        </w:rPr>
        <w:tab/>
        <w:t>УСЛОВИЯ, ХАРАКТЕРИЗУЮЩИЕ УСТОЙЧИВОЕ СУЩЕСТВЕННОЕ СНИЖЕНИЕ СТОИМОСТИ ФИНАНСОВЫХ ВЛОЖЕНИЙ</w:t>
      </w:r>
    </w:p>
    <w:p w:rsidR="003E6A3D" w:rsidRPr="00FC35DE" w:rsidRDefault="003E6A3D" w:rsidP="003E6A3D">
      <w:pPr>
        <w:jc w:val="both"/>
        <w:rPr>
          <w:color w:val="000000"/>
          <w:sz w:val="24"/>
          <w:szCs w:val="24"/>
        </w:rPr>
      </w:pPr>
      <w:r w:rsidRPr="00FC35DE">
        <w:rPr>
          <w:color w:val="000000"/>
          <w:sz w:val="24"/>
          <w:szCs w:val="24"/>
        </w:rPr>
        <w:t>Резерв формируется при наличии условий, характеризующих устойчивое существенное снижение стоимости финансовых вложений. Устойчивое снижение стоимости финансовых вложений характеризуется одновременным наличием следующих условий:</w:t>
      </w:r>
    </w:p>
    <w:p w:rsidR="003E6A3D" w:rsidRPr="00FC35DE" w:rsidRDefault="003E6A3D" w:rsidP="003E6A3D">
      <w:pPr>
        <w:jc w:val="both"/>
        <w:rPr>
          <w:color w:val="000000"/>
          <w:sz w:val="24"/>
          <w:szCs w:val="24"/>
        </w:rPr>
      </w:pPr>
      <w:proofErr w:type="gramStart"/>
      <w:r w:rsidRPr="00FC35DE">
        <w:rPr>
          <w:color w:val="000000"/>
          <w:sz w:val="24"/>
          <w:szCs w:val="24"/>
          <w:lang w:val="en-US"/>
        </w:rPr>
        <w:t>a</w:t>
      </w:r>
      <w:proofErr w:type="gramEnd"/>
      <w:r w:rsidRPr="00FC35DE">
        <w:rPr>
          <w:color w:val="000000"/>
          <w:sz w:val="24"/>
          <w:szCs w:val="24"/>
        </w:rPr>
        <w:t>.</w:t>
      </w:r>
      <w:r w:rsidRPr="00FC35DE">
        <w:rPr>
          <w:color w:val="000000"/>
          <w:sz w:val="24"/>
          <w:szCs w:val="24"/>
        </w:rPr>
        <w:tab/>
        <w:t>на отчетную дату и на предыдущую отчетную дату учетная стоимость существенно выше их расчетной стоимости;</w:t>
      </w:r>
    </w:p>
    <w:p w:rsidR="003E6A3D" w:rsidRPr="00FC35DE" w:rsidRDefault="003E6A3D" w:rsidP="003E6A3D">
      <w:pPr>
        <w:jc w:val="both"/>
        <w:rPr>
          <w:color w:val="000000"/>
          <w:sz w:val="24"/>
          <w:szCs w:val="24"/>
        </w:rPr>
      </w:pPr>
      <w:proofErr w:type="gramStart"/>
      <w:r w:rsidRPr="00FC35DE">
        <w:rPr>
          <w:color w:val="000000"/>
          <w:sz w:val="24"/>
          <w:szCs w:val="24"/>
          <w:lang w:val="en-US"/>
        </w:rPr>
        <w:t>b</w:t>
      </w:r>
      <w:proofErr w:type="gramEnd"/>
      <w:r w:rsidRPr="00FC35DE">
        <w:rPr>
          <w:color w:val="000000"/>
          <w:sz w:val="24"/>
          <w:szCs w:val="24"/>
        </w:rPr>
        <w:t>.</w:t>
      </w:r>
      <w:r w:rsidRPr="00FC35DE">
        <w:rPr>
          <w:color w:val="000000"/>
          <w:sz w:val="24"/>
          <w:szCs w:val="24"/>
        </w:rPr>
        <w:tab/>
        <w:t>в течение отчетного года расчетная стоимость финансовых вложений существенно изменялась исключительно в направлении ее уменьшения.</w:t>
      </w:r>
    </w:p>
    <w:p w:rsidR="003E6A3D" w:rsidRPr="00FC35DE" w:rsidRDefault="003E6A3D" w:rsidP="003E6A3D">
      <w:pPr>
        <w:jc w:val="both"/>
        <w:rPr>
          <w:color w:val="000000"/>
          <w:sz w:val="24"/>
          <w:szCs w:val="24"/>
        </w:rPr>
      </w:pPr>
      <w:proofErr w:type="gramStart"/>
      <w:r w:rsidRPr="00FC35DE">
        <w:rPr>
          <w:color w:val="000000"/>
          <w:sz w:val="24"/>
          <w:szCs w:val="24"/>
          <w:lang w:val="en-US"/>
        </w:rPr>
        <w:t>c</w:t>
      </w:r>
      <w:proofErr w:type="gramEnd"/>
      <w:r w:rsidRPr="00FC35DE">
        <w:rPr>
          <w:color w:val="000000"/>
          <w:sz w:val="24"/>
          <w:szCs w:val="24"/>
        </w:rPr>
        <w:t>.</w:t>
      </w:r>
      <w:r w:rsidRPr="00FC35DE">
        <w:rPr>
          <w:color w:val="000000"/>
          <w:sz w:val="24"/>
          <w:szCs w:val="24"/>
        </w:rPr>
        <w:tab/>
        <w:t>на отчетную дату отсутствуют свидетельства того, что в будущем возможно существенное повышение расчетной стоимости данных финансовых вложений.</w:t>
      </w:r>
    </w:p>
    <w:p w:rsidR="003E6A3D" w:rsidRPr="00FC35DE" w:rsidRDefault="003E6A3D" w:rsidP="003E6A3D">
      <w:pPr>
        <w:jc w:val="both"/>
        <w:rPr>
          <w:color w:val="000000"/>
          <w:sz w:val="24"/>
          <w:szCs w:val="24"/>
        </w:rPr>
      </w:pPr>
      <w:r w:rsidRPr="00FC35DE">
        <w:rPr>
          <w:color w:val="000000"/>
          <w:sz w:val="24"/>
          <w:szCs w:val="24"/>
        </w:rPr>
        <w:t>Наличие условий, характеризующих устойчивое существенное снижение стоимости финансовых вложений, Общество определяет один раз в год по состоянию на 31 декабря отчетного года.</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2. </w:t>
      </w:r>
      <w:r w:rsidRPr="00FC35DE">
        <w:rPr>
          <w:color w:val="000000"/>
          <w:sz w:val="24"/>
          <w:szCs w:val="24"/>
        </w:rPr>
        <w:tab/>
        <w:t>ОПРЕДЕЛЕНИЕ РАСЧЕТНОЙ СТОИМОСТИ ФИНАНСОВЫХ ВЛОЖЕНИЙ</w:t>
      </w:r>
    </w:p>
    <w:p w:rsidR="003E6A3D" w:rsidRPr="00FC35DE" w:rsidRDefault="003E6A3D" w:rsidP="003E6A3D">
      <w:pPr>
        <w:jc w:val="both"/>
        <w:rPr>
          <w:color w:val="000000"/>
          <w:sz w:val="24"/>
          <w:szCs w:val="24"/>
        </w:rPr>
      </w:pPr>
      <w:r w:rsidRPr="00FC35DE">
        <w:rPr>
          <w:color w:val="000000"/>
          <w:sz w:val="24"/>
          <w:szCs w:val="24"/>
        </w:rPr>
        <w:t>Расчетная стоимость финансовых вложений определяется залоговой стоимостью закладной. Залоговая стоимость рассчитывается оценщиком на момент выдачи ипотечного кредита и может пересматриваться в течение срока кредитования.</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3.  </w:t>
      </w:r>
      <w:r w:rsidRPr="00FC35DE">
        <w:rPr>
          <w:color w:val="000000"/>
          <w:sz w:val="24"/>
          <w:szCs w:val="24"/>
        </w:rPr>
        <w:tab/>
        <w:t>ПРОВЕРКА НАЛИЧИЯ УСЛОВИЙ ХАРАКТЕРИЗУЮЩИХ УСТОЙЧИВОЕ СУЩЕСТВЕННОЕ СНИЖЕНИЕ СТОИМОСТИ ФИНАНСОВЫХ ВЛОЖЕНИЙ</w:t>
      </w:r>
    </w:p>
    <w:p w:rsidR="003E6A3D" w:rsidRPr="00FC35DE" w:rsidRDefault="003E6A3D" w:rsidP="003E6A3D">
      <w:pPr>
        <w:jc w:val="both"/>
        <w:rPr>
          <w:color w:val="000000"/>
          <w:sz w:val="24"/>
          <w:szCs w:val="24"/>
        </w:rPr>
      </w:pPr>
      <w:r w:rsidRPr="00FC35DE">
        <w:rPr>
          <w:color w:val="000000"/>
          <w:sz w:val="24"/>
          <w:szCs w:val="24"/>
        </w:rPr>
        <w:t>Проверка наличия условий, характеризующих устойчивое существенное снижение стоимости финансовых вложений, проводится следующим образом:</w:t>
      </w:r>
    </w:p>
    <w:p w:rsidR="003E6A3D" w:rsidRPr="00FC35DE" w:rsidRDefault="003E6A3D" w:rsidP="003E6A3D">
      <w:pPr>
        <w:jc w:val="both"/>
        <w:rPr>
          <w:color w:val="000000"/>
          <w:sz w:val="24"/>
          <w:szCs w:val="24"/>
        </w:rPr>
      </w:pPr>
      <w:r w:rsidRPr="00FC35DE">
        <w:rPr>
          <w:color w:val="000000"/>
          <w:sz w:val="24"/>
          <w:szCs w:val="24"/>
        </w:rPr>
        <w:t>a. По состоянию на 31 декабря отчетного года Общество проводит инвентаризацию финансовых вложений.</w:t>
      </w:r>
    </w:p>
    <w:p w:rsidR="003E6A3D" w:rsidRPr="00FC35DE" w:rsidRDefault="003E6A3D" w:rsidP="003E6A3D">
      <w:pPr>
        <w:jc w:val="both"/>
        <w:rPr>
          <w:color w:val="000000"/>
          <w:sz w:val="24"/>
          <w:szCs w:val="24"/>
        </w:rPr>
      </w:pPr>
      <w:proofErr w:type="gramStart"/>
      <w:r w:rsidRPr="00FC35DE">
        <w:rPr>
          <w:color w:val="000000"/>
          <w:sz w:val="24"/>
          <w:szCs w:val="24"/>
          <w:lang w:val="en-US"/>
        </w:rPr>
        <w:t>b</w:t>
      </w:r>
      <w:r w:rsidRPr="00FC35DE">
        <w:rPr>
          <w:color w:val="000000"/>
          <w:sz w:val="24"/>
          <w:szCs w:val="24"/>
        </w:rPr>
        <w:t>.  По</w:t>
      </w:r>
      <w:proofErr w:type="gramEnd"/>
      <w:r w:rsidRPr="00FC35DE">
        <w:rPr>
          <w:color w:val="000000"/>
          <w:sz w:val="24"/>
          <w:szCs w:val="24"/>
        </w:rPr>
        <w:t xml:space="preserve"> состоянию на 31 декабря отчетного года Общество проводит оценку справедливой стоимости финансовых вложений на основании писем Сервисного агента об оценке на отчетную дату справедливой стоимости финансовых вложений. </w:t>
      </w:r>
    </w:p>
    <w:p w:rsidR="003E6A3D" w:rsidRPr="00FC35DE" w:rsidRDefault="003E6A3D" w:rsidP="003E6A3D">
      <w:pPr>
        <w:jc w:val="both"/>
        <w:rPr>
          <w:color w:val="000000"/>
          <w:sz w:val="24"/>
          <w:szCs w:val="24"/>
        </w:rPr>
      </w:pPr>
      <w:proofErr w:type="gramStart"/>
      <w:r w:rsidRPr="00FC35DE">
        <w:rPr>
          <w:color w:val="000000"/>
          <w:sz w:val="24"/>
          <w:szCs w:val="24"/>
          <w:lang w:val="en-US"/>
        </w:rPr>
        <w:t>c</w:t>
      </w:r>
      <w:proofErr w:type="gramEnd"/>
      <w:r w:rsidRPr="00FC35DE">
        <w:rPr>
          <w:color w:val="000000"/>
          <w:sz w:val="24"/>
          <w:szCs w:val="24"/>
        </w:rPr>
        <w:t>. По состоянию на 31 декабря отчетного года Общество проводит инвентаризацию полученных обеспечений по закладным.</w:t>
      </w:r>
    </w:p>
    <w:p w:rsidR="003E6A3D" w:rsidRPr="00FC35DE" w:rsidRDefault="003E6A3D" w:rsidP="003E6A3D">
      <w:pPr>
        <w:jc w:val="both"/>
        <w:rPr>
          <w:color w:val="000000"/>
          <w:sz w:val="24"/>
          <w:szCs w:val="24"/>
        </w:rPr>
      </w:pPr>
      <w:proofErr w:type="gramStart"/>
      <w:r w:rsidRPr="00FC35DE">
        <w:rPr>
          <w:color w:val="000000"/>
          <w:sz w:val="24"/>
          <w:szCs w:val="24"/>
          <w:lang w:val="en-US"/>
        </w:rPr>
        <w:t>d</w:t>
      </w:r>
      <w:proofErr w:type="gramEnd"/>
      <w:r w:rsidRPr="00FC35DE">
        <w:rPr>
          <w:color w:val="000000"/>
          <w:sz w:val="24"/>
          <w:szCs w:val="24"/>
        </w:rPr>
        <w:t>. Из общей суммы финансовых вложений выделяется доля, приходящаяся на дефолтные кредиты, по которым существует просроченная задолженность более 90 дней. Задолженность по дефолтным кредитам  сопоставляется с обеспечением по такому кредиту.</w:t>
      </w:r>
    </w:p>
    <w:p w:rsidR="003E6A3D" w:rsidRPr="00FC35DE" w:rsidRDefault="003E6A3D" w:rsidP="003E6A3D">
      <w:pPr>
        <w:jc w:val="both"/>
        <w:rPr>
          <w:color w:val="000000"/>
          <w:sz w:val="24"/>
          <w:szCs w:val="24"/>
        </w:rPr>
      </w:pPr>
      <w:proofErr w:type="gramStart"/>
      <w:r w:rsidRPr="00FC35DE">
        <w:rPr>
          <w:color w:val="000000"/>
          <w:sz w:val="24"/>
          <w:szCs w:val="24"/>
          <w:lang w:val="en-US"/>
        </w:rPr>
        <w:t>e</w:t>
      </w:r>
      <w:proofErr w:type="gramEnd"/>
      <w:r w:rsidRPr="00FC35DE">
        <w:rPr>
          <w:color w:val="000000"/>
          <w:sz w:val="24"/>
          <w:szCs w:val="24"/>
        </w:rPr>
        <w:t>. Информация о проверке отражается в акте и в пояснительной записке к годовой отчетности.</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4. </w:t>
      </w:r>
      <w:r w:rsidRPr="00FC35DE">
        <w:rPr>
          <w:color w:val="000000"/>
          <w:sz w:val="24"/>
          <w:szCs w:val="24"/>
        </w:rPr>
        <w:tab/>
        <w:t>СОЗДАНИЕ РЕЗЕРВОВ ПОД ОБЕСЦЕНЕНИЕ ФИНАНСОВЫХ ВЛОЖЕНИЙ</w:t>
      </w:r>
    </w:p>
    <w:p w:rsidR="003E6A3D" w:rsidRPr="00FC35DE" w:rsidRDefault="003E6A3D" w:rsidP="003E6A3D">
      <w:pPr>
        <w:jc w:val="both"/>
        <w:rPr>
          <w:color w:val="000000"/>
          <w:sz w:val="24"/>
          <w:szCs w:val="24"/>
        </w:rPr>
      </w:pPr>
      <w:r w:rsidRPr="00FC35DE">
        <w:rPr>
          <w:color w:val="000000"/>
          <w:sz w:val="24"/>
          <w:szCs w:val="24"/>
        </w:rPr>
        <w:t>Согласно п. 37 ПБУ 19/02, если у организации имеются финансовые вложения, по которым не определяется текущая рыночная стоимость, но демонстрируется устойчивое существенное снижение их стоимости, то должен быть создан резерв под обесценение финансовых вложений.</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При возникновении задержек в платежах по кредитам, Общество может использовать следующие возможности для возмещения задолженности:</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договориться с заемщиком о возобновлении платежей;</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реструктурировать задолженность;</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получить страховое возмещение (в случае наступления страхового случая);</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реализовать закладную третьим лицам;</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реализовать предмет залога в досудебном порядке;</w:t>
      </w:r>
    </w:p>
    <w:p w:rsidR="003E6A3D" w:rsidRPr="00FC35DE" w:rsidRDefault="003E6A3D" w:rsidP="003E6A3D">
      <w:pPr>
        <w:jc w:val="both"/>
        <w:rPr>
          <w:color w:val="000000"/>
          <w:sz w:val="24"/>
          <w:szCs w:val="24"/>
        </w:rPr>
      </w:pPr>
      <w:r w:rsidRPr="00FC35DE">
        <w:rPr>
          <w:color w:val="000000"/>
          <w:sz w:val="24"/>
          <w:szCs w:val="24"/>
        </w:rPr>
        <w:t>•</w:t>
      </w:r>
      <w:r w:rsidRPr="00FC35DE">
        <w:rPr>
          <w:color w:val="000000"/>
          <w:sz w:val="24"/>
          <w:szCs w:val="24"/>
        </w:rPr>
        <w:tab/>
        <w:t>реализовать предмет залога через суд.</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Таким образом, возникновение просрочек по кредитам не обязательно влечет за собой обесценение закладных, т.к. они по-прежнему обеспечены предметом залога и получение убытков от реализации предмета залога в случае существенных просрочек платежей крайне маловероятно.</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proofErr w:type="gramStart"/>
      <w:r w:rsidRPr="00FC35DE">
        <w:rPr>
          <w:color w:val="000000"/>
          <w:sz w:val="24"/>
          <w:szCs w:val="24"/>
        </w:rPr>
        <w:t>При</w:t>
      </w:r>
      <w:proofErr w:type="gramEnd"/>
      <w:r w:rsidRPr="00FC35DE">
        <w:rPr>
          <w:color w:val="000000"/>
          <w:sz w:val="24"/>
          <w:szCs w:val="24"/>
        </w:rPr>
        <w:t xml:space="preserve"> </w:t>
      </w:r>
      <w:proofErr w:type="gramStart"/>
      <w:r w:rsidRPr="00FC35DE">
        <w:rPr>
          <w:color w:val="000000"/>
          <w:sz w:val="24"/>
          <w:szCs w:val="24"/>
        </w:rPr>
        <w:t>наличие</w:t>
      </w:r>
      <w:proofErr w:type="gramEnd"/>
      <w:r w:rsidRPr="00FC35DE">
        <w:rPr>
          <w:color w:val="000000"/>
          <w:sz w:val="24"/>
          <w:szCs w:val="24"/>
        </w:rPr>
        <w:t xml:space="preserve"> устойчивого снижения стоимости финансовых вложений, резерв создается исходя из конкретной закладной. Сумма резерва определяется по итогам </w:t>
      </w:r>
      <w:proofErr w:type="gramStart"/>
      <w:r w:rsidRPr="00FC35DE">
        <w:rPr>
          <w:color w:val="000000"/>
          <w:sz w:val="24"/>
          <w:szCs w:val="24"/>
        </w:rPr>
        <w:t>проверки наличия условий устойчивого снижения стоимости финансовых</w:t>
      </w:r>
      <w:proofErr w:type="gramEnd"/>
      <w:r w:rsidRPr="00FC35DE">
        <w:rPr>
          <w:color w:val="000000"/>
          <w:sz w:val="24"/>
          <w:szCs w:val="24"/>
        </w:rPr>
        <w:t xml:space="preserve"> вложений, как разница между учетной стоимостью и расчетной стоимостью таких финансовых вложений. </w:t>
      </w:r>
    </w:p>
    <w:p w:rsidR="003E6A3D" w:rsidRPr="00FC35DE" w:rsidRDefault="003E6A3D" w:rsidP="003E6A3D">
      <w:pPr>
        <w:jc w:val="both"/>
        <w:rPr>
          <w:color w:val="000000"/>
          <w:sz w:val="24"/>
          <w:szCs w:val="24"/>
        </w:rPr>
      </w:pPr>
      <w:r w:rsidRPr="00FC35DE">
        <w:rPr>
          <w:color w:val="000000"/>
          <w:sz w:val="24"/>
          <w:szCs w:val="24"/>
        </w:rPr>
        <w:t>Проверка оформляется актом проверки на обесценение ценных бумаг (Приложение №8).</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С.</w:t>
      </w:r>
      <w:r w:rsidRPr="00FC35DE">
        <w:rPr>
          <w:color w:val="000000"/>
          <w:sz w:val="24"/>
          <w:szCs w:val="24"/>
        </w:rPr>
        <w:tab/>
      </w:r>
      <w:r w:rsidRPr="00FC35DE">
        <w:rPr>
          <w:i/>
          <w:color w:val="000000"/>
          <w:sz w:val="24"/>
          <w:szCs w:val="24"/>
        </w:rPr>
        <w:t>Резерв по сомнительным долгам</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На основании п. 70 Положения по ведению бухгалтерского учета и бухгалтерской отчетности в РФ (в ред. Приказа Минфина РФ от 24.12.2010 N 186н) организация создает резервы по сомнительным долгам, в случае признания дебиторской задолженности сомнительной с отнесением сумм резервов на финансовые результаты организации.</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Резерв по сомнительным долгам в бухучете является оценочным значением. Его создание, увеличение или уменьшение в обязательном порядке должны отражаться в бухучете в составе расходов или доходов.</w:t>
      </w:r>
    </w:p>
    <w:p w:rsidR="003E6A3D" w:rsidRPr="00FC35DE" w:rsidRDefault="003E6A3D" w:rsidP="003E6A3D"/>
    <w:p w:rsidR="003E6A3D" w:rsidRPr="00FC35DE" w:rsidRDefault="003E6A3D" w:rsidP="003E6A3D">
      <w:pPr>
        <w:jc w:val="both"/>
        <w:rPr>
          <w:color w:val="000000"/>
          <w:sz w:val="24"/>
          <w:szCs w:val="24"/>
        </w:rPr>
      </w:pPr>
      <w:r w:rsidRPr="00FC35DE">
        <w:rPr>
          <w:color w:val="000000"/>
          <w:sz w:val="24"/>
          <w:szCs w:val="24"/>
        </w:rPr>
        <w:t>Обществом разработана Методика создания и использования резерва по сомнительным долгам:</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1. КРИТЕРИИ ПРИЗНАНИЯ ЗАДОЛЖЕННОСТИ СОМНИТЕЛЬНОЙ</w:t>
      </w:r>
    </w:p>
    <w:p w:rsidR="003E6A3D" w:rsidRPr="00FC35DE" w:rsidRDefault="003E6A3D" w:rsidP="003E6A3D">
      <w:pPr>
        <w:jc w:val="both"/>
        <w:rPr>
          <w:color w:val="000000"/>
          <w:sz w:val="24"/>
          <w:szCs w:val="24"/>
        </w:rPr>
      </w:pPr>
      <w:r w:rsidRPr="00FC35DE">
        <w:rPr>
          <w:color w:val="000000"/>
          <w:sz w:val="24"/>
          <w:szCs w:val="24"/>
        </w:rPr>
        <w:t>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соответствующими гарантиями.</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2. ФОРМИРОВАНИЕ РЕЗЕРВА ПО СОМНИТЕЛЬНЫМ ДОЛГАМ</w:t>
      </w:r>
    </w:p>
    <w:p w:rsidR="003E6A3D" w:rsidRPr="00FC35DE" w:rsidRDefault="003E6A3D" w:rsidP="003E6A3D">
      <w:pPr>
        <w:jc w:val="both"/>
        <w:rPr>
          <w:color w:val="000000"/>
          <w:sz w:val="24"/>
          <w:szCs w:val="24"/>
        </w:rPr>
      </w:pPr>
      <w:r w:rsidRPr="00FC35DE">
        <w:rPr>
          <w:color w:val="000000"/>
          <w:sz w:val="24"/>
          <w:szCs w:val="24"/>
        </w:rPr>
        <w:t>Резерв по сомнительным долгам формируется следующим образом:</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proofErr w:type="gramStart"/>
      <w:r w:rsidRPr="00FC35DE">
        <w:rPr>
          <w:color w:val="000000"/>
          <w:sz w:val="24"/>
          <w:szCs w:val="24"/>
          <w:lang w:val="en-US"/>
        </w:rPr>
        <w:t>a</w:t>
      </w:r>
      <w:proofErr w:type="gramEnd"/>
      <w:r w:rsidRPr="00FC35DE">
        <w:rPr>
          <w:color w:val="000000"/>
          <w:sz w:val="24"/>
          <w:szCs w:val="24"/>
        </w:rPr>
        <w:t xml:space="preserve">. </w:t>
      </w:r>
      <w:r w:rsidRPr="00FC35DE">
        <w:rPr>
          <w:color w:val="000000"/>
          <w:sz w:val="24"/>
          <w:szCs w:val="24"/>
        </w:rPr>
        <w:tab/>
        <w:t>Определяется задолженность контрагентов, которая не была погашена в сроки, определенные договорами, и не обеспечена необходимыми гарантиями (сомнительные долги);</w:t>
      </w:r>
    </w:p>
    <w:p w:rsidR="003E6A3D" w:rsidRPr="00FC35DE" w:rsidRDefault="003E6A3D" w:rsidP="003E6A3D">
      <w:pPr>
        <w:jc w:val="both"/>
        <w:rPr>
          <w:color w:val="000000"/>
          <w:sz w:val="24"/>
          <w:szCs w:val="24"/>
        </w:rPr>
      </w:pPr>
      <w:proofErr w:type="gramStart"/>
      <w:r w:rsidRPr="00FC35DE">
        <w:rPr>
          <w:color w:val="000000"/>
          <w:sz w:val="24"/>
          <w:szCs w:val="24"/>
          <w:lang w:val="en-US"/>
        </w:rPr>
        <w:t>b</w:t>
      </w:r>
      <w:proofErr w:type="gramEnd"/>
      <w:r w:rsidRPr="00FC35DE">
        <w:rPr>
          <w:color w:val="000000"/>
          <w:sz w:val="24"/>
          <w:szCs w:val="24"/>
        </w:rPr>
        <w:t xml:space="preserve">. </w:t>
      </w:r>
      <w:r w:rsidRPr="00FC35DE">
        <w:rPr>
          <w:color w:val="000000"/>
          <w:sz w:val="24"/>
          <w:szCs w:val="24"/>
        </w:rPr>
        <w:tab/>
        <w:t>Отдельно по каждому сомнительному долгу определяется сумма, на которую необходимо создать резерв, в зависимости от финансового состояния должника и оценки вероятности погашения долга полностью или частично;</w:t>
      </w:r>
    </w:p>
    <w:p w:rsidR="003E6A3D" w:rsidRPr="00FC35DE" w:rsidRDefault="003E6A3D" w:rsidP="003E6A3D">
      <w:pPr>
        <w:jc w:val="both"/>
        <w:rPr>
          <w:color w:val="000000"/>
          <w:sz w:val="24"/>
          <w:szCs w:val="24"/>
        </w:rPr>
      </w:pPr>
      <w:proofErr w:type="gramStart"/>
      <w:r w:rsidRPr="00FC35DE">
        <w:rPr>
          <w:color w:val="000000"/>
          <w:sz w:val="24"/>
          <w:szCs w:val="24"/>
          <w:lang w:val="en-US"/>
        </w:rPr>
        <w:t>c</w:t>
      </w:r>
      <w:proofErr w:type="gramEnd"/>
      <w:r w:rsidRPr="00FC35DE">
        <w:rPr>
          <w:color w:val="000000"/>
          <w:sz w:val="24"/>
          <w:szCs w:val="24"/>
        </w:rPr>
        <w:t xml:space="preserve">. </w:t>
      </w:r>
      <w:r w:rsidRPr="00FC35DE">
        <w:rPr>
          <w:color w:val="000000"/>
          <w:sz w:val="24"/>
          <w:szCs w:val="24"/>
        </w:rPr>
        <w:tab/>
        <w:t>По состоянию на 31 декабря отчетного года Общество проводит инвентаризацию дебиторской задолженности. Информация по формированию резерва отражается в акте и в пояснительной записке к годовой отчетности.</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3. ОПРЕДЕЛЕНИЕ СУММЫ РЕЗЕРВА</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E6A3D" w:rsidRPr="00FC35DE" w:rsidRDefault="003E6A3D" w:rsidP="003E6A3D">
      <w:pPr>
        <w:jc w:val="both"/>
        <w:rPr>
          <w:color w:val="000000"/>
          <w:sz w:val="24"/>
          <w:szCs w:val="24"/>
        </w:rPr>
      </w:pPr>
      <w:proofErr w:type="gramStart"/>
      <w:r w:rsidRPr="00FC35DE">
        <w:rPr>
          <w:color w:val="000000"/>
          <w:sz w:val="24"/>
          <w:szCs w:val="24"/>
          <w:lang w:val="en-US"/>
        </w:rPr>
        <w:t>a</w:t>
      </w:r>
      <w:proofErr w:type="gramEnd"/>
      <w:r w:rsidRPr="00FC35DE">
        <w:rPr>
          <w:color w:val="000000"/>
          <w:sz w:val="24"/>
          <w:szCs w:val="24"/>
        </w:rPr>
        <w:t xml:space="preserve">. </w:t>
      </w:r>
      <w:r w:rsidRPr="00FC35DE">
        <w:rPr>
          <w:color w:val="000000"/>
          <w:sz w:val="24"/>
          <w:szCs w:val="24"/>
        </w:rPr>
        <w:tab/>
        <w:t xml:space="preserve"> По сомнительной задолженности со сроком возникновения свыше 90 календарных дней в сумму создаваемого резерва включается полная сумма выявленной на основании инвентаризации задолженности; </w:t>
      </w:r>
    </w:p>
    <w:p w:rsidR="003E6A3D" w:rsidRPr="00FC35DE" w:rsidRDefault="003E6A3D" w:rsidP="003E6A3D">
      <w:pPr>
        <w:jc w:val="both"/>
        <w:rPr>
          <w:color w:val="000000"/>
          <w:sz w:val="24"/>
          <w:szCs w:val="24"/>
        </w:rPr>
      </w:pPr>
      <w:r w:rsidRPr="00FC35DE">
        <w:rPr>
          <w:color w:val="000000"/>
          <w:sz w:val="24"/>
          <w:szCs w:val="24"/>
          <w:lang w:val="en-US"/>
        </w:rPr>
        <w:t>b</w:t>
      </w:r>
      <w:r w:rsidRPr="00FC35DE">
        <w:rPr>
          <w:color w:val="000000"/>
          <w:sz w:val="24"/>
          <w:szCs w:val="24"/>
        </w:rPr>
        <w:t xml:space="preserve">. </w:t>
      </w:r>
      <w:r w:rsidRPr="00FC35DE">
        <w:rPr>
          <w:color w:val="000000"/>
          <w:sz w:val="24"/>
          <w:szCs w:val="24"/>
        </w:rPr>
        <w:tab/>
        <w:t xml:space="preserve"> По сомнительной задолженности со сроком возникновения от 45 до 90 календарных дней (включительно) в сумму резерва включается 50 процентов задолженности; </w:t>
      </w:r>
    </w:p>
    <w:p w:rsidR="003E6A3D" w:rsidRPr="00FC35DE" w:rsidRDefault="003E6A3D" w:rsidP="003E6A3D">
      <w:pPr>
        <w:jc w:val="both"/>
        <w:rPr>
          <w:color w:val="000000"/>
          <w:sz w:val="24"/>
          <w:szCs w:val="24"/>
        </w:rPr>
      </w:pPr>
      <w:proofErr w:type="gramStart"/>
      <w:r w:rsidRPr="00FC35DE">
        <w:rPr>
          <w:color w:val="000000"/>
          <w:sz w:val="24"/>
          <w:szCs w:val="24"/>
          <w:lang w:val="en-US"/>
        </w:rPr>
        <w:t>c</w:t>
      </w:r>
      <w:proofErr w:type="gramEnd"/>
      <w:r w:rsidRPr="00FC35DE">
        <w:rPr>
          <w:color w:val="000000"/>
          <w:sz w:val="24"/>
          <w:szCs w:val="24"/>
        </w:rPr>
        <w:t xml:space="preserve">. </w:t>
      </w:r>
      <w:r w:rsidRPr="00FC35DE">
        <w:rPr>
          <w:color w:val="000000"/>
          <w:sz w:val="24"/>
          <w:szCs w:val="24"/>
        </w:rPr>
        <w:tab/>
        <w:t xml:space="preserve">Сомнительная задолженность со сроком возникновения до 45 дней не увеличивает сумму создаваемого резерва. </w:t>
      </w:r>
    </w:p>
    <w:p w:rsidR="003E6A3D" w:rsidRPr="00FC35DE" w:rsidRDefault="003E6A3D" w:rsidP="003E6A3D">
      <w:pPr>
        <w:jc w:val="both"/>
        <w:rPr>
          <w:color w:val="000000"/>
          <w:sz w:val="24"/>
          <w:szCs w:val="24"/>
        </w:rPr>
      </w:pPr>
      <w:r w:rsidRPr="00FC35DE">
        <w:rPr>
          <w:color w:val="000000"/>
          <w:sz w:val="24"/>
          <w:szCs w:val="24"/>
        </w:rPr>
        <w:t>По результатам выявления такой задолженности составляется акт выявления сомнительной задолженности (Приложение №9).</w:t>
      </w:r>
    </w:p>
    <w:p w:rsidR="003E6A3D" w:rsidRPr="00FC35DE" w:rsidRDefault="003E6A3D" w:rsidP="003E6A3D">
      <w:pPr>
        <w:jc w:val="both"/>
        <w:rPr>
          <w:color w:val="000000"/>
          <w:sz w:val="24"/>
          <w:szCs w:val="24"/>
        </w:rPr>
      </w:pPr>
    </w:p>
    <w:p w:rsidR="003E6A3D" w:rsidRPr="00FC35DE" w:rsidRDefault="003E6A3D" w:rsidP="003E6A3D">
      <w:pPr>
        <w:pStyle w:val="10"/>
        <w:ind w:hanging="33"/>
      </w:pPr>
      <w:bookmarkStart w:id="1039" w:name="_DV_M270"/>
      <w:bookmarkStart w:id="1040" w:name="_DV_M271"/>
      <w:bookmarkStart w:id="1041" w:name="_Toc256587949"/>
      <w:bookmarkEnd w:id="1039"/>
      <w:bookmarkEnd w:id="1040"/>
      <w:r w:rsidRPr="00FC35DE">
        <w:rPr>
          <w:lang w:val="en-US"/>
        </w:rPr>
        <w:t>VIII</w:t>
      </w:r>
      <w:r w:rsidRPr="00FC35DE">
        <w:t>. НАЛОГОВАЯ ПОЛИТИКА</w:t>
      </w:r>
      <w:bookmarkEnd w:id="1041"/>
    </w:p>
    <w:p w:rsidR="003E6A3D" w:rsidRPr="00FC35DE" w:rsidRDefault="003E6A3D" w:rsidP="003E6A3D">
      <w:pPr>
        <w:pStyle w:val="ConsPlusNormal"/>
        <w:ind w:firstLine="0"/>
        <w:jc w:val="both"/>
        <w:rPr>
          <w:rFonts w:ascii="Times New Roman" w:hAnsi="Times New Roman" w:cs="Times New Roman"/>
          <w:b/>
          <w:color w:val="000000"/>
          <w:sz w:val="24"/>
          <w:szCs w:val="24"/>
        </w:rPr>
      </w:pPr>
    </w:p>
    <w:p w:rsidR="003E6A3D" w:rsidRPr="00FC35DE" w:rsidRDefault="003E6A3D" w:rsidP="003E6A3D">
      <w:pPr>
        <w:pStyle w:val="2"/>
        <w:rPr>
          <w:u w:val="single"/>
        </w:rPr>
      </w:pPr>
      <w:bookmarkStart w:id="1042" w:name="_DV_M272"/>
      <w:bookmarkStart w:id="1043" w:name="_Toc256587950"/>
      <w:bookmarkEnd w:id="1042"/>
      <w:r w:rsidRPr="00FC35DE">
        <w:rPr>
          <w:u w:val="single"/>
        </w:rPr>
        <w:t>Налог на прибыль</w:t>
      </w:r>
      <w:bookmarkEnd w:id="1043"/>
    </w:p>
    <w:p w:rsidR="003E6A3D" w:rsidRPr="00FC35DE" w:rsidRDefault="003E6A3D" w:rsidP="003E6A3D">
      <w:pPr>
        <w:pStyle w:val="ConsPlusNormal"/>
        <w:ind w:firstLine="0"/>
        <w:jc w:val="both"/>
        <w:rPr>
          <w:rFonts w:ascii="Times New Roman" w:hAnsi="Times New Roman" w:cs="Times New Roman"/>
          <w:color w:val="000000"/>
          <w:sz w:val="24"/>
          <w:szCs w:val="24"/>
          <w:u w:val="single"/>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44" w:name="_DV_M273"/>
      <w:bookmarkEnd w:id="1044"/>
      <w:r w:rsidRPr="00FC35DE">
        <w:rPr>
          <w:rFonts w:ascii="Times New Roman" w:hAnsi="Times New Roman" w:cs="Times New Roman"/>
          <w:color w:val="000000"/>
          <w:sz w:val="24"/>
          <w:szCs w:val="24"/>
        </w:rPr>
        <w:t>Налоговый учет и налогообложение Ипотечного агента для целей исчисления налога на прибыль базируется на требованиях и положениях главы 25 Налогового кодекса РФ.</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45" w:name="_DV_M274"/>
      <w:bookmarkEnd w:id="1045"/>
      <w:r w:rsidRPr="00FC35DE">
        <w:rPr>
          <w:rFonts w:ascii="Times New Roman" w:hAnsi="Times New Roman" w:cs="Times New Roman"/>
          <w:color w:val="000000"/>
          <w:sz w:val="24"/>
          <w:szCs w:val="24"/>
        </w:rPr>
        <w:t xml:space="preserve">Отчетным периодом признается квартал, как для вновь созданной организации. В случае превышения ограничений, содержащихся в п.5 ст.287 Налогового кодекса РФ, начиная с месяца, следующего за месяцем, в котором такое превышение имеет место, авансовые платежи по налогу на прибыль </w:t>
      </w:r>
      <w:proofErr w:type="gramStart"/>
      <w:r w:rsidRPr="00FC35DE">
        <w:rPr>
          <w:rFonts w:ascii="Times New Roman" w:hAnsi="Times New Roman" w:cs="Times New Roman"/>
          <w:color w:val="000000"/>
          <w:sz w:val="24"/>
          <w:szCs w:val="24"/>
        </w:rPr>
        <w:t>исходя из фактически полученной прибыли будут</w:t>
      </w:r>
      <w:proofErr w:type="gramEnd"/>
      <w:r w:rsidRPr="00FC35DE">
        <w:rPr>
          <w:rFonts w:ascii="Times New Roman" w:hAnsi="Times New Roman" w:cs="Times New Roman"/>
          <w:color w:val="000000"/>
          <w:sz w:val="24"/>
          <w:szCs w:val="24"/>
        </w:rPr>
        <w:t xml:space="preserve"> учитываться на ежемесячной основе.</w:t>
      </w: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46" w:name="_DV_M275"/>
      <w:bookmarkEnd w:id="1046"/>
      <w:r w:rsidRPr="00FC35DE">
        <w:rPr>
          <w:rFonts w:ascii="Times New Roman" w:hAnsi="Times New Roman" w:cs="Times New Roman"/>
          <w:color w:val="000000"/>
          <w:sz w:val="24"/>
          <w:szCs w:val="24"/>
        </w:rPr>
        <w:t xml:space="preserve"> </w:t>
      </w: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47" w:name="_DV_M276"/>
      <w:bookmarkEnd w:id="1047"/>
      <w:r w:rsidRPr="00FC35DE">
        <w:rPr>
          <w:rFonts w:ascii="Times New Roman" w:hAnsi="Times New Roman" w:cs="Times New Roman"/>
          <w:color w:val="000000"/>
          <w:sz w:val="24"/>
          <w:szCs w:val="24"/>
        </w:rPr>
        <w:t>В соответствии с Налоговым кодексом РФ (статья 251 пункт 1 подпункт 29) доходы в виде имущества, включая денежные средства и (или) имущественных прав, которые получены Ипотечным агентом в связи с осуществлением его уставной деятельности, не облагаются налогом на прибыль.</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48" w:name="_DV_M277"/>
      <w:bookmarkEnd w:id="1048"/>
      <w:r w:rsidRPr="00FC35DE">
        <w:rPr>
          <w:rFonts w:ascii="Times New Roman" w:hAnsi="Times New Roman" w:cs="Times New Roman"/>
          <w:color w:val="000000"/>
          <w:sz w:val="24"/>
          <w:szCs w:val="24"/>
        </w:rPr>
        <w:t>Расходы, связанные с получением доходов от уставной деятельности, не уменьшают налогооблагаемую базу по налогу на прибыль.</w:t>
      </w: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49" w:name="_DV_M278"/>
      <w:bookmarkEnd w:id="1049"/>
      <w:r w:rsidRPr="00FC35DE">
        <w:rPr>
          <w:rFonts w:ascii="Times New Roman" w:hAnsi="Times New Roman" w:cs="Times New Roman"/>
          <w:color w:val="000000"/>
          <w:sz w:val="24"/>
          <w:szCs w:val="24"/>
        </w:rPr>
        <w:t xml:space="preserve"> </w:t>
      </w: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50" w:name="_DV_M279"/>
      <w:bookmarkEnd w:id="1050"/>
      <w:r w:rsidRPr="00FC35DE">
        <w:rPr>
          <w:rFonts w:ascii="Times New Roman" w:hAnsi="Times New Roman" w:cs="Times New Roman"/>
          <w:color w:val="000000"/>
          <w:sz w:val="24"/>
          <w:szCs w:val="24"/>
        </w:rPr>
        <w:t xml:space="preserve">В случае появления в процессе деятельности Ипотечного агента прочих доходов, подлежащих налогообложению налогом на прибыль, учет таких доходов ведется отдельно от доходов от уставной деятельности для обеспечения полноты и достоверности формирования налоговой базы для исчисления налога на прибыль. </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51" w:name="_DV_M280"/>
      <w:bookmarkEnd w:id="1051"/>
      <w:r w:rsidRPr="00FC35DE">
        <w:rPr>
          <w:rFonts w:ascii="Times New Roman" w:hAnsi="Times New Roman" w:cs="Times New Roman"/>
          <w:color w:val="000000"/>
          <w:sz w:val="24"/>
          <w:szCs w:val="24"/>
        </w:rPr>
        <w:t>Налогооблагаемые доходы признаются Ипотечным агентом по методу начисления в соответствии с порядком признания доходов, установленным 25 главой Налогового кодекса РФ.</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52" w:name="_DV_M281"/>
      <w:bookmarkEnd w:id="1052"/>
      <w:r w:rsidRPr="00FC35DE">
        <w:rPr>
          <w:rFonts w:ascii="Times New Roman" w:hAnsi="Times New Roman" w:cs="Times New Roman"/>
          <w:color w:val="000000"/>
          <w:sz w:val="24"/>
          <w:szCs w:val="24"/>
        </w:rPr>
        <w:t xml:space="preserve">Расходы, возникающие при получении доходов, подлежащих налогообложению налогом на прибыль, могут уменьшать налоговую базу в целях исчисления налога на прибыль при соблюдении требований и ограничений, установленных 25 главой Налогового кодекса РФ. </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53" w:name="_DV_M282"/>
      <w:bookmarkEnd w:id="1053"/>
      <w:r w:rsidRPr="00FC35DE">
        <w:rPr>
          <w:rFonts w:ascii="Times New Roman" w:hAnsi="Times New Roman" w:cs="Times New Roman"/>
          <w:color w:val="000000"/>
          <w:sz w:val="24"/>
          <w:szCs w:val="24"/>
        </w:rPr>
        <w:t>При формирован</w:t>
      </w:r>
      <w:proofErr w:type="gramStart"/>
      <w:r w:rsidRPr="00FC35DE">
        <w:rPr>
          <w:rFonts w:ascii="Times New Roman" w:hAnsi="Times New Roman" w:cs="Times New Roman"/>
          <w:color w:val="000000"/>
          <w:sz w:val="24"/>
          <w:szCs w:val="24"/>
        </w:rPr>
        <w:t>ии у И</w:t>
      </w:r>
      <w:proofErr w:type="gramEnd"/>
      <w:r w:rsidRPr="00FC35DE">
        <w:rPr>
          <w:rFonts w:ascii="Times New Roman" w:hAnsi="Times New Roman" w:cs="Times New Roman"/>
          <w:color w:val="000000"/>
          <w:sz w:val="24"/>
          <w:szCs w:val="24"/>
        </w:rPr>
        <w:t xml:space="preserve">потечного агента налогооблагаемой прибыли для расчета налога на прибыль применяются соответствующие ставки налога, установленные Налоговым кодексом РФ (статья 284).  </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54" w:name="_DV_M283"/>
      <w:bookmarkEnd w:id="1054"/>
      <w:r w:rsidRPr="00FC35DE">
        <w:rPr>
          <w:rFonts w:ascii="Times New Roman" w:hAnsi="Times New Roman" w:cs="Times New Roman"/>
          <w:color w:val="000000"/>
          <w:sz w:val="24"/>
          <w:szCs w:val="24"/>
        </w:rPr>
        <w:t>Ипотечный агент не ведет отдельный налоговый регистр для учета доходов получаемых и расходов, понесенных Ипотечным агентом.  Для целей налогового учета Ипотечный агент использует данные бухгалтерского учета.</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55" w:name="_DV_M284"/>
      <w:bookmarkEnd w:id="1055"/>
      <w:r w:rsidRPr="00FC35DE">
        <w:rPr>
          <w:rFonts w:ascii="Times New Roman" w:hAnsi="Times New Roman" w:cs="Times New Roman"/>
          <w:color w:val="000000"/>
          <w:sz w:val="24"/>
          <w:szCs w:val="24"/>
        </w:rPr>
        <w:t>В случае возникновения налогооблагаемых доходов и расходов и при необходимости признания для налоговых целей доходов и расходов, не учтенных в регистрах бухгалтерского учета, Ипотечный агент составляет отдельный налоговый регистр (</w:t>
      </w:r>
      <w:r w:rsidRPr="00FC35DE">
        <w:rPr>
          <w:rFonts w:ascii="Times New Roman" w:hAnsi="Times New Roman" w:cs="Times New Roman"/>
          <w:i/>
          <w:color w:val="000000"/>
          <w:sz w:val="24"/>
          <w:szCs w:val="24"/>
        </w:rPr>
        <w:t>Приложение № 3а</w:t>
      </w:r>
      <w:r w:rsidRPr="00FC35DE">
        <w:rPr>
          <w:rFonts w:ascii="Times New Roman" w:hAnsi="Times New Roman" w:cs="Times New Roman"/>
          <w:color w:val="000000"/>
          <w:sz w:val="24"/>
          <w:szCs w:val="24"/>
        </w:rPr>
        <w:t>).</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Величина текущего налога на прибыль определяется на основе данных, сформированных в бухгалтерском учете в соответствии с пунктами 20 и 21 ПБУ 18/02. При этом величина текущего налога на прибыль должна соответствовать сумме исчисленного налога на прибыль, отраженного в налоговой декларации по налогу на прибыль.</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2"/>
        <w:rPr>
          <w:color w:val="000000"/>
          <w:sz w:val="24"/>
          <w:szCs w:val="24"/>
          <w:u w:val="single"/>
        </w:rPr>
      </w:pPr>
      <w:bookmarkStart w:id="1056" w:name="_DV_M285"/>
      <w:bookmarkStart w:id="1057" w:name="_Toc256587951"/>
      <w:bookmarkEnd w:id="1056"/>
      <w:r w:rsidRPr="00FC35DE">
        <w:rPr>
          <w:color w:val="000000"/>
          <w:sz w:val="24"/>
          <w:szCs w:val="24"/>
          <w:u w:val="single"/>
        </w:rPr>
        <w:t>Налог на добавленную стоимость</w:t>
      </w:r>
      <w:bookmarkEnd w:id="1057"/>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58" w:name="_DV_M286"/>
      <w:bookmarkEnd w:id="1058"/>
      <w:r w:rsidRPr="00FC35DE">
        <w:rPr>
          <w:rFonts w:ascii="Times New Roman" w:hAnsi="Times New Roman" w:cs="Times New Roman"/>
          <w:color w:val="000000"/>
          <w:sz w:val="24"/>
          <w:szCs w:val="24"/>
        </w:rPr>
        <w:t>Порядок учета налога на добавленную стоимость базируется на требованиях и положениях главы 21 Налогового кодекса РФ.</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bookmarkStart w:id="1059" w:name="_DV_M287"/>
      <w:bookmarkEnd w:id="1059"/>
      <w:r w:rsidRPr="00FC35DE">
        <w:rPr>
          <w:rFonts w:ascii="Times New Roman" w:hAnsi="Times New Roman" w:cs="Times New Roman"/>
          <w:color w:val="000000"/>
          <w:sz w:val="24"/>
          <w:szCs w:val="24"/>
        </w:rPr>
        <w:t>Порядок учета входящего НДС:</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numPr>
          <w:ilvl w:val="0"/>
          <w:numId w:val="30"/>
        </w:numPr>
        <w:jc w:val="both"/>
        <w:rPr>
          <w:rFonts w:ascii="Times New Roman" w:hAnsi="Times New Roman" w:cs="Times New Roman"/>
          <w:color w:val="000000"/>
          <w:sz w:val="24"/>
          <w:szCs w:val="24"/>
        </w:rPr>
      </w:pPr>
      <w:bookmarkStart w:id="1060" w:name="_DV_M288"/>
      <w:bookmarkEnd w:id="1060"/>
      <w:r w:rsidRPr="00FC35DE">
        <w:rPr>
          <w:rFonts w:ascii="Times New Roman" w:hAnsi="Times New Roman" w:cs="Times New Roman"/>
          <w:color w:val="000000"/>
          <w:sz w:val="24"/>
          <w:szCs w:val="24"/>
        </w:rPr>
        <w:t xml:space="preserve">Суммы НДС, предъявленные поставщиками (подрядчиками) при приобретении товаров, работ, услуг и имущественных прав, используемых в деятельности Ипотечного агента, не облагаемой НДС, вычету не подлежат и включаются в стоимость соответствующих приобретаемых товаров, работ, услуг и имущественных прав. </w:t>
      </w:r>
    </w:p>
    <w:p w:rsidR="003E6A3D" w:rsidRPr="00FC35DE" w:rsidRDefault="003E6A3D" w:rsidP="003E6A3D">
      <w:pPr>
        <w:pStyle w:val="ConsPlusNormal"/>
        <w:numPr>
          <w:ilvl w:val="0"/>
          <w:numId w:val="30"/>
        </w:numPr>
        <w:jc w:val="both"/>
        <w:rPr>
          <w:rFonts w:ascii="Times New Roman" w:hAnsi="Times New Roman" w:cs="Times New Roman"/>
          <w:color w:val="000000"/>
          <w:sz w:val="24"/>
          <w:szCs w:val="24"/>
        </w:rPr>
      </w:pPr>
      <w:bookmarkStart w:id="1061" w:name="_DV_M289"/>
      <w:bookmarkEnd w:id="1061"/>
      <w:r w:rsidRPr="00FC35DE">
        <w:rPr>
          <w:rFonts w:ascii="Times New Roman" w:hAnsi="Times New Roman" w:cs="Times New Roman"/>
          <w:color w:val="000000"/>
          <w:sz w:val="24"/>
          <w:szCs w:val="24"/>
        </w:rPr>
        <w:t>Суммы НДС, предъявленные поставщиками (подрядчиками) при приобретении товаров, работ, услуг и имущественных прав, используемых в деятельности Ипотечного агента, облагаемой НДС, подлежат вычету в полном объеме.</w:t>
      </w:r>
    </w:p>
    <w:p w:rsidR="003E6A3D" w:rsidRPr="00FC35DE" w:rsidRDefault="003E6A3D" w:rsidP="003E6A3D">
      <w:pPr>
        <w:pStyle w:val="ConsPlusNormal"/>
        <w:numPr>
          <w:ilvl w:val="0"/>
          <w:numId w:val="30"/>
        </w:numPr>
        <w:jc w:val="both"/>
        <w:rPr>
          <w:rFonts w:ascii="Times New Roman" w:hAnsi="Times New Roman" w:cs="Times New Roman"/>
          <w:color w:val="000000"/>
          <w:sz w:val="24"/>
          <w:szCs w:val="24"/>
        </w:rPr>
      </w:pPr>
      <w:bookmarkStart w:id="1062" w:name="_DV_M290"/>
      <w:bookmarkEnd w:id="1062"/>
      <w:r w:rsidRPr="00FC35DE">
        <w:rPr>
          <w:rFonts w:ascii="Times New Roman" w:hAnsi="Times New Roman" w:cs="Times New Roman"/>
          <w:color w:val="000000"/>
          <w:sz w:val="24"/>
          <w:szCs w:val="24"/>
        </w:rPr>
        <w:t xml:space="preserve">Суммы НДС, предъявленные поставщиками (подрядчиками) при приобретении товаров, работ, услуг и имущественных прав, используемых как в деятельности, облагаемой НДС, так и в деятельности, НДС не облагаемой, учитываются Ипотечным агентом в стоимости товаров, работ, услуг, имущественных прав или принимаются к вычету в пропорции, определяемой исходя из стоимости отгруженных товаров (работ, услуг), имущественных прав, </w:t>
      </w:r>
      <w:proofErr w:type="gramStart"/>
      <w:r w:rsidRPr="00FC35DE">
        <w:rPr>
          <w:rFonts w:ascii="Times New Roman" w:hAnsi="Times New Roman" w:cs="Times New Roman"/>
          <w:color w:val="000000"/>
          <w:sz w:val="24"/>
          <w:szCs w:val="24"/>
        </w:rPr>
        <w:t>операции</w:t>
      </w:r>
      <w:proofErr w:type="gramEnd"/>
      <w:r w:rsidRPr="00FC35DE">
        <w:rPr>
          <w:rFonts w:ascii="Times New Roman" w:hAnsi="Times New Roman" w:cs="Times New Roman"/>
          <w:color w:val="000000"/>
          <w:sz w:val="24"/>
          <w:szCs w:val="24"/>
        </w:rPr>
        <w:t xml:space="preserve"> по реализации которых подлежат налогообложению, в общей стоимости отгруженных товаров (работ, услуг), имущественных прав, отгруженных за налоговый период.</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2"/>
        <w:rPr>
          <w:color w:val="000000"/>
          <w:sz w:val="24"/>
          <w:szCs w:val="24"/>
          <w:u w:val="single"/>
        </w:rPr>
      </w:pPr>
      <w:bookmarkStart w:id="1063" w:name="_Toc256587952"/>
      <w:r w:rsidRPr="00FC35DE">
        <w:rPr>
          <w:color w:val="000000"/>
          <w:sz w:val="24"/>
          <w:szCs w:val="24"/>
          <w:u w:val="single"/>
        </w:rPr>
        <w:t>Налог на доходы, удерживаемый у источника выплаты.</w:t>
      </w:r>
      <w:bookmarkEnd w:id="1063"/>
      <w:r w:rsidRPr="00FC35DE">
        <w:rPr>
          <w:color w:val="000000"/>
          <w:sz w:val="24"/>
          <w:szCs w:val="24"/>
          <w:u w:val="single"/>
        </w:rPr>
        <w:t xml:space="preserve"> </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 xml:space="preserve">При осуществлении основной деятельности у Ипотечного агента может возникать обязательство по уплате налога на купонный доход, удерживаемого у источника выплаты. </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Собственниками облигаций, выпущенных Ипотечным агентом, в отношении которых Ипотечный Агент может выступать налоговым агентом по уплате налога на доходы, могут быть следующие категории приобретателей:</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numPr>
          <w:ilvl w:val="0"/>
          <w:numId w:val="34"/>
        </w:numPr>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Иностранные организации;</w:t>
      </w:r>
    </w:p>
    <w:p w:rsidR="003E6A3D" w:rsidRPr="00FC35DE" w:rsidRDefault="003E6A3D" w:rsidP="003E6A3D">
      <w:pPr>
        <w:pStyle w:val="ConsPlusNormal"/>
        <w:numPr>
          <w:ilvl w:val="0"/>
          <w:numId w:val="34"/>
        </w:numPr>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физические лица, являющиеся резидентами РФ;</w:t>
      </w:r>
    </w:p>
    <w:p w:rsidR="003E6A3D" w:rsidRPr="00FC35DE" w:rsidRDefault="003E6A3D" w:rsidP="003E6A3D">
      <w:pPr>
        <w:pStyle w:val="ConsPlusNormal"/>
        <w:numPr>
          <w:ilvl w:val="0"/>
          <w:numId w:val="34"/>
        </w:numPr>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физические лица, не являющиеся резидентами РФ.</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snapToGrid w:val="0"/>
          <w:sz w:val="24"/>
          <w:szCs w:val="24"/>
        </w:rPr>
      </w:pPr>
      <w:r w:rsidRPr="00FC35DE">
        <w:rPr>
          <w:rFonts w:ascii="Times New Roman" w:hAnsi="Times New Roman" w:cs="Times New Roman"/>
          <w:color w:val="000000"/>
          <w:sz w:val="24"/>
          <w:szCs w:val="24"/>
        </w:rPr>
        <w:t xml:space="preserve">1)    </w:t>
      </w:r>
      <w:r w:rsidRPr="00FC35DE">
        <w:rPr>
          <w:rFonts w:ascii="Times New Roman" w:hAnsi="Times New Roman" w:cs="Times New Roman"/>
          <w:snapToGrid w:val="0"/>
          <w:sz w:val="24"/>
          <w:szCs w:val="24"/>
        </w:rPr>
        <w:t xml:space="preserve">В соответствии с Налоговым кодексом РФ (статья 309 п.1 </w:t>
      </w:r>
      <w:proofErr w:type="spellStart"/>
      <w:r w:rsidRPr="00FC35DE">
        <w:rPr>
          <w:rFonts w:ascii="Times New Roman" w:hAnsi="Times New Roman" w:cs="Times New Roman"/>
          <w:snapToGrid w:val="0"/>
          <w:sz w:val="24"/>
          <w:szCs w:val="24"/>
        </w:rPr>
        <w:t>пп</w:t>
      </w:r>
      <w:proofErr w:type="spellEnd"/>
      <w:r w:rsidRPr="00FC35DE">
        <w:rPr>
          <w:rFonts w:ascii="Times New Roman" w:hAnsi="Times New Roman" w:cs="Times New Roman"/>
          <w:snapToGrid w:val="0"/>
          <w:sz w:val="24"/>
          <w:szCs w:val="24"/>
        </w:rPr>
        <w:t xml:space="preserve">. 3) доходы иностранной организации,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w:t>
      </w:r>
    </w:p>
    <w:p w:rsidR="003E6A3D" w:rsidRPr="00FC35DE" w:rsidRDefault="003E6A3D" w:rsidP="003E6A3D">
      <w:pPr>
        <w:jc w:val="both"/>
        <w:rPr>
          <w:snapToGrid w:val="0"/>
          <w:sz w:val="24"/>
          <w:szCs w:val="24"/>
        </w:rPr>
      </w:pPr>
      <w:r w:rsidRPr="00FC35DE">
        <w:rPr>
          <w:snapToGrid w:val="0"/>
          <w:sz w:val="24"/>
          <w:szCs w:val="24"/>
        </w:rPr>
        <w:t xml:space="preserve">Проценты по облигациям с ипотечным покрытием, выплачиваемые в качестве купонного дохода, определяемого в соответствии с вышеуказанной статьей, подлежат обложению по ставке </w:t>
      </w:r>
      <w:proofErr w:type="gramStart"/>
      <w:r w:rsidRPr="00FC35DE">
        <w:rPr>
          <w:snapToGrid w:val="0"/>
          <w:sz w:val="24"/>
          <w:szCs w:val="24"/>
        </w:rPr>
        <w:t>согласно статьи</w:t>
      </w:r>
      <w:proofErr w:type="gramEnd"/>
      <w:r w:rsidRPr="00FC35DE">
        <w:rPr>
          <w:snapToGrid w:val="0"/>
          <w:sz w:val="24"/>
          <w:szCs w:val="24"/>
        </w:rPr>
        <w:t xml:space="preserve"> 284 п.4 пп.1 (гл.25 НК РФ) и удерживаются согласно статьи 309 (гл.25 НК РФ).</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3) Порядок учета налога на доходы физических лиц базируется на требованиях и положениях главы 23 Налогового кодекса РФ.</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jc w:val="both"/>
        <w:rPr>
          <w:snapToGrid w:val="0"/>
          <w:sz w:val="24"/>
          <w:szCs w:val="24"/>
        </w:rPr>
      </w:pPr>
      <w:r w:rsidRPr="00FC35DE">
        <w:rPr>
          <w:color w:val="000000"/>
          <w:sz w:val="24"/>
          <w:szCs w:val="24"/>
        </w:rPr>
        <w:t>В соответствии со статьей 226 п.1 Налогового кодекса РФ р</w:t>
      </w:r>
      <w:r w:rsidRPr="00FC35DE">
        <w:rPr>
          <w:snapToGrid w:val="0"/>
          <w:sz w:val="24"/>
          <w:szCs w:val="24"/>
        </w:rPr>
        <w:t>оссийские организации, от которых или в результате отношений с которыми физическое лицо получило доходы, обязаны исчислить, удержать у налогоплательщика и уплатить сумму налога на доходы физических лиц.</w:t>
      </w:r>
    </w:p>
    <w:p w:rsidR="003E6A3D" w:rsidRPr="00FC35DE" w:rsidRDefault="003E6A3D" w:rsidP="003E6A3D">
      <w:pPr>
        <w:ind w:firstLine="540"/>
        <w:jc w:val="both"/>
        <w:rPr>
          <w:snapToGrid w:val="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 xml:space="preserve">Проценты по облигациям с ипотечным покрытием, выплачиваемые в качестве дохода физическим лицам, подлежат обложению по ставке </w:t>
      </w:r>
      <w:proofErr w:type="gramStart"/>
      <w:r w:rsidRPr="00FC35DE">
        <w:rPr>
          <w:rFonts w:ascii="Times New Roman" w:hAnsi="Times New Roman" w:cs="Times New Roman"/>
          <w:color w:val="000000"/>
          <w:sz w:val="24"/>
          <w:szCs w:val="24"/>
        </w:rPr>
        <w:t>согласно статьи</w:t>
      </w:r>
      <w:proofErr w:type="gramEnd"/>
      <w:r w:rsidRPr="00FC35DE">
        <w:rPr>
          <w:rFonts w:ascii="Times New Roman" w:hAnsi="Times New Roman" w:cs="Times New Roman"/>
          <w:color w:val="000000"/>
          <w:sz w:val="24"/>
          <w:szCs w:val="24"/>
        </w:rPr>
        <w:t xml:space="preserve"> 224 п.5.</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4) В случае приобретения облигаций с ипотечным покрытием нерезидентами РФ организация выполняет функции налогового агента по уплате налога на доходы по процентам, выплаченным по облигациям, по ставке 30%.</w:t>
      </w:r>
    </w:p>
    <w:p w:rsidR="003E6A3D" w:rsidRPr="00FC35DE" w:rsidRDefault="003E6A3D" w:rsidP="003E6A3D">
      <w:pPr>
        <w:pStyle w:val="10"/>
        <w:ind w:hanging="33"/>
        <w:rPr>
          <w:color w:val="000000"/>
          <w:sz w:val="24"/>
          <w:szCs w:val="24"/>
        </w:rPr>
      </w:pPr>
      <w:bookmarkStart w:id="1064" w:name="_DV_M291"/>
      <w:bookmarkEnd w:id="1064"/>
      <w:r w:rsidRPr="00FC35DE">
        <w:rPr>
          <w:b w:val="0"/>
          <w:color w:val="000000"/>
          <w:sz w:val="24"/>
          <w:szCs w:val="24"/>
        </w:rPr>
        <w:br w:type="page"/>
      </w:r>
      <w:bookmarkStart w:id="1065" w:name="_Toc259019877"/>
      <w:bookmarkStart w:id="1066" w:name="_Toc272245456"/>
      <w:bookmarkStart w:id="1067" w:name="_Toc288668751"/>
      <w:bookmarkStart w:id="1068" w:name="_Toc288668777"/>
      <w:bookmarkStart w:id="1069" w:name="_Toc288668818"/>
      <w:bookmarkStart w:id="1070" w:name="_Toc352262312"/>
      <w:bookmarkStart w:id="1071" w:name="_Toc256587954"/>
      <w:r w:rsidRPr="00FC35DE">
        <w:rPr>
          <w:color w:val="000000"/>
          <w:sz w:val="24"/>
          <w:szCs w:val="24"/>
        </w:rPr>
        <w:t>Приложение № 1 Рабочий план счетов</w:t>
      </w:r>
      <w:bookmarkEnd w:id="1065"/>
      <w:bookmarkEnd w:id="1066"/>
      <w:bookmarkEnd w:id="1067"/>
      <w:bookmarkEnd w:id="1068"/>
      <w:bookmarkEnd w:id="1069"/>
      <w:bookmarkEnd w:id="1070"/>
      <w:r w:rsidRPr="00FC35DE">
        <w:rPr>
          <w:color w:val="000000"/>
          <w:sz w:val="24"/>
          <w:szCs w:val="24"/>
        </w:rPr>
        <w:t xml:space="preserve">                                                      </w:t>
      </w:r>
    </w:p>
    <w:p w:rsidR="003E6A3D" w:rsidRPr="00FC35DE" w:rsidRDefault="003E6A3D" w:rsidP="003E6A3D">
      <w:pPr>
        <w:pStyle w:val="ConsPlusTitle"/>
        <w:jc w:val="center"/>
        <w:rPr>
          <w:rFonts w:ascii="Times New Roman" w:hAnsi="Times New Roman" w:cs="Times New Roman"/>
          <w:color w:val="000000"/>
          <w:sz w:val="24"/>
          <w:szCs w:val="24"/>
        </w:rPr>
      </w:pPr>
    </w:p>
    <w:tbl>
      <w:tblPr>
        <w:tblW w:w="9914" w:type="dxa"/>
        <w:jc w:val="center"/>
        <w:tblLayout w:type="fixed"/>
        <w:tblCellMar>
          <w:left w:w="30" w:type="dxa"/>
          <w:right w:w="30" w:type="dxa"/>
        </w:tblCellMar>
        <w:tblLook w:val="0000"/>
      </w:tblPr>
      <w:tblGrid>
        <w:gridCol w:w="754"/>
        <w:gridCol w:w="3119"/>
        <w:gridCol w:w="512"/>
        <w:gridCol w:w="426"/>
        <w:gridCol w:w="425"/>
        <w:gridCol w:w="425"/>
        <w:gridCol w:w="1559"/>
        <w:gridCol w:w="1418"/>
        <w:gridCol w:w="1276"/>
      </w:tblGrid>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Код</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Наименование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Вал</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Кол</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roofErr w:type="spellStart"/>
            <w:r w:rsidRPr="00FC35DE">
              <w:rPr>
                <w:color w:val="000000"/>
              </w:rPr>
              <w:t>Заб</w:t>
            </w:r>
            <w:proofErr w:type="spellEnd"/>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Акт</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Субконто 1</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Субконто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Субконто 3</w:t>
            </w:r>
          </w:p>
        </w:tc>
      </w:tr>
      <w:tr w:rsidR="003E6A3D" w:rsidRPr="00FC35DE" w:rsidTr="003619D7">
        <w:trPr>
          <w:trHeight w:val="463"/>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19</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Налог на добавленную стоимость по приобретенным ценностям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19.03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Налог на добавленную стоимость по </w:t>
            </w:r>
            <w:proofErr w:type="gramStart"/>
            <w:r w:rsidRPr="00FC35DE">
              <w:rPr>
                <w:color w:val="000000"/>
              </w:rPr>
              <w:t>приобретенным</w:t>
            </w:r>
            <w:proofErr w:type="gramEnd"/>
            <w:r w:rsidRPr="00FC35DE">
              <w:rPr>
                <w:color w:val="000000"/>
              </w:rPr>
              <w:t xml:space="preserve"> МПЗ</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Счета-фактуры полученные</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19.04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Налог на добавленную стоимость по приобретенным услугам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Счета-фактуры полученные</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51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Расчетные счета</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Банковские счета</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Движение </w:t>
            </w:r>
            <w:proofErr w:type="spellStart"/>
            <w:r w:rsidRPr="00FC35DE">
              <w:rPr>
                <w:color w:val="000000"/>
              </w:rPr>
              <w:t>ден</w:t>
            </w:r>
            <w:proofErr w:type="spellEnd"/>
            <w:r w:rsidRPr="00FC35DE">
              <w:rPr>
                <w:color w:val="000000"/>
              </w:rPr>
              <w:t>. средств</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57</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Переводы в пути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57.01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Переводы в пути (в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57.02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Приобретение иностранной валюты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57.21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Переводы в пути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57.22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Реализация иностранной валюты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58</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Финансовые вложения</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21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58.02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Долговые ценные бумаги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82"/>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60</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поставщиками и подрядчиками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60.01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поставщиками и подрядчиками (в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60.02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Расчеты по </w:t>
            </w:r>
            <w:proofErr w:type="gramStart"/>
            <w:r w:rsidRPr="00FC35DE">
              <w:rPr>
                <w:color w:val="000000"/>
              </w:rPr>
              <w:t>авансам</w:t>
            </w:r>
            <w:proofErr w:type="gramEnd"/>
            <w:r w:rsidRPr="00FC35DE">
              <w:rPr>
                <w:color w:val="000000"/>
              </w:rPr>
              <w:t xml:space="preserve"> выданным (в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60.21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поставщиками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60.22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Расчеты по </w:t>
            </w:r>
            <w:proofErr w:type="gramStart"/>
            <w:r w:rsidRPr="00FC35DE">
              <w:rPr>
                <w:color w:val="000000"/>
              </w:rPr>
              <w:t>авансам</w:t>
            </w:r>
            <w:proofErr w:type="gramEnd"/>
            <w:r w:rsidRPr="00FC35DE">
              <w:rPr>
                <w:color w:val="000000"/>
              </w:rPr>
              <w:t xml:space="preserve"> выданным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60.31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поставщиками и подрядчиками (в условных единицах)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60.32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Расчеты по </w:t>
            </w:r>
            <w:proofErr w:type="gramStart"/>
            <w:r w:rsidRPr="00FC35DE">
              <w:rPr>
                <w:color w:val="000000"/>
              </w:rPr>
              <w:t>авансам</w:t>
            </w:r>
            <w:proofErr w:type="gramEnd"/>
            <w:r w:rsidRPr="00FC35DE">
              <w:rPr>
                <w:color w:val="000000"/>
              </w:rPr>
              <w:t xml:space="preserve"> выданным (в условных единицах)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82"/>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краткосрочным кредитам и займам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Краткосрочные кредиты (в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Проценты по краткосрочным кредитам (в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66.03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Краткосрочные займы (в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66.04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Проценты по краткосрочным займам (в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66.21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Краткосрочные кредиты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66.22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Проценты по краткосрочным кредитам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66.23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Краткосрочные займы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66.24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Проценты по краткосрочным займам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5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долгосрочным кредитам и займам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Долгосрочные кредиты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Проценты по долгосрочным кредитам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67.03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Долгосрочные займы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67.04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Проценты по долгосрочным займам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67.21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Долгосрочные кредиты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67.22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Проценты по долгосрочным кредитам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67.23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Долгосрочные займы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67.24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Проценты по долгосрочным займам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68</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налогам и сборам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68.01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Налог на доходы физических лиц</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Виды плат</w:t>
            </w:r>
            <w:proofErr w:type="gramStart"/>
            <w:r w:rsidRPr="00FC35DE">
              <w:rPr>
                <w:color w:val="000000"/>
              </w:rPr>
              <w:t>.</w:t>
            </w:r>
            <w:proofErr w:type="gramEnd"/>
            <w:r w:rsidRPr="00FC35DE">
              <w:rPr>
                <w:color w:val="000000"/>
              </w:rPr>
              <w:t xml:space="preserve"> </w:t>
            </w:r>
            <w:proofErr w:type="gramStart"/>
            <w:r w:rsidRPr="00FC35DE">
              <w:rPr>
                <w:color w:val="000000"/>
              </w:rPr>
              <w:t>в</w:t>
            </w:r>
            <w:proofErr w:type="gramEnd"/>
            <w:r w:rsidRPr="00FC35DE">
              <w:rPr>
                <w:color w:val="000000"/>
              </w:rPr>
              <w:t xml:space="preserve"> бюджет</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68.02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Налог на добавленную стоимость</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Виды плат</w:t>
            </w:r>
            <w:proofErr w:type="gramStart"/>
            <w:r w:rsidRPr="00FC35DE">
              <w:rPr>
                <w:color w:val="000000"/>
              </w:rPr>
              <w:t>.</w:t>
            </w:r>
            <w:proofErr w:type="gramEnd"/>
            <w:r w:rsidRPr="00FC35DE">
              <w:rPr>
                <w:color w:val="000000"/>
              </w:rPr>
              <w:t xml:space="preserve"> </w:t>
            </w:r>
            <w:proofErr w:type="gramStart"/>
            <w:r w:rsidRPr="00FC35DE">
              <w:rPr>
                <w:color w:val="000000"/>
              </w:rPr>
              <w:t>в</w:t>
            </w:r>
            <w:proofErr w:type="gramEnd"/>
            <w:r w:rsidRPr="00FC35DE">
              <w:rPr>
                <w:color w:val="000000"/>
              </w:rPr>
              <w:t xml:space="preserve"> бюджет</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52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68.04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Налог на прибыль </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68.04.1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бюджетом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Виды плат</w:t>
            </w:r>
            <w:proofErr w:type="gramStart"/>
            <w:r w:rsidRPr="00FC35DE">
              <w:rPr>
                <w:color w:val="000000"/>
              </w:rPr>
              <w:t>.</w:t>
            </w:r>
            <w:proofErr w:type="gramEnd"/>
            <w:r w:rsidRPr="00FC35DE">
              <w:rPr>
                <w:color w:val="000000"/>
              </w:rPr>
              <w:t xml:space="preserve"> </w:t>
            </w:r>
            <w:proofErr w:type="gramStart"/>
            <w:r w:rsidRPr="00FC35DE">
              <w:rPr>
                <w:color w:val="000000"/>
              </w:rPr>
              <w:t>в</w:t>
            </w:r>
            <w:proofErr w:type="gramEnd"/>
            <w:r w:rsidRPr="00FC35DE">
              <w:rPr>
                <w:color w:val="000000"/>
              </w:rPr>
              <w:t xml:space="preserve"> бюджет</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Бюджеты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68.04.2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 налога на прибыль</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68.10</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Прочие налоги и сборы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Виды плат</w:t>
            </w:r>
            <w:proofErr w:type="gramStart"/>
            <w:r w:rsidRPr="00FC35DE">
              <w:rPr>
                <w:color w:val="000000"/>
              </w:rPr>
              <w:t>.</w:t>
            </w:r>
            <w:proofErr w:type="gramEnd"/>
            <w:r w:rsidRPr="00FC35DE">
              <w:rPr>
                <w:color w:val="000000"/>
              </w:rPr>
              <w:t xml:space="preserve"> </w:t>
            </w:r>
            <w:proofErr w:type="gramStart"/>
            <w:r w:rsidRPr="00FC35DE">
              <w:rPr>
                <w:color w:val="000000"/>
              </w:rPr>
              <w:t>в</w:t>
            </w:r>
            <w:proofErr w:type="gramEnd"/>
            <w:r w:rsidRPr="00FC35DE">
              <w:rPr>
                <w:color w:val="000000"/>
              </w:rPr>
              <w:t xml:space="preserve"> бюджет</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75</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учредителями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75.01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вкладам в уставный  капитал</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75.02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выплате доходов</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82"/>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разными дебиторами и кредиторами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82"/>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имущественному  страхованию</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76.01.1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имущественному страхованию</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претензиям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причитающимся дивидендам и другим доходам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30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76.05</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Расчеты по закладным </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25"/>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76.05.0</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закладным (в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432"/>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76.05.1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закладным по основной сумме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76.05.2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процентам по закладным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17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76.05.3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Пени по закладным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234"/>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lang w:val="en-US"/>
              </w:rPr>
            </w:pPr>
            <w:r w:rsidRPr="00FC35DE">
              <w:rPr>
                <w:color w:val="000000"/>
              </w:rPr>
              <w:t>76.05.</w:t>
            </w:r>
            <w:r w:rsidRPr="00FC35DE">
              <w:rPr>
                <w:color w:val="000000"/>
                <w:lang w:val="en-US"/>
              </w:rPr>
              <w:t>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дебиторами по закладным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lang w:val="en-US"/>
              </w:rPr>
            </w:pPr>
            <w:r w:rsidRPr="00FC35DE">
              <w:rPr>
                <w:color w:val="000000"/>
              </w:rPr>
              <w:t>76.0</w:t>
            </w:r>
            <w:r w:rsidRPr="00FC35DE">
              <w:rPr>
                <w:color w:val="000000"/>
                <w:lang w:val="en-US"/>
              </w:rPr>
              <w:t>7</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Расчеты </w:t>
            </w:r>
            <w:r w:rsidRPr="00FC35DE">
              <w:rPr>
                <w:color w:val="000000"/>
                <w:lang w:val="en-US"/>
              </w:rPr>
              <w:t>c</w:t>
            </w:r>
            <w:r w:rsidRPr="00FC35DE">
              <w:rPr>
                <w:color w:val="000000"/>
              </w:rPr>
              <w:t xml:space="preserve"> прочими поставщиками и подрядчиками </w:t>
            </w:r>
            <w:proofErr w:type="gramStart"/>
            <w:r w:rsidRPr="00FC35DE">
              <w:rPr>
                <w:color w:val="000000"/>
              </w:rPr>
              <w:t xml:space="preserve">( </w:t>
            </w:r>
            <w:proofErr w:type="gramEnd"/>
            <w:r w:rsidRPr="00FC35DE">
              <w:rPr>
                <w:color w:val="000000"/>
              </w:rPr>
              <w:t>в рублях)</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Документы расчетов с контрагентом</w:t>
            </w: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76.22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претензиям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Документы расчетов с контрагентом</w:t>
            </w: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76.25</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прочими поставщиками и подрядчиками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Документы расчетов с контрагентом</w:t>
            </w: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76.29</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Прочие расчеты с разными дебиторами и кредиторами (в валюте)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Документы расчетов с контрагентом</w:t>
            </w: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76.32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по претензиям (</w:t>
            </w:r>
            <w:proofErr w:type="gramStart"/>
            <w:r w:rsidRPr="00FC35DE">
              <w:rPr>
                <w:color w:val="000000"/>
              </w:rPr>
              <w:t>в</w:t>
            </w:r>
            <w:proofErr w:type="gramEnd"/>
            <w:r w:rsidRPr="00FC35DE">
              <w:rPr>
                <w:color w:val="000000"/>
              </w:rPr>
              <w:t xml:space="preserve"> у.е.)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Документы расчетов с контрагентом</w:t>
            </w: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76.35</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Расчеты с прочими поставщиками и подрядчиками (</w:t>
            </w:r>
            <w:proofErr w:type="gramStart"/>
            <w:r w:rsidRPr="00FC35DE">
              <w:rPr>
                <w:color w:val="000000"/>
              </w:rPr>
              <w:t>в</w:t>
            </w:r>
            <w:proofErr w:type="gramEnd"/>
            <w:r w:rsidRPr="00FC35DE">
              <w:rPr>
                <w:color w:val="000000"/>
              </w:rPr>
              <w:t xml:space="preserve"> у.е.)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Документы расчетов с контрагентом</w:t>
            </w:r>
          </w:p>
        </w:tc>
      </w:tr>
      <w:tr w:rsidR="003E6A3D" w:rsidRPr="00FC35DE" w:rsidTr="003619D7">
        <w:trPr>
          <w:trHeight w:val="63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76.39</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Прочие расчеты с разными дебиторами и кредиторами (</w:t>
            </w:r>
            <w:proofErr w:type="gramStart"/>
            <w:r w:rsidRPr="00FC35DE">
              <w:rPr>
                <w:color w:val="000000"/>
              </w:rPr>
              <w:t>в</w:t>
            </w:r>
            <w:proofErr w:type="gramEnd"/>
            <w:r w:rsidRPr="00FC35DE">
              <w:rPr>
                <w:color w:val="000000"/>
              </w:rPr>
              <w:t xml:space="preserve"> у.е.)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Документы расчетов с контрагентом</w:t>
            </w:r>
          </w:p>
        </w:tc>
      </w:tr>
      <w:tr w:rsidR="003E6A3D" w:rsidRPr="00FC35DE" w:rsidTr="003619D7">
        <w:trPr>
          <w:trHeight w:val="245"/>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80</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Уставный капитал</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63"/>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Резервный капитал</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233"/>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82.01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Резервы, образованные в соответствии с законодательством</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71"/>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Добавочный капитал</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26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83.02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Эмиссионный доход</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1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83.03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Другие источники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Нераспределенная прибыль (непокрытый убыток)</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84.01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Прибыль, подлежащая распределению</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15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84.02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Убыток, подлежащий покрытию</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5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84.03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Нераспределенная прибыль в обращении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84.04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Нераспределенная прибыль использованная</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45"/>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Прочие доходы и расходы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91.01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Прочие доходы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Прочие доходы и расходы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91.02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Прочие расходы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Прочие доходы и расходы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0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91.09</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Сальдо прочих доходов и расходов</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194"/>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97</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Расходы будущих периодов</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spellStart"/>
            <w:r w:rsidRPr="00FC35DE">
              <w:rPr>
                <w:color w:val="000000"/>
              </w:rPr>
              <w:t>Расх</w:t>
            </w:r>
            <w:proofErr w:type="spellEnd"/>
            <w:r w:rsidRPr="00FC35DE">
              <w:rPr>
                <w:color w:val="000000"/>
              </w:rPr>
              <w:t>. буд. пер.</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283"/>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98</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Доходы будущих периодов</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98.01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Доходы, полученные в счет будущих периодов</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Дох</w:t>
            </w:r>
            <w:proofErr w:type="gramStart"/>
            <w:r w:rsidRPr="00FC35DE">
              <w:rPr>
                <w:color w:val="000000"/>
              </w:rPr>
              <w:t>.</w:t>
            </w:r>
            <w:proofErr w:type="gramEnd"/>
            <w:r w:rsidRPr="00FC35DE">
              <w:rPr>
                <w:color w:val="000000"/>
              </w:rPr>
              <w:t xml:space="preserve"> </w:t>
            </w:r>
            <w:proofErr w:type="gramStart"/>
            <w:r w:rsidRPr="00FC35DE">
              <w:rPr>
                <w:color w:val="000000"/>
              </w:rPr>
              <w:t>б</w:t>
            </w:r>
            <w:proofErr w:type="gramEnd"/>
            <w:r w:rsidRPr="00FC35DE">
              <w:rPr>
                <w:color w:val="000000"/>
              </w:rPr>
              <w:t>уд. пер.</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r>
      <w:tr w:rsidR="003E6A3D" w:rsidRPr="00FC35DE" w:rsidTr="003619D7">
        <w:trPr>
          <w:trHeight w:val="259"/>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99</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Прибыли и убытки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b/>
                <w:color w:val="000000"/>
              </w:rPr>
            </w:pPr>
            <w:r w:rsidRPr="00FC35DE">
              <w:rPr>
                <w:b/>
                <w:color w:val="000000"/>
              </w:rPr>
              <w:t xml:space="preserve"> </w:t>
            </w:r>
          </w:p>
        </w:tc>
      </w:tr>
      <w:tr w:rsidR="003E6A3D" w:rsidRPr="00FC35DE" w:rsidTr="003619D7">
        <w:trPr>
          <w:trHeight w:val="420"/>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99.01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Прибыли и убытки</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Прибыли и убытки</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 </w:t>
            </w:r>
          </w:p>
        </w:tc>
      </w:tr>
      <w:tr w:rsidR="003E6A3D" w:rsidRPr="00FC35DE" w:rsidTr="003619D7">
        <w:trPr>
          <w:trHeight w:val="7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99.02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Налог на прибыль</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7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99.02.1</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 xml:space="preserve">Условный расход по </w:t>
            </w:r>
            <w:proofErr w:type="spellStart"/>
            <w:r w:rsidRPr="00FC35DE">
              <w:rPr>
                <w:color w:val="000000"/>
              </w:rPr>
              <w:t>налоу</w:t>
            </w:r>
            <w:proofErr w:type="spellEnd"/>
            <w:r w:rsidRPr="00FC35DE">
              <w:rPr>
                <w:color w:val="000000"/>
              </w:rPr>
              <w:t xml:space="preserve"> на прибыль </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7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99.02.2</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Условный доход по налогу на прибыль</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roofErr w:type="gramStart"/>
            <w:r w:rsidRPr="00FC35DE">
              <w:rPr>
                <w:color w:val="000000"/>
              </w:rPr>
              <w:t>П</w:t>
            </w:r>
            <w:proofErr w:type="gramEnd"/>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7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99.02.3</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Постоянное налоговое обязательство</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7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99.02.4</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Пересчет отложенных налоговых активов и обязательств</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АП</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p>
        </w:tc>
      </w:tr>
      <w:tr w:rsidR="003E6A3D" w:rsidRPr="00FC35DE" w:rsidTr="003619D7">
        <w:trPr>
          <w:trHeight w:val="7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008</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Обеспечения обязательств и платежей полученные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Виды обеспечения обязательств</w:t>
            </w:r>
          </w:p>
        </w:tc>
      </w:tr>
      <w:tr w:rsidR="003E6A3D" w:rsidRPr="00FC35DE" w:rsidTr="003619D7">
        <w:trPr>
          <w:trHeight w:val="7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009</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Обеспечения обязательств и платежей выданные</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r w:rsidRPr="00FC35DE">
              <w:rPr>
                <w:b/>
                <w:color w:val="000000"/>
              </w:rPr>
              <w:t xml:space="preserve"> </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Виды обеспечения обязательств</w:t>
            </w:r>
          </w:p>
        </w:tc>
      </w:tr>
      <w:tr w:rsidR="003E6A3D" w:rsidRPr="00FC35DE" w:rsidTr="003619D7">
        <w:trPr>
          <w:trHeight w:val="706"/>
          <w:jc w:val="center"/>
        </w:trPr>
        <w:tc>
          <w:tcPr>
            <w:tcW w:w="75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НВП</w:t>
            </w:r>
          </w:p>
        </w:tc>
        <w:tc>
          <w:tcPr>
            <w:tcW w:w="311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Начисленные, но не выплаченные проценты</w:t>
            </w:r>
          </w:p>
        </w:tc>
        <w:tc>
          <w:tcPr>
            <w:tcW w:w="51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b/>
                <w:color w:val="000000"/>
              </w:rPr>
            </w:pP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center"/>
              <w:rPr>
                <w:color w:val="000000"/>
              </w:rPr>
            </w:pPr>
            <w:r w:rsidRPr="00FC35DE">
              <w:rPr>
                <w:color w:val="000000"/>
              </w:rPr>
              <w:t>+</w:t>
            </w:r>
          </w:p>
        </w:tc>
        <w:tc>
          <w:tcPr>
            <w:tcW w:w="4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А</w:t>
            </w:r>
          </w:p>
        </w:tc>
        <w:tc>
          <w:tcPr>
            <w:tcW w:w="1559"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Контрагенты</w:t>
            </w:r>
          </w:p>
        </w:tc>
        <w:tc>
          <w:tcPr>
            <w:tcW w:w="14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Договоры</w:t>
            </w:r>
          </w:p>
        </w:tc>
        <w:tc>
          <w:tcPr>
            <w:tcW w:w="127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rPr>
                <w:color w:val="000000"/>
              </w:rPr>
            </w:pPr>
            <w:r w:rsidRPr="00FC35DE">
              <w:rPr>
                <w:color w:val="000000"/>
              </w:rPr>
              <w:t>Ценные бумаги</w:t>
            </w:r>
          </w:p>
        </w:tc>
      </w:tr>
    </w:tbl>
    <w:p w:rsidR="003E6A3D" w:rsidRPr="00FC35DE" w:rsidRDefault="003E6A3D" w:rsidP="003E6A3D">
      <w:pPr>
        <w:pStyle w:val="10"/>
        <w:ind w:hanging="33"/>
      </w:pPr>
    </w:p>
    <w:p w:rsidR="003E6A3D" w:rsidRPr="00FC35DE" w:rsidRDefault="003E6A3D" w:rsidP="003E6A3D">
      <w:pPr>
        <w:pStyle w:val="10"/>
        <w:ind w:hanging="33"/>
      </w:pPr>
    </w:p>
    <w:p w:rsidR="003E6A3D" w:rsidRPr="00FC35DE" w:rsidRDefault="003E6A3D" w:rsidP="003E6A3D">
      <w:pPr>
        <w:pStyle w:val="10"/>
        <w:ind w:hanging="33"/>
      </w:pPr>
    </w:p>
    <w:p w:rsidR="003E6A3D" w:rsidRPr="00FC35DE" w:rsidRDefault="003E6A3D" w:rsidP="003E6A3D">
      <w:pPr>
        <w:pStyle w:val="10"/>
        <w:ind w:hanging="33"/>
      </w:pPr>
    </w:p>
    <w:p w:rsidR="003E6A3D" w:rsidRPr="00FC35DE" w:rsidRDefault="003E6A3D" w:rsidP="003E6A3D">
      <w:pPr>
        <w:pStyle w:val="10"/>
        <w:ind w:hanging="33"/>
        <w:rPr>
          <w:color w:val="000000"/>
          <w:sz w:val="24"/>
          <w:szCs w:val="24"/>
        </w:rPr>
      </w:pPr>
      <w:bookmarkStart w:id="1072" w:name="_Toc259019878"/>
      <w:bookmarkStart w:id="1073" w:name="_Toc272245457"/>
      <w:bookmarkStart w:id="1074" w:name="_Toc288668752"/>
      <w:bookmarkStart w:id="1075" w:name="_Toc288668778"/>
      <w:bookmarkStart w:id="1076" w:name="_Toc288668819"/>
      <w:bookmarkStart w:id="1077" w:name="_Toc352262313"/>
      <w:bookmarkEnd w:id="1071"/>
      <w:r w:rsidRPr="00FC35DE">
        <w:rPr>
          <w:color w:val="000000"/>
          <w:sz w:val="24"/>
          <w:szCs w:val="24"/>
        </w:rPr>
        <w:t>Приложение № 2</w:t>
      </w:r>
      <w:bookmarkStart w:id="1078" w:name="_DV_M294"/>
      <w:bookmarkEnd w:id="1078"/>
      <w:r w:rsidRPr="00FC35DE">
        <w:rPr>
          <w:color w:val="000000"/>
          <w:sz w:val="24"/>
          <w:szCs w:val="24"/>
        </w:rPr>
        <w:t xml:space="preserve"> </w:t>
      </w:r>
      <w:bookmarkStart w:id="1079" w:name="_DV_M295"/>
      <w:bookmarkEnd w:id="1079"/>
      <w:r w:rsidRPr="00FC35DE">
        <w:rPr>
          <w:color w:val="000000"/>
          <w:sz w:val="24"/>
          <w:szCs w:val="24"/>
        </w:rPr>
        <w:t>Отражение операций с закладными на счетах бухгалтерского учета</w:t>
      </w:r>
      <w:bookmarkEnd w:id="1072"/>
      <w:bookmarkEnd w:id="1073"/>
      <w:bookmarkEnd w:id="1074"/>
      <w:bookmarkEnd w:id="1075"/>
      <w:bookmarkEnd w:id="1076"/>
      <w:bookmarkEnd w:id="1077"/>
    </w:p>
    <w:p w:rsidR="003E6A3D" w:rsidRPr="00FC35DE" w:rsidRDefault="003E6A3D" w:rsidP="003E6A3D">
      <w:pPr>
        <w:rPr>
          <w:color w:val="000000"/>
          <w:sz w:val="24"/>
          <w:szCs w:val="24"/>
        </w:rPr>
      </w:pPr>
    </w:p>
    <w:p w:rsidR="003E6A3D" w:rsidRPr="00FC35DE" w:rsidRDefault="003E6A3D" w:rsidP="003E6A3D">
      <w:pPr>
        <w:rPr>
          <w:color w:val="000000"/>
          <w:sz w:val="24"/>
          <w:szCs w:val="24"/>
        </w:rPr>
      </w:pPr>
      <w:bookmarkStart w:id="1080" w:name="_DV_M296"/>
      <w:bookmarkStart w:id="1081" w:name="_DV_M297"/>
      <w:bookmarkStart w:id="1082" w:name="_DV_M298"/>
      <w:bookmarkStart w:id="1083" w:name="_DV_M299"/>
      <w:bookmarkStart w:id="1084" w:name="_DV_M300"/>
      <w:bookmarkStart w:id="1085" w:name="_DV_M303"/>
      <w:bookmarkStart w:id="1086" w:name="_DV_M308"/>
      <w:bookmarkStart w:id="1087" w:name="_DV_M309"/>
      <w:bookmarkStart w:id="1088" w:name="_DV_M310"/>
      <w:bookmarkStart w:id="1089" w:name="_DV_M313"/>
      <w:bookmarkStart w:id="1090" w:name="_DV_M314"/>
      <w:bookmarkStart w:id="1091" w:name="_DV_M315"/>
      <w:bookmarkStart w:id="1092" w:name="_DV_M316"/>
      <w:bookmarkStart w:id="1093" w:name="_DV_M317"/>
      <w:bookmarkStart w:id="1094" w:name="_DV_M319"/>
      <w:bookmarkStart w:id="1095" w:name="_DV_M320"/>
      <w:bookmarkStart w:id="1096" w:name="_DV_M322"/>
      <w:bookmarkStart w:id="1097" w:name="_DV_M323"/>
      <w:bookmarkStart w:id="1098" w:name="_DV_M327"/>
      <w:bookmarkStart w:id="1099" w:name="_DV_M330"/>
      <w:bookmarkStart w:id="1100" w:name="_DV_M333"/>
      <w:bookmarkStart w:id="1101" w:name="_DV_M336"/>
      <w:bookmarkStart w:id="1102" w:name="_DV_M339"/>
      <w:bookmarkStart w:id="1103" w:name="_DV_M341"/>
      <w:bookmarkStart w:id="1104" w:name="_DV_M342"/>
      <w:bookmarkStart w:id="1105" w:name="_DV_M343"/>
      <w:bookmarkStart w:id="1106" w:name="_DV_M344"/>
      <w:bookmarkStart w:id="1107" w:name="_DV_M345"/>
      <w:bookmarkStart w:id="1108" w:name="_DV_M346"/>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tbl>
      <w:tblPr>
        <w:tblW w:w="9454" w:type="dxa"/>
        <w:tblInd w:w="93" w:type="dxa"/>
        <w:tblLook w:val="0000"/>
      </w:tblPr>
      <w:tblGrid>
        <w:gridCol w:w="6394"/>
        <w:gridCol w:w="3060"/>
      </w:tblGrid>
      <w:tr w:rsidR="003E6A3D" w:rsidRPr="00FC35DE" w:rsidTr="003619D7">
        <w:trPr>
          <w:trHeight w:val="255"/>
        </w:trPr>
        <w:tc>
          <w:tcPr>
            <w:tcW w:w="6394" w:type="dxa"/>
            <w:tcBorders>
              <w:top w:val="single" w:sz="4" w:space="0" w:color="auto"/>
              <w:left w:val="single" w:sz="4" w:space="0" w:color="auto"/>
              <w:bottom w:val="nil"/>
              <w:right w:val="single" w:sz="4" w:space="0" w:color="auto"/>
            </w:tcBorders>
            <w:shd w:val="clear" w:color="auto" w:fill="auto"/>
            <w:noWrap/>
            <w:vAlign w:val="bottom"/>
          </w:tcPr>
          <w:p w:rsidR="003E6A3D" w:rsidRPr="00FC35DE" w:rsidRDefault="003E6A3D" w:rsidP="003619D7">
            <w:pPr>
              <w:jc w:val="center"/>
              <w:rPr>
                <w:rFonts w:ascii="Arial" w:hAnsi="Arial" w:cs="Arial"/>
                <w:b/>
                <w:bCs/>
              </w:rPr>
            </w:pPr>
            <w:r w:rsidRPr="00FC35DE">
              <w:rPr>
                <w:rFonts w:ascii="Arial" w:hAnsi="Arial" w:cs="Arial"/>
                <w:b/>
                <w:bCs/>
              </w:rPr>
              <w:t>Отражение в учете</w:t>
            </w:r>
          </w:p>
        </w:tc>
        <w:tc>
          <w:tcPr>
            <w:tcW w:w="3060" w:type="dxa"/>
            <w:tcBorders>
              <w:top w:val="single" w:sz="4" w:space="0" w:color="auto"/>
              <w:left w:val="nil"/>
              <w:bottom w:val="nil"/>
              <w:right w:val="single" w:sz="4" w:space="0" w:color="auto"/>
            </w:tcBorders>
            <w:shd w:val="clear" w:color="auto" w:fill="auto"/>
            <w:noWrap/>
            <w:vAlign w:val="bottom"/>
          </w:tcPr>
          <w:p w:rsidR="003E6A3D" w:rsidRPr="00FC35DE" w:rsidRDefault="003E6A3D" w:rsidP="003619D7">
            <w:pPr>
              <w:jc w:val="center"/>
              <w:rPr>
                <w:rFonts w:ascii="Arial" w:hAnsi="Arial" w:cs="Arial"/>
                <w:b/>
                <w:bCs/>
              </w:rPr>
            </w:pPr>
            <w:r w:rsidRPr="00FC35DE">
              <w:rPr>
                <w:rFonts w:ascii="Arial" w:hAnsi="Arial" w:cs="Arial"/>
                <w:b/>
                <w:bCs/>
              </w:rPr>
              <w:t>Содержание операции</w:t>
            </w:r>
          </w:p>
        </w:tc>
      </w:tr>
      <w:tr w:rsidR="003E6A3D" w:rsidRPr="00FC35DE" w:rsidTr="003619D7">
        <w:trPr>
          <w:trHeight w:val="255"/>
        </w:trPr>
        <w:tc>
          <w:tcPr>
            <w:tcW w:w="6394" w:type="dxa"/>
            <w:tcBorders>
              <w:top w:val="single" w:sz="8"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58.02</w:t>
            </w:r>
            <w:proofErr w:type="gramStart"/>
            <w:r w:rsidRPr="00FC35DE">
              <w:rPr>
                <w:rFonts w:ascii="Arial" w:hAnsi="Arial" w:cs="Arial"/>
              </w:rPr>
              <w:t xml:space="preserve"> / К</w:t>
            </w:r>
            <w:proofErr w:type="gramEnd"/>
            <w:r w:rsidRPr="00FC35DE">
              <w:rPr>
                <w:rFonts w:ascii="Arial" w:hAnsi="Arial" w:cs="Arial"/>
              </w:rPr>
              <w:t xml:space="preserve"> 76.05.0</w:t>
            </w:r>
          </w:p>
        </w:tc>
        <w:tc>
          <w:tcPr>
            <w:tcW w:w="3060" w:type="dxa"/>
            <w:vMerge w:val="restart"/>
            <w:tcBorders>
              <w:top w:val="single" w:sz="8" w:space="0" w:color="auto"/>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rPr>
            </w:pPr>
            <w:r w:rsidRPr="00FC35DE">
              <w:rPr>
                <w:rFonts w:ascii="Arial" w:hAnsi="Arial" w:cs="Arial"/>
              </w:rPr>
              <w:t xml:space="preserve">Покупка закладных </w:t>
            </w:r>
          </w:p>
        </w:tc>
      </w:tr>
      <w:tr w:rsidR="003E6A3D" w:rsidRPr="00FC35DE" w:rsidTr="003619D7">
        <w:trPr>
          <w:trHeight w:val="255"/>
        </w:trPr>
        <w:tc>
          <w:tcPr>
            <w:tcW w:w="6394" w:type="dxa"/>
            <w:tcBorders>
              <w:top w:val="single" w:sz="8"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76.05.0</w:t>
            </w:r>
            <w:proofErr w:type="gramStart"/>
            <w:r w:rsidRPr="00FC35DE">
              <w:rPr>
                <w:rFonts w:ascii="Arial" w:hAnsi="Arial" w:cs="Arial"/>
              </w:rPr>
              <w:t xml:space="preserve"> / К</w:t>
            </w:r>
            <w:proofErr w:type="gramEnd"/>
            <w:r w:rsidRPr="00FC35DE">
              <w:rPr>
                <w:rFonts w:ascii="Arial" w:hAnsi="Arial" w:cs="Arial"/>
              </w:rPr>
              <w:t xml:space="preserve"> 51</w:t>
            </w:r>
          </w:p>
        </w:tc>
        <w:tc>
          <w:tcPr>
            <w:tcW w:w="3060" w:type="dxa"/>
            <w:vMerge/>
            <w:tcBorders>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rPr>
            </w:pPr>
          </w:p>
        </w:tc>
      </w:tr>
      <w:tr w:rsidR="003E6A3D" w:rsidRPr="00FC35DE" w:rsidTr="003619D7">
        <w:trPr>
          <w:trHeight w:val="255"/>
        </w:trPr>
        <w:tc>
          <w:tcPr>
            <w:tcW w:w="63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008</w:t>
            </w:r>
          </w:p>
        </w:tc>
        <w:tc>
          <w:tcPr>
            <w:tcW w:w="3060" w:type="dxa"/>
            <w:vMerge/>
            <w:tcBorders>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rPr>
            </w:pPr>
          </w:p>
        </w:tc>
      </w:tr>
      <w:tr w:rsidR="003E6A3D" w:rsidRPr="00FC35DE" w:rsidTr="003619D7">
        <w:trPr>
          <w:trHeight w:val="255"/>
        </w:trPr>
        <w:tc>
          <w:tcPr>
            <w:tcW w:w="63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НВП</w:t>
            </w:r>
          </w:p>
        </w:tc>
        <w:tc>
          <w:tcPr>
            <w:tcW w:w="3060" w:type="dxa"/>
            <w:vMerge/>
            <w:tcBorders>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rPr>
            </w:pPr>
          </w:p>
        </w:tc>
      </w:tr>
      <w:tr w:rsidR="003E6A3D" w:rsidRPr="00FC35DE" w:rsidTr="003619D7">
        <w:trPr>
          <w:trHeight w:val="255"/>
        </w:trPr>
        <w:tc>
          <w:tcPr>
            <w:tcW w:w="6394" w:type="dxa"/>
            <w:tcBorders>
              <w:top w:val="doub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51</w:t>
            </w:r>
            <w:proofErr w:type="gramStart"/>
            <w:r w:rsidRPr="00FC35DE">
              <w:rPr>
                <w:rFonts w:ascii="Arial" w:hAnsi="Arial" w:cs="Arial"/>
              </w:rPr>
              <w:t xml:space="preserve"> / К</w:t>
            </w:r>
            <w:proofErr w:type="gramEnd"/>
            <w:r w:rsidRPr="00FC35DE">
              <w:rPr>
                <w:rFonts w:ascii="Arial" w:hAnsi="Arial" w:cs="Arial"/>
              </w:rPr>
              <w:t xml:space="preserve"> 76.05.4</w:t>
            </w:r>
          </w:p>
        </w:tc>
        <w:tc>
          <w:tcPr>
            <w:tcW w:w="3060" w:type="dxa"/>
            <w:vMerge w:val="restart"/>
            <w:tcBorders>
              <w:top w:val="double" w:sz="4" w:space="0" w:color="auto"/>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rPr>
            </w:pPr>
            <w:r w:rsidRPr="00FC35DE">
              <w:rPr>
                <w:rFonts w:ascii="Arial" w:hAnsi="Arial" w:cs="Arial"/>
              </w:rPr>
              <w:t xml:space="preserve">Погашение </w:t>
            </w:r>
            <w:r w:rsidRPr="00FC35DE">
              <w:rPr>
                <w:rFonts w:ascii="Arial" w:hAnsi="Arial" w:cs="Arial"/>
                <w:b/>
                <w:bCs/>
              </w:rPr>
              <w:t>основного долга</w:t>
            </w:r>
            <w:r w:rsidRPr="00FC35DE">
              <w:rPr>
                <w:rFonts w:ascii="Arial" w:hAnsi="Arial" w:cs="Arial"/>
              </w:rPr>
              <w:t xml:space="preserve"> по закладным за месяц</w:t>
            </w:r>
          </w:p>
        </w:tc>
      </w:tr>
      <w:tr w:rsidR="003E6A3D" w:rsidRPr="00FC35DE" w:rsidTr="003619D7">
        <w:trPr>
          <w:trHeight w:val="255"/>
        </w:trPr>
        <w:tc>
          <w:tcPr>
            <w:tcW w:w="63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76.05.4</w:t>
            </w:r>
            <w:proofErr w:type="gramStart"/>
            <w:r w:rsidRPr="00FC35DE">
              <w:rPr>
                <w:rFonts w:ascii="Arial" w:hAnsi="Arial" w:cs="Arial"/>
              </w:rPr>
              <w:t xml:space="preserve"> / К</w:t>
            </w:r>
            <w:proofErr w:type="gramEnd"/>
            <w:r w:rsidRPr="00FC35DE">
              <w:rPr>
                <w:rFonts w:ascii="Arial" w:hAnsi="Arial" w:cs="Arial"/>
              </w:rPr>
              <w:t xml:space="preserve"> 76.5.1</w:t>
            </w:r>
          </w:p>
        </w:tc>
        <w:tc>
          <w:tcPr>
            <w:tcW w:w="3060" w:type="dxa"/>
            <w:vMerge/>
            <w:tcBorders>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rPr>
            </w:pPr>
          </w:p>
        </w:tc>
      </w:tr>
      <w:tr w:rsidR="003E6A3D" w:rsidRPr="00FC35DE" w:rsidTr="003619D7">
        <w:trPr>
          <w:trHeight w:val="317"/>
        </w:trPr>
        <w:tc>
          <w:tcPr>
            <w:tcW w:w="6394" w:type="dxa"/>
            <w:tcBorders>
              <w:top w:val="nil"/>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76.05.1</w:t>
            </w:r>
            <w:proofErr w:type="gramStart"/>
            <w:r w:rsidRPr="00FC35DE">
              <w:rPr>
                <w:rFonts w:ascii="Arial" w:hAnsi="Arial" w:cs="Arial"/>
              </w:rPr>
              <w:t xml:space="preserve"> / К</w:t>
            </w:r>
            <w:proofErr w:type="gramEnd"/>
            <w:r w:rsidRPr="00FC35DE">
              <w:rPr>
                <w:rFonts w:ascii="Arial" w:hAnsi="Arial" w:cs="Arial"/>
              </w:rPr>
              <w:t xml:space="preserve"> 91.01 (Погашение закладных)</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rPr>
            </w:pPr>
          </w:p>
        </w:tc>
      </w:tr>
      <w:tr w:rsidR="003E6A3D" w:rsidRPr="00FC35DE" w:rsidTr="003619D7">
        <w:trPr>
          <w:trHeight w:val="317"/>
        </w:trPr>
        <w:tc>
          <w:tcPr>
            <w:tcW w:w="6394" w:type="dxa"/>
            <w:tcBorders>
              <w:top w:val="nil"/>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91.02 (Погашение закладных) / К 58.2</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rPr>
            </w:pPr>
          </w:p>
        </w:tc>
      </w:tr>
      <w:tr w:rsidR="003E6A3D" w:rsidRPr="00FC35DE" w:rsidTr="003619D7">
        <w:trPr>
          <w:trHeight w:val="326"/>
        </w:trPr>
        <w:tc>
          <w:tcPr>
            <w:tcW w:w="6394" w:type="dxa"/>
            <w:tcBorders>
              <w:top w:val="nil"/>
              <w:left w:val="single" w:sz="8" w:space="0" w:color="auto"/>
              <w:bottom w:val="nil"/>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 xml:space="preserve">                 К 008*</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rPr>
            </w:pPr>
          </w:p>
        </w:tc>
      </w:tr>
      <w:tr w:rsidR="003E6A3D" w:rsidRPr="00FC35DE" w:rsidTr="003619D7">
        <w:trPr>
          <w:trHeight w:val="346"/>
        </w:trPr>
        <w:tc>
          <w:tcPr>
            <w:tcW w:w="6394" w:type="dxa"/>
            <w:tcBorders>
              <w:top w:val="doub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51</w:t>
            </w:r>
            <w:proofErr w:type="gramStart"/>
            <w:r w:rsidRPr="00FC35DE">
              <w:rPr>
                <w:rFonts w:ascii="Arial" w:hAnsi="Arial" w:cs="Arial"/>
              </w:rPr>
              <w:t xml:space="preserve"> / К</w:t>
            </w:r>
            <w:proofErr w:type="gramEnd"/>
            <w:r w:rsidRPr="00FC35DE">
              <w:rPr>
                <w:rFonts w:ascii="Arial" w:hAnsi="Arial" w:cs="Arial"/>
              </w:rPr>
              <w:t xml:space="preserve"> 76.05.4</w:t>
            </w:r>
          </w:p>
        </w:tc>
        <w:tc>
          <w:tcPr>
            <w:tcW w:w="3060" w:type="dxa"/>
            <w:vMerge w:val="restart"/>
            <w:tcBorders>
              <w:top w:val="double" w:sz="4" w:space="0" w:color="auto"/>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rPr>
            </w:pPr>
            <w:r w:rsidRPr="00FC35DE">
              <w:rPr>
                <w:rFonts w:ascii="Arial" w:hAnsi="Arial" w:cs="Arial"/>
              </w:rPr>
              <w:t xml:space="preserve">Погашение </w:t>
            </w:r>
            <w:r w:rsidRPr="00FC35DE">
              <w:rPr>
                <w:rFonts w:ascii="Arial" w:hAnsi="Arial" w:cs="Arial"/>
                <w:b/>
                <w:bCs/>
              </w:rPr>
              <w:t>процентов</w:t>
            </w:r>
            <w:r w:rsidRPr="00FC35DE">
              <w:rPr>
                <w:rFonts w:ascii="Arial" w:hAnsi="Arial" w:cs="Arial"/>
              </w:rPr>
              <w:t xml:space="preserve"> по закладным за месяц</w:t>
            </w:r>
          </w:p>
        </w:tc>
      </w:tr>
      <w:tr w:rsidR="003E6A3D" w:rsidRPr="00FC35DE" w:rsidTr="003619D7">
        <w:trPr>
          <w:trHeight w:val="346"/>
        </w:trPr>
        <w:tc>
          <w:tcPr>
            <w:tcW w:w="63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76.05.4</w:t>
            </w:r>
            <w:proofErr w:type="gramStart"/>
            <w:r w:rsidRPr="00FC35DE">
              <w:rPr>
                <w:rFonts w:ascii="Arial" w:hAnsi="Arial" w:cs="Arial"/>
              </w:rPr>
              <w:t xml:space="preserve"> / К</w:t>
            </w:r>
            <w:proofErr w:type="gramEnd"/>
            <w:r w:rsidRPr="00FC35DE">
              <w:rPr>
                <w:rFonts w:ascii="Arial" w:hAnsi="Arial" w:cs="Arial"/>
              </w:rPr>
              <w:t xml:space="preserve"> 76.05.2</w:t>
            </w:r>
          </w:p>
        </w:tc>
        <w:tc>
          <w:tcPr>
            <w:tcW w:w="3060" w:type="dxa"/>
            <w:vMerge/>
            <w:tcBorders>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rPr>
            </w:pPr>
          </w:p>
        </w:tc>
      </w:tr>
      <w:tr w:rsidR="003E6A3D" w:rsidRPr="00FC35DE" w:rsidTr="003619D7">
        <w:trPr>
          <w:trHeight w:val="327"/>
        </w:trPr>
        <w:tc>
          <w:tcPr>
            <w:tcW w:w="6394" w:type="dxa"/>
            <w:tcBorders>
              <w:top w:val="nil"/>
              <w:left w:val="single" w:sz="8" w:space="0" w:color="auto"/>
              <w:bottom w:val="doub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76.05.2</w:t>
            </w:r>
            <w:proofErr w:type="gramStart"/>
            <w:r w:rsidRPr="00FC35DE">
              <w:rPr>
                <w:rFonts w:ascii="Arial" w:hAnsi="Arial" w:cs="Arial"/>
              </w:rPr>
              <w:t xml:space="preserve"> / К</w:t>
            </w:r>
            <w:proofErr w:type="gramEnd"/>
            <w:r w:rsidRPr="00FC35DE">
              <w:rPr>
                <w:rFonts w:ascii="Arial" w:hAnsi="Arial" w:cs="Arial"/>
              </w:rPr>
              <w:t xml:space="preserve"> 91.01 (Начисление процентов)</w:t>
            </w:r>
          </w:p>
        </w:tc>
        <w:tc>
          <w:tcPr>
            <w:tcW w:w="3060" w:type="dxa"/>
            <w:vMerge/>
            <w:tcBorders>
              <w:left w:val="single" w:sz="4" w:space="0" w:color="auto"/>
              <w:bottom w:val="double" w:sz="4" w:space="0" w:color="auto"/>
              <w:right w:val="single" w:sz="4" w:space="0" w:color="auto"/>
            </w:tcBorders>
            <w:vAlign w:val="center"/>
          </w:tcPr>
          <w:p w:rsidR="003E6A3D" w:rsidRPr="00FC35DE" w:rsidRDefault="003E6A3D" w:rsidP="003619D7">
            <w:pPr>
              <w:rPr>
                <w:rFonts w:ascii="Arial" w:hAnsi="Arial" w:cs="Arial"/>
              </w:rPr>
            </w:pPr>
          </w:p>
        </w:tc>
      </w:tr>
      <w:tr w:rsidR="003E6A3D" w:rsidRPr="00FC35DE" w:rsidTr="003619D7">
        <w:trPr>
          <w:trHeight w:val="337"/>
        </w:trPr>
        <w:tc>
          <w:tcPr>
            <w:tcW w:w="6394" w:type="dxa"/>
            <w:tcBorders>
              <w:top w:val="doub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51</w:t>
            </w:r>
            <w:proofErr w:type="gramStart"/>
            <w:r w:rsidRPr="00FC35DE">
              <w:rPr>
                <w:rFonts w:ascii="Arial" w:hAnsi="Arial" w:cs="Arial"/>
              </w:rPr>
              <w:t xml:space="preserve"> / К</w:t>
            </w:r>
            <w:proofErr w:type="gramEnd"/>
            <w:r w:rsidRPr="00FC35DE">
              <w:rPr>
                <w:rFonts w:ascii="Arial" w:hAnsi="Arial" w:cs="Arial"/>
              </w:rPr>
              <w:t xml:space="preserve"> 76.05.4</w:t>
            </w:r>
          </w:p>
        </w:tc>
        <w:tc>
          <w:tcPr>
            <w:tcW w:w="3060" w:type="dxa"/>
            <w:vMerge w:val="restart"/>
            <w:tcBorders>
              <w:top w:val="double" w:sz="4" w:space="0" w:color="auto"/>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b/>
                <w:bCs/>
              </w:rPr>
            </w:pPr>
            <w:r w:rsidRPr="00FC35DE">
              <w:rPr>
                <w:rFonts w:ascii="Arial" w:hAnsi="Arial" w:cs="Arial"/>
                <w:b/>
                <w:bCs/>
              </w:rPr>
              <w:t>Пени</w:t>
            </w:r>
            <w:r w:rsidRPr="00FC35DE">
              <w:rPr>
                <w:rFonts w:ascii="Arial" w:hAnsi="Arial" w:cs="Arial"/>
              </w:rPr>
              <w:t xml:space="preserve"> по закладным за месяц</w:t>
            </w:r>
          </w:p>
        </w:tc>
      </w:tr>
      <w:tr w:rsidR="003E6A3D" w:rsidRPr="00FC35DE" w:rsidTr="003619D7">
        <w:trPr>
          <w:trHeight w:val="337"/>
        </w:trPr>
        <w:tc>
          <w:tcPr>
            <w:tcW w:w="63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76.05.4</w:t>
            </w:r>
            <w:proofErr w:type="gramStart"/>
            <w:r w:rsidRPr="00FC35DE">
              <w:rPr>
                <w:rFonts w:ascii="Arial" w:hAnsi="Arial" w:cs="Arial"/>
              </w:rPr>
              <w:t xml:space="preserve"> / К</w:t>
            </w:r>
            <w:proofErr w:type="gramEnd"/>
            <w:r w:rsidRPr="00FC35DE">
              <w:rPr>
                <w:rFonts w:ascii="Arial" w:hAnsi="Arial" w:cs="Arial"/>
              </w:rPr>
              <w:t xml:space="preserve"> 76.05.3</w:t>
            </w:r>
          </w:p>
        </w:tc>
        <w:tc>
          <w:tcPr>
            <w:tcW w:w="3060" w:type="dxa"/>
            <w:vMerge/>
            <w:tcBorders>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b/>
                <w:bCs/>
              </w:rPr>
            </w:pPr>
          </w:p>
        </w:tc>
      </w:tr>
      <w:tr w:rsidR="003E6A3D" w:rsidRPr="00FC35DE" w:rsidTr="003619D7">
        <w:trPr>
          <w:trHeight w:val="348"/>
        </w:trPr>
        <w:tc>
          <w:tcPr>
            <w:tcW w:w="6394" w:type="dxa"/>
            <w:tcBorders>
              <w:top w:val="nil"/>
              <w:left w:val="single" w:sz="8" w:space="0" w:color="auto"/>
              <w:bottom w:val="double" w:sz="4" w:space="0" w:color="auto"/>
              <w:right w:val="single" w:sz="4" w:space="0" w:color="auto"/>
            </w:tcBorders>
            <w:shd w:val="clear" w:color="auto" w:fill="auto"/>
            <w:noWrap/>
            <w:vAlign w:val="center"/>
          </w:tcPr>
          <w:p w:rsidR="003E6A3D" w:rsidRPr="00FC35DE" w:rsidRDefault="003E6A3D" w:rsidP="003619D7">
            <w:pPr>
              <w:rPr>
                <w:rFonts w:ascii="Arial" w:hAnsi="Arial" w:cs="Arial"/>
              </w:rPr>
            </w:pPr>
            <w:r w:rsidRPr="00FC35DE">
              <w:rPr>
                <w:rFonts w:ascii="Arial" w:hAnsi="Arial" w:cs="Arial"/>
              </w:rPr>
              <w:t>Д 76.05.3</w:t>
            </w:r>
            <w:proofErr w:type="gramStart"/>
            <w:r w:rsidRPr="00FC35DE">
              <w:rPr>
                <w:rFonts w:ascii="Arial" w:hAnsi="Arial" w:cs="Arial"/>
              </w:rPr>
              <w:t xml:space="preserve"> / К</w:t>
            </w:r>
            <w:proofErr w:type="gramEnd"/>
            <w:r w:rsidRPr="00FC35DE">
              <w:rPr>
                <w:rFonts w:ascii="Arial" w:hAnsi="Arial" w:cs="Arial"/>
              </w:rPr>
              <w:t xml:space="preserve"> 91.01 (Начисление пеней к получению)</w:t>
            </w:r>
          </w:p>
        </w:tc>
        <w:tc>
          <w:tcPr>
            <w:tcW w:w="3060" w:type="dxa"/>
            <w:vMerge/>
            <w:tcBorders>
              <w:left w:val="single" w:sz="4" w:space="0" w:color="auto"/>
              <w:bottom w:val="double" w:sz="4" w:space="0" w:color="auto"/>
              <w:right w:val="single" w:sz="4" w:space="0" w:color="auto"/>
            </w:tcBorders>
            <w:vAlign w:val="center"/>
          </w:tcPr>
          <w:p w:rsidR="003E6A3D" w:rsidRPr="00FC35DE" w:rsidRDefault="003E6A3D" w:rsidP="003619D7">
            <w:pPr>
              <w:rPr>
                <w:rFonts w:ascii="Arial" w:hAnsi="Arial" w:cs="Arial"/>
                <w:b/>
                <w:bCs/>
              </w:rPr>
            </w:pPr>
          </w:p>
        </w:tc>
      </w:tr>
      <w:tr w:rsidR="003E6A3D" w:rsidRPr="00FC35DE" w:rsidTr="003619D7">
        <w:trPr>
          <w:trHeight w:val="481"/>
        </w:trPr>
        <w:tc>
          <w:tcPr>
            <w:tcW w:w="6394" w:type="dxa"/>
            <w:tcBorders>
              <w:top w:val="doub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76.05.1</w:t>
            </w:r>
            <w:proofErr w:type="gramStart"/>
            <w:r w:rsidRPr="00FC35DE">
              <w:rPr>
                <w:rFonts w:ascii="Arial" w:hAnsi="Arial" w:cs="Arial"/>
              </w:rPr>
              <w:t xml:space="preserve"> / К</w:t>
            </w:r>
            <w:proofErr w:type="gramEnd"/>
            <w:r w:rsidRPr="00FC35DE">
              <w:rPr>
                <w:rFonts w:ascii="Arial" w:hAnsi="Arial" w:cs="Arial"/>
              </w:rPr>
              <w:t xml:space="preserve"> 91.01 (Реализация закладных по обратному выкупу)</w:t>
            </w:r>
          </w:p>
        </w:tc>
        <w:tc>
          <w:tcPr>
            <w:tcW w:w="3060" w:type="dxa"/>
            <w:vMerge w:val="restart"/>
            <w:tcBorders>
              <w:top w:val="double" w:sz="4" w:space="0" w:color="auto"/>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b/>
                <w:bCs/>
              </w:rPr>
            </w:pPr>
            <w:r w:rsidRPr="00FC35DE">
              <w:rPr>
                <w:rFonts w:ascii="Arial" w:hAnsi="Arial" w:cs="Arial"/>
                <w:b/>
                <w:bCs/>
              </w:rPr>
              <w:t>Обратный выкуп</w:t>
            </w:r>
            <w:r w:rsidRPr="00FC35DE">
              <w:rPr>
                <w:rFonts w:ascii="Arial" w:hAnsi="Arial" w:cs="Arial"/>
              </w:rPr>
              <w:t xml:space="preserve"> закладных за месяц</w:t>
            </w:r>
          </w:p>
        </w:tc>
      </w:tr>
      <w:tr w:rsidR="003E6A3D" w:rsidRPr="00FC35DE" w:rsidTr="003619D7">
        <w:trPr>
          <w:trHeight w:val="360"/>
        </w:trPr>
        <w:tc>
          <w:tcPr>
            <w:tcW w:w="63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51</w:t>
            </w:r>
            <w:proofErr w:type="gramStart"/>
            <w:r w:rsidRPr="00FC35DE">
              <w:rPr>
                <w:rFonts w:ascii="Arial" w:hAnsi="Arial" w:cs="Arial"/>
              </w:rPr>
              <w:t>/ К</w:t>
            </w:r>
            <w:proofErr w:type="gramEnd"/>
            <w:r w:rsidRPr="00FC35DE">
              <w:rPr>
                <w:rFonts w:ascii="Arial" w:hAnsi="Arial" w:cs="Arial"/>
              </w:rPr>
              <w:t xml:space="preserve"> 76.05.4</w:t>
            </w:r>
          </w:p>
        </w:tc>
        <w:tc>
          <w:tcPr>
            <w:tcW w:w="3060" w:type="dxa"/>
            <w:vMerge/>
            <w:tcBorders>
              <w:left w:val="single" w:sz="4" w:space="0" w:color="auto"/>
              <w:right w:val="single" w:sz="4" w:space="0" w:color="auto"/>
            </w:tcBorders>
            <w:shd w:val="clear" w:color="auto" w:fill="auto"/>
            <w:vAlign w:val="center"/>
          </w:tcPr>
          <w:p w:rsidR="003E6A3D" w:rsidRPr="00FC35DE" w:rsidRDefault="003E6A3D" w:rsidP="003619D7">
            <w:pPr>
              <w:jc w:val="center"/>
              <w:rPr>
                <w:rFonts w:ascii="Arial" w:hAnsi="Arial" w:cs="Arial"/>
                <w:b/>
                <w:bCs/>
              </w:rPr>
            </w:pPr>
          </w:p>
        </w:tc>
      </w:tr>
      <w:tr w:rsidR="003E6A3D" w:rsidRPr="00FC35DE" w:rsidTr="003619D7">
        <w:trPr>
          <w:trHeight w:val="315"/>
        </w:trPr>
        <w:tc>
          <w:tcPr>
            <w:tcW w:w="6394" w:type="dxa"/>
            <w:tcBorders>
              <w:top w:val="nil"/>
              <w:left w:val="single" w:sz="8" w:space="0" w:color="auto"/>
              <w:bottom w:val="doub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76.05.4</w:t>
            </w:r>
            <w:proofErr w:type="gramStart"/>
            <w:r w:rsidRPr="00FC35DE">
              <w:rPr>
                <w:rFonts w:ascii="Arial" w:hAnsi="Arial" w:cs="Arial"/>
              </w:rPr>
              <w:t xml:space="preserve"> / К</w:t>
            </w:r>
            <w:proofErr w:type="gramEnd"/>
            <w:r w:rsidRPr="00FC35DE">
              <w:rPr>
                <w:rFonts w:ascii="Arial" w:hAnsi="Arial" w:cs="Arial"/>
              </w:rPr>
              <w:t xml:space="preserve"> 76.05.1 (Прочие поступления)</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b/>
                <w:bCs/>
              </w:rPr>
            </w:pPr>
          </w:p>
        </w:tc>
      </w:tr>
      <w:tr w:rsidR="003E6A3D" w:rsidRPr="00FC35DE" w:rsidTr="003619D7">
        <w:trPr>
          <w:trHeight w:val="315"/>
        </w:trPr>
        <w:tc>
          <w:tcPr>
            <w:tcW w:w="6394" w:type="dxa"/>
            <w:tcBorders>
              <w:top w:val="doub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76.05.2</w:t>
            </w:r>
            <w:proofErr w:type="gramStart"/>
            <w:r w:rsidRPr="00FC35DE">
              <w:rPr>
                <w:rFonts w:ascii="Arial" w:hAnsi="Arial" w:cs="Arial"/>
              </w:rPr>
              <w:t xml:space="preserve"> / К</w:t>
            </w:r>
            <w:proofErr w:type="gramEnd"/>
            <w:r w:rsidRPr="00FC35DE">
              <w:rPr>
                <w:rFonts w:ascii="Arial" w:hAnsi="Arial" w:cs="Arial"/>
              </w:rPr>
              <w:t xml:space="preserve"> 91.01 (Реализация закладных по обратному выкупу)</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b/>
                <w:bCs/>
              </w:rPr>
            </w:pPr>
          </w:p>
        </w:tc>
      </w:tr>
      <w:tr w:rsidR="003E6A3D" w:rsidRPr="00FC35DE" w:rsidTr="003619D7">
        <w:trPr>
          <w:trHeight w:val="315"/>
        </w:trPr>
        <w:tc>
          <w:tcPr>
            <w:tcW w:w="6394" w:type="dxa"/>
            <w:tcBorders>
              <w:top w:val="nil"/>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51</w:t>
            </w:r>
            <w:proofErr w:type="gramStart"/>
            <w:r w:rsidRPr="00FC35DE">
              <w:rPr>
                <w:rFonts w:ascii="Arial" w:hAnsi="Arial" w:cs="Arial"/>
              </w:rPr>
              <w:t xml:space="preserve"> / К</w:t>
            </w:r>
            <w:proofErr w:type="gramEnd"/>
            <w:r w:rsidRPr="00FC35DE">
              <w:rPr>
                <w:rFonts w:ascii="Arial" w:hAnsi="Arial" w:cs="Arial"/>
              </w:rPr>
              <w:t xml:space="preserve"> 76.05.4</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b/>
                <w:bCs/>
              </w:rPr>
            </w:pPr>
          </w:p>
        </w:tc>
      </w:tr>
      <w:tr w:rsidR="003E6A3D" w:rsidRPr="00FC35DE" w:rsidTr="003619D7">
        <w:trPr>
          <w:trHeight w:val="315"/>
        </w:trPr>
        <w:tc>
          <w:tcPr>
            <w:tcW w:w="6394" w:type="dxa"/>
            <w:tcBorders>
              <w:top w:val="nil"/>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76.05.4</w:t>
            </w:r>
            <w:proofErr w:type="gramStart"/>
            <w:r w:rsidRPr="00FC35DE">
              <w:rPr>
                <w:rFonts w:ascii="Arial" w:hAnsi="Arial" w:cs="Arial"/>
              </w:rPr>
              <w:t xml:space="preserve"> / К</w:t>
            </w:r>
            <w:proofErr w:type="gramEnd"/>
            <w:r w:rsidRPr="00FC35DE">
              <w:rPr>
                <w:rFonts w:ascii="Arial" w:hAnsi="Arial" w:cs="Arial"/>
              </w:rPr>
              <w:t xml:space="preserve"> 76.05.2 (Прочие поступления)</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b/>
                <w:bCs/>
              </w:rPr>
            </w:pPr>
          </w:p>
        </w:tc>
      </w:tr>
      <w:tr w:rsidR="003E6A3D" w:rsidRPr="00FC35DE" w:rsidTr="003619D7">
        <w:trPr>
          <w:trHeight w:val="413"/>
        </w:trPr>
        <w:tc>
          <w:tcPr>
            <w:tcW w:w="6394" w:type="dxa"/>
            <w:tcBorders>
              <w:top w:val="doub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91.02 (Реализация закладных по обратному выкупу) / К 58.02</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b/>
                <w:bCs/>
              </w:rPr>
            </w:pPr>
          </w:p>
        </w:tc>
      </w:tr>
      <w:tr w:rsidR="003E6A3D" w:rsidRPr="00FC35DE" w:rsidTr="003619D7">
        <w:trPr>
          <w:trHeight w:val="339"/>
        </w:trPr>
        <w:tc>
          <w:tcPr>
            <w:tcW w:w="6394" w:type="dxa"/>
            <w:tcBorders>
              <w:top w:val="nil"/>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 xml:space="preserve">               К 008</w:t>
            </w:r>
          </w:p>
        </w:tc>
        <w:tc>
          <w:tcPr>
            <w:tcW w:w="3060" w:type="dxa"/>
            <w:vMerge/>
            <w:tcBorders>
              <w:left w:val="single" w:sz="4" w:space="0" w:color="auto"/>
              <w:right w:val="single" w:sz="4" w:space="0" w:color="auto"/>
            </w:tcBorders>
            <w:vAlign w:val="center"/>
          </w:tcPr>
          <w:p w:rsidR="003E6A3D" w:rsidRPr="00FC35DE" w:rsidRDefault="003E6A3D" w:rsidP="003619D7">
            <w:pPr>
              <w:rPr>
                <w:rFonts w:ascii="Arial" w:hAnsi="Arial" w:cs="Arial"/>
                <w:b/>
                <w:bCs/>
              </w:rPr>
            </w:pPr>
          </w:p>
        </w:tc>
      </w:tr>
      <w:tr w:rsidR="003E6A3D" w:rsidRPr="00FC35DE" w:rsidTr="003619D7">
        <w:trPr>
          <w:trHeight w:val="336"/>
        </w:trPr>
        <w:tc>
          <w:tcPr>
            <w:tcW w:w="6394" w:type="dxa"/>
            <w:tcBorders>
              <w:top w:val="single" w:sz="4" w:space="0" w:color="auto"/>
              <w:left w:val="single" w:sz="8" w:space="0" w:color="auto"/>
              <w:bottom w:val="doub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91.02 (Реализация закладных по обратному выкупу) / К 76.05.2</w:t>
            </w:r>
          </w:p>
        </w:tc>
        <w:tc>
          <w:tcPr>
            <w:tcW w:w="3060" w:type="dxa"/>
            <w:vMerge/>
            <w:tcBorders>
              <w:left w:val="single" w:sz="4" w:space="0" w:color="auto"/>
              <w:bottom w:val="double" w:sz="4" w:space="0" w:color="auto"/>
              <w:right w:val="single" w:sz="4" w:space="0" w:color="auto"/>
            </w:tcBorders>
            <w:vAlign w:val="center"/>
          </w:tcPr>
          <w:p w:rsidR="003E6A3D" w:rsidRPr="00FC35DE" w:rsidRDefault="003E6A3D" w:rsidP="003619D7">
            <w:pPr>
              <w:rPr>
                <w:rFonts w:ascii="Arial" w:hAnsi="Arial" w:cs="Arial"/>
                <w:b/>
                <w:bCs/>
              </w:rPr>
            </w:pPr>
          </w:p>
        </w:tc>
      </w:tr>
      <w:tr w:rsidR="003E6A3D" w:rsidRPr="00FC35DE" w:rsidTr="003619D7">
        <w:trPr>
          <w:trHeight w:val="359"/>
        </w:trPr>
        <w:tc>
          <w:tcPr>
            <w:tcW w:w="6394" w:type="dxa"/>
            <w:tcBorders>
              <w:top w:val="doub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76.05.2</w:t>
            </w:r>
            <w:proofErr w:type="gramStart"/>
            <w:r w:rsidRPr="00FC35DE">
              <w:rPr>
                <w:rFonts w:ascii="Arial" w:hAnsi="Arial" w:cs="Arial"/>
              </w:rPr>
              <w:t xml:space="preserve"> / К</w:t>
            </w:r>
            <w:proofErr w:type="gramEnd"/>
            <w:r w:rsidRPr="00FC35DE">
              <w:rPr>
                <w:rFonts w:ascii="Arial" w:hAnsi="Arial" w:cs="Arial"/>
              </w:rPr>
              <w:t xml:space="preserve"> 76.05.1 </w:t>
            </w:r>
          </w:p>
        </w:tc>
        <w:tc>
          <w:tcPr>
            <w:tcW w:w="3060" w:type="dxa"/>
            <w:vMerge w:val="restart"/>
            <w:tcBorders>
              <w:top w:val="double" w:sz="4" w:space="0" w:color="auto"/>
              <w:left w:val="single" w:sz="4" w:space="0" w:color="auto"/>
              <w:bottom w:val="single" w:sz="8" w:space="0" w:color="000000"/>
              <w:right w:val="single" w:sz="4" w:space="0" w:color="auto"/>
            </w:tcBorders>
            <w:shd w:val="clear" w:color="auto" w:fill="auto"/>
            <w:vAlign w:val="center"/>
          </w:tcPr>
          <w:p w:rsidR="003E6A3D" w:rsidRPr="00FC35DE" w:rsidRDefault="003E6A3D" w:rsidP="003619D7">
            <w:pPr>
              <w:jc w:val="center"/>
              <w:rPr>
                <w:rFonts w:ascii="Arial" w:hAnsi="Arial" w:cs="Arial"/>
              </w:rPr>
            </w:pPr>
            <w:r w:rsidRPr="00FC35DE">
              <w:rPr>
                <w:rFonts w:ascii="Arial" w:hAnsi="Arial" w:cs="Arial"/>
              </w:rPr>
              <w:t>Погашение</w:t>
            </w:r>
            <w:r w:rsidRPr="00FC35DE">
              <w:rPr>
                <w:rFonts w:ascii="Arial" w:hAnsi="Arial" w:cs="Arial"/>
                <w:b/>
                <w:bCs/>
              </w:rPr>
              <w:t xml:space="preserve"> НВП </w:t>
            </w:r>
            <w:r w:rsidRPr="00FC35DE">
              <w:rPr>
                <w:rFonts w:ascii="Arial" w:hAnsi="Arial" w:cs="Arial"/>
              </w:rPr>
              <w:t xml:space="preserve">за </w:t>
            </w:r>
            <w:r w:rsidRPr="00FC35DE">
              <w:rPr>
                <w:rFonts w:ascii="Arial" w:hAnsi="Arial" w:cs="Arial"/>
              </w:rPr>
              <w:br/>
              <w:t>месяц</w:t>
            </w:r>
          </w:p>
        </w:tc>
      </w:tr>
      <w:tr w:rsidR="003E6A3D" w:rsidRPr="00FC35DE" w:rsidTr="003619D7">
        <w:trPr>
          <w:trHeight w:val="327"/>
        </w:trPr>
        <w:tc>
          <w:tcPr>
            <w:tcW w:w="6394" w:type="dxa"/>
            <w:tcBorders>
              <w:top w:val="nil"/>
              <w:left w:val="single" w:sz="8" w:space="0" w:color="auto"/>
              <w:bottom w:val="nil"/>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 xml:space="preserve">                  К  НВП</w:t>
            </w:r>
          </w:p>
        </w:tc>
        <w:tc>
          <w:tcPr>
            <w:tcW w:w="3060" w:type="dxa"/>
            <w:vMerge/>
            <w:tcBorders>
              <w:top w:val="nil"/>
              <w:left w:val="single" w:sz="4" w:space="0" w:color="auto"/>
              <w:bottom w:val="single" w:sz="8" w:space="0" w:color="000000"/>
              <w:right w:val="single" w:sz="4" w:space="0" w:color="auto"/>
            </w:tcBorders>
            <w:vAlign w:val="center"/>
          </w:tcPr>
          <w:p w:rsidR="003E6A3D" w:rsidRPr="00FC35DE" w:rsidRDefault="003E6A3D" w:rsidP="003619D7">
            <w:pPr>
              <w:rPr>
                <w:rFonts w:ascii="Arial" w:hAnsi="Arial" w:cs="Arial"/>
              </w:rPr>
            </w:pPr>
          </w:p>
        </w:tc>
      </w:tr>
      <w:tr w:rsidR="003E6A3D" w:rsidRPr="00FC35DE" w:rsidTr="003619D7">
        <w:trPr>
          <w:trHeight w:val="338"/>
        </w:trPr>
        <w:tc>
          <w:tcPr>
            <w:tcW w:w="63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76.05.1</w:t>
            </w:r>
            <w:proofErr w:type="gramStart"/>
            <w:r w:rsidRPr="00FC35DE">
              <w:rPr>
                <w:rFonts w:ascii="Arial" w:hAnsi="Arial" w:cs="Arial"/>
              </w:rPr>
              <w:t xml:space="preserve"> / К</w:t>
            </w:r>
            <w:proofErr w:type="gramEnd"/>
            <w:r w:rsidRPr="00FC35DE">
              <w:rPr>
                <w:rFonts w:ascii="Arial" w:hAnsi="Arial" w:cs="Arial"/>
              </w:rPr>
              <w:t xml:space="preserve"> 91.01 (Погашение закладных)</w:t>
            </w:r>
          </w:p>
        </w:tc>
        <w:tc>
          <w:tcPr>
            <w:tcW w:w="3060" w:type="dxa"/>
            <w:vMerge/>
            <w:tcBorders>
              <w:top w:val="nil"/>
              <w:left w:val="single" w:sz="4" w:space="0" w:color="auto"/>
              <w:bottom w:val="single" w:sz="8" w:space="0" w:color="000000"/>
              <w:right w:val="single" w:sz="4" w:space="0" w:color="auto"/>
            </w:tcBorders>
            <w:vAlign w:val="center"/>
          </w:tcPr>
          <w:p w:rsidR="003E6A3D" w:rsidRPr="00FC35DE" w:rsidRDefault="003E6A3D" w:rsidP="003619D7">
            <w:pPr>
              <w:rPr>
                <w:rFonts w:ascii="Arial" w:hAnsi="Arial" w:cs="Arial"/>
              </w:rPr>
            </w:pPr>
          </w:p>
        </w:tc>
      </w:tr>
      <w:tr w:rsidR="003E6A3D" w:rsidRPr="00FC35DE" w:rsidTr="003619D7">
        <w:trPr>
          <w:trHeight w:val="333"/>
        </w:trPr>
        <w:tc>
          <w:tcPr>
            <w:tcW w:w="6394" w:type="dxa"/>
            <w:tcBorders>
              <w:top w:val="nil"/>
              <w:left w:val="single" w:sz="8" w:space="0" w:color="auto"/>
              <w:bottom w:val="single" w:sz="8" w:space="0" w:color="auto"/>
              <w:right w:val="single" w:sz="4" w:space="0" w:color="auto"/>
            </w:tcBorders>
            <w:shd w:val="clear" w:color="auto" w:fill="auto"/>
            <w:noWrap/>
            <w:vAlign w:val="bottom"/>
          </w:tcPr>
          <w:p w:rsidR="003E6A3D" w:rsidRPr="00FC35DE" w:rsidRDefault="003E6A3D" w:rsidP="003619D7">
            <w:pPr>
              <w:rPr>
                <w:rFonts w:ascii="Arial" w:hAnsi="Arial" w:cs="Arial"/>
              </w:rPr>
            </w:pPr>
            <w:r w:rsidRPr="00FC35DE">
              <w:rPr>
                <w:rFonts w:ascii="Arial" w:hAnsi="Arial" w:cs="Arial"/>
              </w:rPr>
              <w:t>Д 91.02 (Погашение закладных) / К 58.02</w:t>
            </w:r>
          </w:p>
        </w:tc>
        <w:tc>
          <w:tcPr>
            <w:tcW w:w="3060" w:type="dxa"/>
            <w:vMerge/>
            <w:tcBorders>
              <w:top w:val="nil"/>
              <w:left w:val="single" w:sz="4" w:space="0" w:color="auto"/>
              <w:bottom w:val="single" w:sz="8" w:space="0" w:color="000000"/>
              <w:right w:val="single" w:sz="4" w:space="0" w:color="auto"/>
            </w:tcBorders>
            <w:vAlign w:val="center"/>
          </w:tcPr>
          <w:p w:rsidR="003E6A3D" w:rsidRPr="00FC35DE" w:rsidRDefault="003E6A3D" w:rsidP="003619D7">
            <w:pPr>
              <w:rPr>
                <w:rFonts w:ascii="Arial" w:hAnsi="Arial" w:cs="Arial"/>
              </w:rPr>
            </w:pPr>
          </w:p>
        </w:tc>
      </w:tr>
    </w:tbl>
    <w:p w:rsidR="003E6A3D" w:rsidRPr="00FC35DE" w:rsidRDefault="003E6A3D" w:rsidP="003E6A3D"/>
    <w:p w:rsidR="003E6A3D" w:rsidRPr="00FC35DE" w:rsidRDefault="003E6A3D" w:rsidP="003E6A3D">
      <w:pPr>
        <w:rPr>
          <w:color w:val="000000"/>
          <w:sz w:val="24"/>
          <w:szCs w:val="24"/>
        </w:rPr>
      </w:pPr>
      <w:r w:rsidRPr="00FC35DE">
        <w:rPr>
          <w:color w:val="000000"/>
          <w:sz w:val="24"/>
          <w:szCs w:val="24"/>
        </w:rPr>
        <w:t>* К 008 отражается только в месяце полного погашения оставшегося долга по закладной.</w:t>
      </w:r>
    </w:p>
    <w:p w:rsidR="003E6A3D" w:rsidRPr="00FC35DE" w:rsidRDefault="003E6A3D" w:rsidP="003E6A3D">
      <w:pPr>
        <w:rPr>
          <w:color w:val="000000"/>
          <w:sz w:val="24"/>
          <w:szCs w:val="24"/>
        </w:rPr>
      </w:pPr>
    </w:p>
    <w:p w:rsidR="003E6A3D" w:rsidRPr="00FC35DE" w:rsidRDefault="003E6A3D" w:rsidP="003E6A3D">
      <w:pPr>
        <w:rPr>
          <w:color w:val="000000"/>
          <w:sz w:val="24"/>
          <w:szCs w:val="24"/>
        </w:rPr>
      </w:pPr>
    </w:p>
    <w:p w:rsidR="003E6A3D" w:rsidRPr="00FC35DE" w:rsidRDefault="003E6A3D" w:rsidP="003E6A3D">
      <w:pPr>
        <w:rPr>
          <w:color w:val="000000"/>
          <w:sz w:val="24"/>
          <w:szCs w:val="24"/>
        </w:rPr>
      </w:pPr>
    </w:p>
    <w:p w:rsidR="003E6A3D" w:rsidRPr="00FC35DE" w:rsidRDefault="003E6A3D" w:rsidP="003E6A3D">
      <w:pPr>
        <w:rPr>
          <w:color w:val="000000"/>
          <w:sz w:val="24"/>
          <w:szCs w:val="24"/>
        </w:rPr>
      </w:pPr>
    </w:p>
    <w:p w:rsidR="003E6A3D" w:rsidRPr="00FC35DE" w:rsidRDefault="003E6A3D" w:rsidP="003E6A3D">
      <w:pPr>
        <w:pStyle w:val="10"/>
        <w:ind w:hanging="33"/>
        <w:rPr>
          <w:color w:val="000000"/>
          <w:sz w:val="24"/>
          <w:szCs w:val="24"/>
        </w:rPr>
      </w:pPr>
      <w:r w:rsidRPr="00FC35DE">
        <w:rPr>
          <w:color w:val="000000"/>
          <w:sz w:val="24"/>
          <w:szCs w:val="24"/>
        </w:rPr>
        <w:br w:type="page"/>
      </w:r>
      <w:bookmarkStart w:id="1109" w:name="_DV_M347"/>
      <w:bookmarkStart w:id="1110" w:name="_Toc256587955"/>
      <w:bookmarkEnd w:id="1109"/>
      <w:r w:rsidRPr="00FC35DE">
        <w:rPr>
          <w:color w:val="000000"/>
          <w:sz w:val="24"/>
          <w:szCs w:val="24"/>
        </w:rPr>
        <w:t xml:space="preserve">Приложение № 3 </w:t>
      </w:r>
    </w:p>
    <w:p w:rsidR="003E6A3D" w:rsidRPr="00FC35DE" w:rsidRDefault="003E6A3D" w:rsidP="003E6A3D">
      <w:pPr>
        <w:pStyle w:val="10"/>
        <w:ind w:hanging="33"/>
        <w:rPr>
          <w:color w:val="000000"/>
          <w:sz w:val="24"/>
          <w:szCs w:val="24"/>
        </w:rPr>
      </w:pPr>
      <w:r w:rsidRPr="00FC35DE">
        <w:rPr>
          <w:color w:val="000000"/>
          <w:sz w:val="24"/>
          <w:szCs w:val="24"/>
        </w:rPr>
        <w:t xml:space="preserve">Формы </w:t>
      </w:r>
      <w:bookmarkEnd w:id="1110"/>
      <w:r w:rsidRPr="00FC35DE">
        <w:rPr>
          <w:color w:val="000000"/>
          <w:sz w:val="24"/>
          <w:szCs w:val="24"/>
        </w:rPr>
        <w:t>первичных учетных документов</w:t>
      </w:r>
    </w:p>
    <w:tbl>
      <w:tblPr>
        <w:tblW w:w="0" w:type="auto"/>
        <w:shd w:val="clear" w:color="auto" w:fill="FFFFFF"/>
        <w:tblCellMar>
          <w:left w:w="0" w:type="dxa"/>
          <w:right w:w="0" w:type="dxa"/>
        </w:tblCellMar>
        <w:tblLook w:val="04A0"/>
      </w:tblPr>
      <w:tblGrid>
        <w:gridCol w:w="588"/>
        <w:gridCol w:w="753"/>
        <w:gridCol w:w="1814"/>
        <w:gridCol w:w="799"/>
        <w:gridCol w:w="1814"/>
        <w:gridCol w:w="980"/>
        <w:gridCol w:w="1526"/>
        <w:gridCol w:w="1565"/>
      </w:tblGrid>
      <w:tr w:rsidR="003E6A3D" w:rsidRPr="00FC35DE" w:rsidTr="003619D7">
        <w:tc>
          <w:tcPr>
            <w:tcW w:w="9571"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rPr>
                <w:color w:val="333333"/>
                <w:sz w:val="24"/>
                <w:szCs w:val="24"/>
              </w:rPr>
            </w:pPr>
            <w:r w:rsidRPr="00FC35DE">
              <w:rPr>
                <w:color w:val="333333"/>
                <w:sz w:val="24"/>
                <w:szCs w:val="24"/>
              </w:rPr>
              <w:t>Наименование организации</w:t>
            </w:r>
          </w:p>
        </w:tc>
      </w:tr>
      <w:tr w:rsidR="003E6A3D" w:rsidRPr="00FC35DE" w:rsidTr="003619D7">
        <w:tc>
          <w:tcPr>
            <w:tcW w:w="9571"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b/>
                <w:bCs/>
                <w:color w:val="333333"/>
                <w:sz w:val="24"/>
                <w:szCs w:val="24"/>
              </w:rPr>
              <w:t>Номер  дата</w:t>
            </w:r>
          </w:p>
        </w:tc>
      </w:tr>
      <w:tr w:rsidR="003E6A3D" w:rsidRPr="00FC35DE" w:rsidTr="003619D7">
        <w:tc>
          <w:tcPr>
            <w:tcW w:w="9571"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rPr>
                <w:color w:val="333333"/>
                <w:sz w:val="24"/>
                <w:szCs w:val="24"/>
              </w:rPr>
            </w:pPr>
            <w:r w:rsidRPr="00FC35DE">
              <w:rPr>
                <w:color w:val="333333"/>
                <w:sz w:val="24"/>
                <w:szCs w:val="24"/>
              </w:rPr>
              <w:t>Содержание операции: </w:t>
            </w:r>
          </w:p>
        </w:tc>
      </w:tr>
      <w:tr w:rsidR="003E6A3D" w:rsidRPr="00FC35DE" w:rsidTr="003619D7">
        <w:tc>
          <w:tcPr>
            <w:tcW w:w="9571"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right"/>
              <w:rPr>
                <w:color w:val="333333"/>
                <w:sz w:val="24"/>
                <w:szCs w:val="24"/>
              </w:rPr>
            </w:pPr>
            <w:r w:rsidRPr="00FC35DE">
              <w:rPr>
                <w:color w:val="333333"/>
                <w:sz w:val="24"/>
                <w:szCs w:val="24"/>
              </w:rPr>
              <w:t>(в рублях)</w:t>
            </w:r>
          </w:p>
        </w:tc>
      </w:tr>
      <w:tr w:rsidR="003E6A3D" w:rsidRPr="00FC35DE" w:rsidTr="003619D7">
        <w:tc>
          <w:tcPr>
            <w:tcW w:w="588"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 xml:space="preserve">№ </w:t>
            </w:r>
            <w:proofErr w:type="gramStart"/>
            <w:r w:rsidRPr="00FC35DE">
              <w:rPr>
                <w:color w:val="333333"/>
                <w:sz w:val="24"/>
                <w:szCs w:val="24"/>
              </w:rPr>
              <w:t>п</w:t>
            </w:r>
            <w:proofErr w:type="gramEnd"/>
            <w:r w:rsidRPr="00FC35DE">
              <w:rPr>
                <w:color w:val="333333"/>
                <w:sz w:val="24"/>
                <w:szCs w:val="24"/>
              </w:rPr>
              <w:t>/п</w:t>
            </w:r>
          </w:p>
        </w:tc>
        <w:tc>
          <w:tcPr>
            <w:tcW w:w="243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Дебет</w:t>
            </w:r>
          </w:p>
        </w:tc>
        <w:tc>
          <w:tcPr>
            <w:tcW w:w="247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Кредит</w:t>
            </w:r>
          </w:p>
        </w:tc>
        <w:tc>
          <w:tcPr>
            <w:tcW w:w="98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Сумма</w:t>
            </w:r>
          </w:p>
        </w:tc>
        <w:tc>
          <w:tcPr>
            <w:tcW w:w="1526"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Содержание проводки</w:t>
            </w:r>
          </w:p>
        </w:tc>
        <w:tc>
          <w:tcPr>
            <w:tcW w:w="156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Основание</w:t>
            </w:r>
          </w:p>
        </w:tc>
      </w:tr>
      <w:tr w:rsidR="003E6A3D" w:rsidRPr="00FC35DE" w:rsidTr="003619D7">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3E6A3D" w:rsidRPr="00FC35DE" w:rsidRDefault="003E6A3D" w:rsidP="003619D7">
            <w:pPr>
              <w:autoSpaceDE/>
              <w:autoSpaceDN/>
              <w:adjustRightInd/>
              <w:rPr>
                <w:color w:val="333333"/>
                <w:sz w:val="24"/>
                <w:szCs w:val="24"/>
              </w:rPr>
            </w:pPr>
          </w:p>
        </w:tc>
        <w:tc>
          <w:tcPr>
            <w:tcW w:w="7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Счет</w:t>
            </w:r>
          </w:p>
        </w:tc>
        <w:tc>
          <w:tcPr>
            <w:tcW w:w="1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Аналитический счет</w:t>
            </w:r>
          </w:p>
        </w:tc>
        <w:tc>
          <w:tcPr>
            <w:tcW w:w="7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Счет</w:t>
            </w:r>
          </w:p>
        </w:tc>
        <w:tc>
          <w:tcPr>
            <w:tcW w:w="1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jc w:val="center"/>
              <w:rPr>
                <w:color w:val="333333"/>
                <w:sz w:val="24"/>
                <w:szCs w:val="24"/>
              </w:rPr>
            </w:pPr>
            <w:r w:rsidRPr="00FC35DE">
              <w:rPr>
                <w:color w:val="333333"/>
                <w:sz w:val="24"/>
                <w:szCs w:val="24"/>
              </w:rPr>
              <w:t>Аналитический счет</w:t>
            </w:r>
          </w:p>
        </w:tc>
        <w:tc>
          <w:tcPr>
            <w:tcW w:w="0" w:type="auto"/>
            <w:vMerge/>
            <w:tcBorders>
              <w:top w:val="nil"/>
              <w:left w:val="nil"/>
              <w:bottom w:val="single" w:sz="8" w:space="0" w:color="000000"/>
              <w:right w:val="single" w:sz="8" w:space="0" w:color="000000"/>
            </w:tcBorders>
            <w:shd w:val="clear" w:color="auto" w:fill="FFFFFF"/>
            <w:vAlign w:val="center"/>
            <w:hideMark/>
          </w:tcPr>
          <w:p w:rsidR="003E6A3D" w:rsidRPr="00FC35DE" w:rsidRDefault="003E6A3D" w:rsidP="003619D7">
            <w:pPr>
              <w:autoSpaceDE/>
              <w:autoSpaceDN/>
              <w:adjustRightInd/>
              <w:rPr>
                <w:color w:val="333333"/>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3E6A3D" w:rsidRPr="00FC35DE" w:rsidRDefault="003E6A3D" w:rsidP="003619D7">
            <w:pPr>
              <w:autoSpaceDE/>
              <w:autoSpaceDN/>
              <w:adjustRightInd/>
              <w:rPr>
                <w:color w:val="333333"/>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3E6A3D" w:rsidRPr="00FC35DE" w:rsidRDefault="003E6A3D" w:rsidP="003619D7">
            <w:pPr>
              <w:autoSpaceDE/>
              <w:autoSpaceDN/>
              <w:adjustRightInd/>
              <w:rPr>
                <w:color w:val="333333"/>
                <w:sz w:val="24"/>
                <w:szCs w:val="24"/>
              </w:rPr>
            </w:pPr>
          </w:p>
        </w:tc>
      </w:tr>
      <w:tr w:rsidR="003E6A3D" w:rsidRPr="00FC35DE" w:rsidTr="003619D7">
        <w:tc>
          <w:tcPr>
            <w:tcW w:w="5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E6A3D" w:rsidRPr="00FC35DE" w:rsidRDefault="003E6A3D" w:rsidP="003619D7">
            <w:pPr>
              <w:autoSpaceDE/>
              <w:autoSpaceDN/>
              <w:adjustRightInd/>
              <w:jc w:val="center"/>
              <w:rPr>
                <w:color w:val="333333"/>
                <w:sz w:val="24"/>
                <w:szCs w:val="24"/>
              </w:rPr>
            </w:pPr>
          </w:p>
        </w:tc>
        <w:tc>
          <w:tcPr>
            <w:tcW w:w="7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3E6A3D" w:rsidRPr="00FC35DE" w:rsidRDefault="003E6A3D" w:rsidP="003619D7">
            <w:pPr>
              <w:autoSpaceDE/>
              <w:autoSpaceDN/>
              <w:adjustRightInd/>
              <w:jc w:val="center"/>
              <w:rPr>
                <w:color w:val="333333"/>
                <w:sz w:val="24"/>
                <w:szCs w:val="24"/>
              </w:rPr>
            </w:pPr>
          </w:p>
        </w:tc>
        <w:tc>
          <w:tcPr>
            <w:tcW w:w="1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3E6A3D" w:rsidRPr="00FC35DE" w:rsidRDefault="003E6A3D" w:rsidP="003619D7">
            <w:pPr>
              <w:autoSpaceDE/>
              <w:autoSpaceDN/>
              <w:adjustRightInd/>
              <w:jc w:val="center"/>
              <w:rPr>
                <w:color w:val="333333"/>
                <w:sz w:val="24"/>
                <w:szCs w:val="24"/>
              </w:rPr>
            </w:pPr>
          </w:p>
        </w:tc>
        <w:tc>
          <w:tcPr>
            <w:tcW w:w="7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3E6A3D" w:rsidRPr="00FC35DE" w:rsidRDefault="003E6A3D" w:rsidP="003619D7">
            <w:pPr>
              <w:autoSpaceDE/>
              <w:autoSpaceDN/>
              <w:adjustRightInd/>
              <w:jc w:val="center"/>
              <w:rPr>
                <w:color w:val="333333"/>
                <w:sz w:val="24"/>
                <w:szCs w:val="24"/>
              </w:rPr>
            </w:pPr>
          </w:p>
        </w:tc>
        <w:tc>
          <w:tcPr>
            <w:tcW w:w="1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3E6A3D" w:rsidRPr="00FC35DE" w:rsidRDefault="003E6A3D" w:rsidP="003619D7">
            <w:pPr>
              <w:autoSpaceDE/>
              <w:autoSpaceDN/>
              <w:adjustRightInd/>
              <w:jc w:val="center"/>
              <w:rPr>
                <w:color w:val="333333"/>
                <w:sz w:val="24"/>
                <w:szCs w:val="24"/>
              </w:rPr>
            </w:pPr>
          </w:p>
        </w:tc>
        <w:tc>
          <w:tcPr>
            <w:tcW w:w="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3E6A3D" w:rsidRPr="00FC35DE" w:rsidRDefault="003E6A3D" w:rsidP="003619D7">
            <w:pPr>
              <w:autoSpaceDE/>
              <w:autoSpaceDN/>
              <w:adjustRightInd/>
              <w:jc w:val="center"/>
              <w:rPr>
                <w:color w:val="333333"/>
                <w:sz w:val="24"/>
                <w:szCs w:val="24"/>
              </w:rPr>
            </w:pPr>
          </w:p>
        </w:tc>
        <w:tc>
          <w:tcPr>
            <w:tcW w:w="15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3E6A3D" w:rsidRPr="00FC35DE" w:rsidRDefault="003E6A3D" w:rsidP="003619D7">
            <w:pPr>
              <w:autoSpaceDE/>
              <w:autoSpaceDN/>
              <w:adjustRightInd/>
              <w:rPr>
                <w:color w:val="333333"/>
                <w:sz w:val="24"/>
                <w:szCs w:val="24"/>
              </w:rPr>
            </w:pPr>
          </w:p>
        </w:tc>
        <w:tc>
          <w:tcPr>
            <w:tcW w:w="15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3E6A3D" w:rsidRPr="00FC35DE" w:rsidRDefault="003E6A3D" w:rsidP="003619D7">
            <w:pPr>
              <w:autoSpaceDE/>
              <w:autoSpaceDN/>
              <w:adjustRightInd/>
              <w:jc w:val="center"/>
              <w:rPr>
                <w:color w:val="333333"/>
                <w:sz w:val="24"/>
                <w:szCs w:val="24"/>
              </w:rPr>
            </w:pPr>
          </w:p>
        </w:tc>
      </w:tr>
      <w:tr w:rsidR="003E6A3D" w:rsidRPr="00FC35DE" w:rsidTr="003619D7">
        <w:tc>
          <w:tcPr>
            <w:tcW w:w="9571"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rPr>
                <w:color w:val="333333"/>
                <w:sz w:val="24"/>
                <w:szCs w:val="24"/>
              </w:rPr>
            </w:pPr>
            <w:r w:rsidRPr="00FC35DE">
              <w:rPr>
                <w:color w:val="333333"/>
                <w:sz w:val="24"/>
                <w:szCs w:val="24"/>
              </w:rPr>
              <w:t>Составил: бухгалтер __________ /_____________./</w:t>
            </w:r>
          </w:p>
        </w:tc>
      </w:tr>
      <w:tr w:rsidR="003E6A3D" w:rsidRPr="00FC35DE" w:rsidTr="003619D7">
        <w:tc>
          <w:tcPr>
            <w:tcW w:w="9571"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6A3D" w:rsidRPr="00FC35DE" w:rsidRDefault="003E6A3D" w:rsidP="003619D7">
            <w:pPr>
              <w:autoSpaceDE/>
              <w:autoSpaceDN/>
              <w:adjustRightInd/>
              <w:rPr>
                <w:color w:val="333333"/>
                <w:sz w:val="24"/>
                <w:szCs w:val="24"/>
              </w:rPr>
            </w:pPr>
            <w:r w:rsidRPr="00FC35DE">
              <w:rPr>
                <w:color w:val="333333"/>
                <w:sz w:val="24"/>
                <w:szCs w:val="24"/>
              </w:rPr>
              <w:t>Проверил: главный бухгалтер </w:t>
            </w:r>
            <w:r w:rsidRPr="00FC35DE">
              <w:rPr>
                <w:i/>
                <w:iCs/>
                <w:color w:val="333333"/>
                <w:sz w:val="24"/>
                <w:szCs w:val="24"/>
              </w:rPr>
              <w:t>___________</w:t>
            </w:r>
            <w:r w:rsidRPr="00FC35DE">
              <w:rPr>
                <w:color w:val="333333"/>
                <w:sz w:val="24"/>
                <w:szCs w:val="24"/>
              </w:rPr>
              <w:t>/_______________/</w:t>
            </w:r>
          </w:p>
        </w:tc>
      </w:tr>
    </w:tbl>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10"/>
        <w:ind w:hanging="33"/>
        <w:rPr>
          <w:color w:val="000000"/>
          <w:sz w:val="24"/>
          <w:szCs w:val="24"/>
        </w:rPr>
      </w:pPr>
      <w:r w:rsidRPr="00FC35DE">
        <w:rPr>
          <w:color w:val="000000"/>
          <w:sz w:val="24"/>
          <w:szCs w:val="24"/>
        </w:rPr>
        <w:t>Приложение № 3а</w:t>
      </w:r>
    </w:p>
    <w:p w:rsidR="003E6A3D" w:rsidRPr="00FC35DE" w:rsidRDefault="003E6A3D" w:rsidP="003E6A3D">
      <w:pPr>
        <w:pStyle w:val="10"/>
        <w:ind w:hanging="33"/>
        <w:rPr>
          <w:color w:val="000000"/>
          <w:sz w:val="24"/>
          <w:szCs w:val="24"/>
        </w:rPr>
      </w:pPr>
      <w:r w:rsidRPr="00FC35DE">
        <w:rPr>
          <w:color w:val="000000"/>
          <w:sz w:val="24"/>
          <w:szCs w:val="24"/>
        </w:rPr>
        <w:t>Формы регистров учета налогооблагаемых доходов и расходов</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Регистр учета налогооблагаемых доходов Ипотечного агента за __________месяц: </w:t>
      </w:r>
    </w:p>
    <w:p w:rsidR="003E6A3D" w:rsidRPr="00FC35DE" w:rsidRDefault="003E6A3D" w:rsidP="003E6A3D">
      <w:pPr>
        <w:jc w:val="both"/>
        <w:rPr>
          <w:color w:val="000000"/>
          <w:sz w:val="24"/>
          <w:szCs w:val="24"/>
        </w:rPr>
      </w:pPr>
    </w:p>
    <w:p w:rsidR="003E6A3D" w:rsidRPr="00FC35DE" w:rsidRDefault="003E6A3D" w:rsidP="003E6A3D">
      <w:pPr>
        <w:jc w:val="both"/>
        <w:rPr>
          <w:color w:val="000000"/>
          <w:sz w:val="24"/>
          <w:szCs w:val="24"/>
        </w:rPr>
      </w:pPr>
    </w:p>
    <w:tbl>
      <w:tblPr>
        <w:tblW w:w="0" w:type="auto"/>
        <w:tblLayout w:type="fixed"/>
        <w:tblCellMar>
          <w:left w:w="30" w:type="dxa"/>
          <w:right w:w="30" w:type="dxa"/>
        </w:tblCellMar>
        <w:tblLook w:val="0000"/>
      </w:tblPr>
      <w:tblGrid>
        <w:gridCol w:w="1034"/>
        <w:gridCol w:w="1690"/>
        <w:gridCol w:w="3260"/>
        <w:gridCol w:w="2692"/>
      </w:tblGrid>
      <w:tr w:rsidR="003E6A3D" w:rsidRPr="00FC35DE" w:rsidTr="003619D7">
        <w:trPr>
          <w:trHeight w:val="211"/>
        </w:trPr>
        <w:tc>
          <w:tcPr>
            <w:tcW w:w="1034" w:type="dxa"/>
            <w:tcBorders>
              <w:top w:val="single" w:sz="12" w:space="0" w:color="auto"/>
              <w:left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Дата операции</w:t>
            </w:r>
          </w:p>
        </w:tc>
        <w:tc>
          <w:tcPr>
            <w:tcW w:w="1690" w:type="dxa"/>
            <w:tcBorders>
              <w:top w:val="single" w:sz="12" w:space="0" w:color="auto"/>
              <w:left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Первичный документ и его номер</w:t>
            </w:r>
          </w:p>
        </w:tc>
        <w:tc>
          <w:tcPr>
            <w:tcW w:w="3260" w:type="dxa"/>
            <w:tcBorders>
              <w:top w:val="single" w:sz="12" w:space="0" w:color="auto"/>
              <w:left w:val="single" w:sz="6" w:space="0" w:color="auto"/>
              <w:right w:val="single" w:sz="6" w:space="0" w:color="auto"/>
            </w:tcBorders>
          </w:tcPr>
          <w:p w:rsidR="003E6A3D" w:rsidRPr="00FC35DE" w:rsidRDefault="003E6A3D" w:rsidP="003619D7">
            <w:pPr>
              <w:jc w:val="center"/>
              <w:rPr>
                <w:color w:val="000000"/>
                <w:sz w:val="24"/>
                <w:szCs w:val="24"/>
              </w:rPr>
            </w:pPr>
            <w:r w:rsidRPr="00FC35DE">
              <w:rPr>
                <w:color w:val="000000"/>
                <w:sz w:val="24"/>
                <w:szCs w:val="24"/>
              </w:rPr>
              <w:t>Наименование дохода</w:t>
            </w:r>
          </w:p>
        </w:tc>
        <w:tc>
          <w:tcPr>
            <w:tcW w:w="2692" w:type="dxa"/>
            <w:tcBorders>
              <w:top w:val="single" w:sz="12" w:space="0" w:color="auto"/>
              <w:left w:val="single" w:sz="6" w:space="0" w:color="auto"/>
              <w:right w:val="single" w:sz="6" w:space="0" w:color="auto"/>
            </w:tcBorders>
          </w:tcPr>
          <w:p w:rsidR="003E6A3D" w:rsidRPr="00FC35DE" w:rsidRDefault="003E6A3D" w:rsidP="003619D7">
            <w:pPr>
              <w:jc w:val="center"/>
              <w:rPr>
                <w:color w:val="000000"/>
                <w:sz w:val="24"/>
                <w:szCs w:val="24"/>
              </w:rPr>
            </w:pPr>
            <w:r w:rsidRPr="00FC35DE">
              <w:rPr>
                <w:color w:val="000000"/>
                <w:sz w:val="24"/>
                <w:szCs w:val="24"/>
              </w:rPr>
              <w:t>Сумма</w:t>
            </w:r>
            <w:r w:rsidRPr="00FC35DE">
              <w:rPr>
                <w:color w:val="000000"/>
                <w:sz w:val="24"/>
                <w:szCs w:val="24"/>
                <w:lang w:val="en-US"/>
              </w:rPr>
              <w:t>,</w:t>
            </w:r>
            <w:r w:rsidRPr="00FC35DE">
              <w:rPr>
                <w:color w:val="000000"/>
                <w:sz w:val="24"/>
                <w:szCs w:val="24"/>
              </w:rPr>
              <w:t xml:space="preserve"> </w:t>
            </w:r>
            <w:proofErr w:type="spellStart"/>
            <w:r w:rsidRPr="00FC35DE">
              <w:rPr>
                <w:color w:val="000000"/>
                <w:sz w:val="24"/>
                <w:szCs w:val="24"/>
              </w:rPr>
              <w:t>руб</w:t>
            </w:r>
            <w:proofErr w:type="spellEnd"/>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b/>
                <w:color w:val="000000"/>
                <w:sz w:val="24"/>
                <w:szCs w:val="24"/>
              </w:rPr>
            </w:pPr>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211"/>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Итого</w:t>
            </w:r>
            <w:proofErr w:type="gramStart"/>
            <w:r w:rsidRPr="00FC35DE">
              <w:rPr>
                <w:color w:val="000000"/>
                <w:sz w:val="24"/>
                <w:szCs w:val="24"/>
              </w:rPr>
              <w:t xml:space="preserve"> :</w:t>
            </w:r>
            <w:proofErr w:type="gramEnd"/>
          </w:p>
        </w:tc>
        <w:tc>
          <w:tcPr>
            <w:tcW w:w="16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b/>
                <w:color w:val="000000"/>
                <w:sz w:val="24"/>
                <w:szCs w:val="24"/>
              </w:rPr>
            </w:pPr>
          </w:p>
        </w:tc>
        <w:tc>
          <w:tcPr>
            <w:tcW w:w="326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692"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bl>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Ответственное лицо                          подпись</w:t>
      </w:r>
    </w:p>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jc w:val="both"/>
        <w:rPr>
          <w:color w:val="000000"/>
          <w:sz w:val="24"/>
          <w:szCs w:val="24"/>
        </w:rPr>
      </w:pPr>
      <w:r w:rsidRPr="00FC35DE">
        <w:rPr>
          <w:color w:val="000000"/>
          <w:sz w:val="24"/>
          <w:szCs w:val="24"/>
        </w:rPr>
        <w:t xml:space="preserve">Регистр учета расходов, принимаемых в целях налогообложения Ипотечного агента,  за ___________месяц: </w:t>
      </w:r>
    </w:p>
    <w:p w:rsidR="003E6A3D" w:rsidRPr="00FC35DE" w:rsidRDefault="003E6A3D" w:rsidP="003E6A3D">
      <w:pPr>
        <w:pStyle w:val="ConsPlusNormal"/>
        <w:ind w:firstLine="0"/>
        <w:jc w:val="both"/>
        <w:rPr>
          <w:rFonts w:ascii="Times New Roman" w:hAnsi="Times New Roman" w:cs="Times New Roman"/>
          <w:color w:val="000000"/>
          <w:sz w:val="24"/>
          <w:szCs w:val="24"/>
        </w:rPr>
      </w:pPr>
    </w:p>
    <w:tbl>
      <w:tblPr>
        <w:tblW w:w="0" w:type="auto"/>
        <w:tblLayout w:type="fixed"/>
        <w:tblCellMar>
          <w:left w:w="30" w:type="dxa"/>
          <w:right w:w="30" w:type="dxa"/>
        </w:tblCellMar>
        <w:tblLook w:val="0000"/>
      </w:tblPr>
      <w:tblGrid>
        <w:gridCol w:w="1034"/>
        <w:gridCol w:w="1664"/>
        <w:gridCol w:w="3286"/>
        <w:gridCol w:w="2718"/>
      </w:tblGrid>
      <w:tr w:rsidR="003E6A3D" w:rsidRPr="00FC35DE" w:rsidTr="003619D7">
        <w:trPr>
          <w:trHeight w:val="211"/>
        </w:trPr>
        <w:tc>
          <w:tcPr>
            <w:tcW w:w="1034" w:type="dxa"/>
            <w:tcBorders>
              <w:top w:val="single" w:sz="12" w:space="0" w:color="auto"/>
              <w:left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Дата операции</w:t>
            </w:r>
          </w:p>
        </w:tc>
        <w:tc>
          <w:tcPr>
            <w:tcW w:w="1664" w:type="dxa"/>
            <w:tcBorders>
              <w:top w:val="single" w:sz="12" w:space="0" w:color="auto"/>
              <w:left w:val="single" w:sz="6"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Первичный документ и его номер</w:t>
            </w:r>
          </w:p>
        </w:tc>
        <w:tc>
          <w:tcPr>
            <w:tcW w:w="3286" w:type="dxa"/>
            <w:tcBorders>
              <w:top w:val="single" w:sz="12" w:space="0" w:color="auto"/>
              <w:left w:val="single" w:sz="6" w:space="0" w:color="auto"/>
              <w:right w:val="single" w:sz="6" w:space="0" w:color="auto"/>
            </w:tcBorders>
          </w:tcPr>
          <w:p w:rsidR="003E6A3D" w:rsidRPr="00FC35DE" w:rsidRDefault="003E6A3D" w:rsidP="003619D7">
            <w:pPr>
              <w:jc w:val="center"/>
              <w:rPr>
                <w:color w:val="000000"/>
                <w:sz w:val="24"/>
                <w:szCs w:val="24"/>
              </w:rPr>
            </w:pPr>
            <w:r w:rsidRPr="00FC35DE">
              <w:rPr>
                <w:color w:val="000000"/>
                <w:sz w:val="24"/>
                <w:szCs w:val="24"/>
              </w:rPr>
              <w:t>Наименование расхода</w:t>
            </w:r>
          </w:p>
        </w:tc>
        <w:tc>
          <w:tcPr>
            <w:tcW w:w="2718" w:type="dxa"/>
            <w:tcBorders>
              <w:top w:val="single" w:sz="12" w:space="0" w:color="auto"/>
              <w:left w:val="single" w:sz="6" w:space="0" w:color="auto"/>
              <w:right w:val="single" w:sz="6" w:space="0" w:color="auto"/>
            </w:tcBorders>
          </w:tcPr>
          <w:p w:rsidR="003E6A3D" w:rsidRPr="00FC35DE" w:rsidRDefault="003E6A3D" w:rsidP="003619D7">
            <w:pPr>
              <w:jc w:val="center"/>
              <w:rPr>
                <w:color w:val="000000"/>
                <w:sz w:val="24"/>
                <w:szCs w:val="24"/>
              </w:rPr>
            </w:pPr>
            <w:r w:rsidRPr="00FC35DE">
              <w:rPr>
                <w:color w:val="000000"/>
                <w:sz w:val="24"/>
                <w:szCs w:val="24"/>
              </w:rPr>
              <w:t>Сумма</w:t>
            </w:r>
            <w:r w:rsidRPr="00FC35DE">
              <w:rPr>
                <w:color w:val="000000"/>
                <w:sz w:val="24"/>
                <w:szCs w:val="24"/>
                <w:lang w:val="en-US"/>
              </w:rPr>
              <w:t>,</w:t>
            </w:r>
            <w:r w:rsidRPr="00FC35DE">
              <w:rPr>
                <w:color w:val="000000"/>
                <w:sz w:val="24"/>
                <w:szCs w:val="24"/>
              </w:rPr>
              <w:t xml:space="preserve"> руб.</w:t>
            </w: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b/>
                <w:color w:val="000000"/>
                <w:sz w:val="24"/>
                <w:szCs w:val="24"/>
              </w:rPr>
            </w:pPr>
          </w:p>
        </w:tc>
        <w:tc>
          <w:tcPr>
            <w:tcW w:w="166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8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6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8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6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8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6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8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6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8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6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8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6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8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199"/>
        </w:trPr>
        <w:tc>
          <w:tcPr>
            <w:tcW w:w="1034" w:type="dxa"/>
            <w:tcBorders>
              <w:top w:val="single" w:sz="6" w:space="0" w:color="auto"/>
              <w:left w:val="single" w:sz="12"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1664"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3286"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jc w:val="right"/>
              <w:rPr>
                <w:color w:val="000000"/>
                <w:sz w:val="24"/>
                <w:szCs w:val="24"/>
              </w:rPr>
            </w:pPr>
          </w:p>
        </w:tc>
      </w:tr>
      <w:tr w:rsidR="003E6A3D" w:rsidRPr="00FC35DE" w:rsidTr="003619D7">
        <w:trPr>
          <w:trHeight w:val="221"/>
        </w:trPr>
        <w:tc>
          <w:tcPr>
            <w:tcW w:w="1034" w:type="dxa"/>
            <w:tcBorders>
              <w:top w:val="single" w:sz="6" w:space="0" w:color="auto"/>
              <w:left w:val="single" w:sz="12" w:space="0" w:color="auto"/>
              <w:bottom w:val="single" w:sz="12" w:space="0" w:color="auto"/>
              <w:right w:val="single" w:sz="6" w:space="0" w:color="auto"/>
            </w:tcBorders>
          </w:tcPr>
          <w:p w:rsidR="003E6A3D" w:rsidRPr="00FC35DE" w:rsidRDefault="003E6A3D" w:rsidP="003619D7">
            <w:pPr>
              <w:rPr>
                <w:color w:val="000000"/>
                <w:sz w:val="24"/>
                <w:szCs w:val="24"/>
              </w:rPr>
            </w:pPr>
            <w:r w:rsidRPr="00FC35DE">
              <w:rPr>
                <w:color w:val="000000"/>
                <w:sz w:val="24"/>
                <w:szCs w:val="24"/>
              </w:rPr>
              <w:t>Итого:</w:t>
            </w:r>
          </w:p>
        </w:tc>
        <w:tc>
          <w:tcPr>
            <w:tcW w:w="1664"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jc w:val="right"/>
              <w:rPr>
                <w:b/>
                <w:color w:val="000000"/>
                <w:sz w:val="24"/>
                <w:szCs w:val="24"/>
              </w:rPr>
            </w:pPr>
          </w:p>
        </w:tc>
        <w:tc>
          <w:tcPr>
            <w:tcW w:w="3286"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jc w:val="right"/>
              <w:rPr>
                <w:color w:val="000000"/>
                <w:sz w:val="24"/>
                <w:szCs w:val="24"/>
              </w:rPr>
            </w:pPr>
          </w:p>
        </w:tc>
        <w:tc>
          <w:tcPr>
            <w:tcW w:w="2718" w:type="dxa"/>
            <w:tcBorders>
              <w:top w:val="single" w:sz="6" w:space="0" w:color="auto"/>
              <w:left w:val="single" w:sz="6" w:space="0" w:color="auto"/>
              <w:bottom w:val="single" w:sz="12" w:space="0" w:color="auto"/>
              <w:right w:val="single" w:sz="6" w:space="0" w:color="auto"/>
            </w:tcBorders>
          </w:tcPr>
          <w:p w:rsidR="003E6A3D" w:rsidRPr="00FC35DE" w:rsidRDefault="003E6A3D" w:rsidP="003619D7">
            <w:pPr>
              <w:jc w:val="right"/>
              <w:rPr>
                <w:color w:val="000000"/>
                <w:sz w:val="24"/>
                <w:szCs w:val="24"/>
              </w:rPr>
            </w:pPr>
          </w:p>
        </w:tc>
      </w:tr>
    </w:tbl>
    <w:p w:rsidR="003E6A3D" w:rsidRPr="00FC35DE" w:rsidRDefault="003E6A3D" w:rsidP="003E6A3D">
      <w:pPr>
        <w:pStyle w:val="ConsPlusNormal"/>
        <w:ind w:firstLine="0"/>
        <w:jc w:val="both"/>
        <w:rPr>
          <w:rFonts w:ascii="Times New Roman" w:hAnsi="Times New Roman" w:cs="Times New Roman"/>
          <w:color w:val="000000"/>
          <w:sz w:val="24"/>
          <w:szCs w:val="24"/>
        </w:rPr>
      </w:pPr>
    </w:p>
    <w:p w:rsidR="003E6A3D" w:rsidRPr="00FC35DE" w:rsidRDefault="003E6A3D" w:rsidP="003E6A3D">
      <w:pPr>
        <w:pStyle w:val="ConsPlusNormal"/>
        <w:ind w:firstLine="0"/>
        <w:jc w:val="both"/>
        <w:rPr>
          <w:rFonts w:ascii="Times New Roman" w:hAnsi="Times New Roman" w:cs="Times New Roman"/>
          <w:color w:val="000000"/>
          <w:sz w:val="24"/>
          <w:szCs w:val="24"/>
        </w:rPr>
      </w:pPr>
      <w:r w:rsidRPr="00FC35DE">
        <w:rPr>
          <w:rFonts w:ascii="Times New Roman" w:hAnsi="Times New Roman" w:cs="Times New Roman"/>
          <w:color w:val="000000"/>
          <w:sz w:val="24"/>
          <w:szCs w:val="24"/>
        </w:rPr>
        <w:t>Ответственное лицо                          подпись</w:t>
      </w:r>
    </w:p>
    <w:p w:rsidR="003E6A3D" w:rsidRPr="00FC35DE" w:rsidRDefault="003E6A3D" w:rsidP="003E6A3D">
      <w:pPr>
        <w:pStyle w:val="10"/>
        <w:ind w:hanging="33"/>
        <w:rPr>
          <w:color w:val="000000"/>
          <w:sz w:val="24"/>
          <w:szCs w:val="24"/>
        </w:rPr>
      </w:pPr>
      <w:r w:rsidRPr="00FC35DE">
        <w:rPr>
          <w:sz w:val="24"/>
          <w:szCs w:val="24"/>
        </w:rPr>
        <w:t xml:space="preserve"> </w:t>
      </w:r>
      <w:bookmarkStart w:id="1111" w:name="_Toc256587956"/>
      <w:r w:rsidRPr="00FC35DE">
        <w:rPr>
          <w:color w:val="000000"/>
          <w:sz w:val="24"/>
          <w:szCs w:val="24"/>
        </w:rPr>
        <w:t>Приложение № 4 Формы бухгалтерской (финансовой) отчетности</w:t>
      </w:r>
      <w:bookmarkEnd w:id="1111"/>
    </w:p>
    <w:p w:rsidR="003E6A3D" w:rsidRPr="00FC35DE" w:rsidRDefault="003E6A3D" w:rsidP="003E6A3D">
      <w:pPr>
        <w:rPr>
          <w:sz w:val="24"/>
          <w:szCs w:val="24"/>
        </w:rPr>
      </w:pPr>
    </w:p>
    <w:p w:rsidR="003E6A3D" w:rsidRPr="00FC35DE" w:rsidRDefault="003E6A3D" w:rsidP="003E6A3D">
      <w:pPr>
        <w:adjustRightInd/>
        <w:ind w:left="6917"/>
        <w:rPr>
          <w:sz w:val="18"/>
          <w:szCs w:val="18"/>
        </w:rPr>
      </w:pPr>
      <w:r w:rsidRPr="00FC35DE">
        <w:rPr>
          <w:sz w:val="18"/>
          <w:szCs w:val="18"/>
        </w:rPr>
        <w:t>Приложение № 1</w:t>
      </w:r>
      <w:r w:rsidRPr="00FC35DE">
        <w:rPr>
          <w:sz w:val="18"/>
          <w:szCs w:val="18"/>
        </w:rPr>
        <w:br/>
        <w:t>к Приказу Министерства финансов</w:t>
      </w:r>
      <w:r w:rsidRPr="00FC35DE">
        <w:rPr>
          <w:sz w:val="18"/>
          <w:szCs w:val="18"/>
        </w:rPr>
        <w:br/>
        <w:t>Российской Федерации</w:t>
      </w:r>
      <w:r w:rsidRPr="00FC35DE">
        <w:rPr>
          <w:sz w:val="18"/>
          <w:szCs w:val="18"/>
        </w:rPr>
        <w:br/>
        <w:t>от 02.07.2010 № 66н</w:t>
      </w:r>
    </w:p>
    <w:p w:rsidR="003E6A3D" w:rsidRPr="00FC35DE" w:rsidRDefault="003E6A3D" w:rsidP="003E6A3D">
      <w:pPr>
        <w:adjustRightInd/>
        <w:ind w:right="2041"/>
        <w:jc w:val="center"/>
        <w:rPr>
          <w:rFonts w:ascii="Arial" w:hAnsi="Arial" w:cs="Arial"/>
          <w:b/>
          <w:bCs/>
          <w:sz w:val="22"/>
          <w:szCs w:val="22"/>
        </w:rPr>
      </w:pPr>
      <w:r w:rsidRPr="00FC35DE">
        <w:rPr>
          <w:rFonts w:ascii="Arial" w:hAnsi="Arial" w:cs="Arial"/>
          <w:b/>
          <w:bCs/>
          <w:sz w:val="22"/>
          <w:szCs w:val="22"/>
        </w:rPr>
        <w:t>Бухгалтерский баланс</w:t>
      </w:r>
    </w:p>
    <w:tbl>
      <w:tblPr>
        <w:tblW w:w="0" w:type="auto"/>
        <w:tblLayout w:type="fixed"/>
        <w:tblCellMar>
          <w:left w:w="28" w:type="dxa"/>
          <w:right w:w="28" w:type="dxa"/>
        </w:tblCellMar>
        <w:tblLook w:val="0000"/>
      </w:tblPr>
      <w:tblGrid>
        <w:gridCol w:w="1258"/>
        <w:gridCol w:w="613"/>
        <w:gridCol w:w="737"/>
        <w:gridCol w:w="1588"/>
        <w:gridCol w:w="397"/>
        <w:gridCol w:w="397"/>
        <w:gridCol w:w="28"/>
        <w:gridCol w:w="822"/>
        <w:gridCol w:w="567"/>
        <w:gridCol w:w="284"/>
        <w:gridCol w:w="708"/>
        <w:gridCol w:w="228"/>
        <w:gridCol w:w="680"/>
        <w:gridCol w:w="340"/>
        <w:gridCol w:w="340"/>
        <w:gridCol w:w="681"/>
      </w:tblGrid>
      <w:tr w:rsidR="003E6A3D" w:rsidRPr="00FC35DE" w:rsidTr="003619D7">
        <w:trPr>
          <w:cantSplit/>
          <w:trHeight w:val="284"/>
        </w:trPr>
        <w:tc>
          <w:tcPr>
            <w:tcW w:w="2608" w:type="dxa"/>
            <w:gridSpan w:val="3"/>
            <w:tcBorders>
              <w:top w:val="nil"/>
              <w:left w:val="nil"/>
              <w:bottom w:val="nil"/>
              <w:right w:val="nil"/>
            </w:tcBorders>
            <w:vAlign w:val="bottom"/>
          </w:tcPr>
          <w:p w:rsidR="003E6A3D" w:rsidRPr="00FC35DE" w:rsidRDefault="003E6A3D" w:rsidP="003619D7">
            <w:pPr>
              <w:adjustRightInd/>
              <w:ind w:right="113"/>
              <w:jc w:val="right"/>
              <w:rPr>
                <w:rFonts w:ascii="Arial" w:hAnsi="Arial" w:cs="Arial"/>
                <w:b/>
                <w:bCs/>
                <w:sz w:val="22"/>
                <w:szCs w:val="22"/>
              </w:rPr>
            </w:pPr>
            <w:r w:rsidRPr="00FC35DE">
              <w:rPr>
                <w:rFonts w:ascii="Arial" w:hAnsi="Arial" w:cs="Arial"/>
                <w:b/>
                <w:bCs/>
                <w:sz w:val="22"/>
                <w:szCs w:val="22"/>
              </w:rPr>
              <w:t>на</w:t>
            </w:r>
          </w:p>
        </w:tc>
        <w:tc>
          <w:tcPr>
            <w:tcW w:w="1588" w:type="dxa"/>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b/>
                <w:bCs/>
                <w:sz w:val="22"/>
                <w:szCs w:val="22"/>
              </w:rPr>
            </w:pPr>
          </w:p>
        </w:tc>
        <w:tc>
          <w:tcPr>
            <w:tcW w:w="397" w:type="dxa"/>
            <w:tcBorders>
              <w:top w:val="nil"/>
              <w:left w:val="nil"/>
              <w:bottom w:val="nil"/>
              <w:right w:val="nil"/>
            </w:tcBorders>
            <w:vAlign w:val="bottom"/>
          </w:tcPr>
          <w:p w:rsidR="003E6A3D" w:rsidRPr="00FC35DE" w:rsidRDefault="003E6A3D" w:rsidP="003619D7">
            <w:pPr>
              <w:adjustRightInd/>
              <w:jc w:val="right"/>
              <w:rPr>
                <w:rFonts w:ascii="Arial" w:hAnsi="Arial" w:cs="Arial"/>
                <w:b/>
                <w:bCs/>
                <w:sz w:val="22"/>
                <w:szCs w:val="22"/>
              </w:rPr>
            </w:pPr>
            <w:r w:rsidRPr="00FC35DE">
              <w:rPr>
                <w:rFonts w:ascii="Arial" w:hAnsi="Arial" w:cs="Arial"/>
                <w:b/>
                <w:bCs/>
                <w:sz w:val="22"/>
                <w:szCs w:val="22"/>
              </w:rPr>
              <w:t>20</w:t>
            </w:r>
          </w:p>
        </w:tc>
        <w:tc>
          <w:tcPr>
            <w:tcW w:w="397" w:type="dxa"/>
            <w:tcBorders>
              <w:top w:val="nil"/>
              <w:left w:val="nil"/>
              <w:bottom w:val="single" w:sz="6" w:space="0" w:color="auto"/>
              <w:right w:val="nil"/>
            </w:tcBorders>
            <w:vAlign w:val="bottom"/>
          </w:tcPr>
          <w:p w:rsidR="003E6A3D" w:rsidRPr="00FC35DE" w:rsidRDefault="003E6A3D" w:rsidP="003619D7">
            <w:pPr>
              <w:adjustRightInd/>
              <w:rPr>
                <w:rFonts w:ascii="Arial" w:hAnsi="Arial" w:cs="Arial"/>
                <w:b/>
                <w:bCs/>
                <w:sz w:val="22"/>
                <w:szCs w:val="22"/>
              </w:rPr>
            </w:pPr>
          </w:p>
        </w:tc>
        <w:tc>
          <w:tcPr>
            <w:tcW w:w="2637" w:type="dxa"/>
            <w:gridSpan w:val="6"/>
            <w:tcBorders>
              <w:top w:val="nil"/>
              <w:left w:val="nil"/>
              <w:bottom w:val="nil"/>
              <w:right w:val="single" w:sz="6" w:space="0" w:color="auto"/>
            </w:tcBorders>
            <w:vAlign w:val="bottom"/>
          </w:tcPr>
          <w:p w:rsidR="003E6A3D" w:rsidRPr="00FC35DE" w:rsidRDefault="003E6A3D" w:rsidP="003619D7">
            <w:pPr>
              <w:adjustRightInd/>
              <w:ind w:left="113"/>
              <w:rPr>
                <w:rFonts w:ascii="Arial" w:hAnsi="Arial" w:cs="Arial"/>
                <w:b/>
                <w:bCs/>
                <w:sz w:val="22"/>
                <w:szCs w:val="22"/>
              </w:rPr>
            </w:pPr>
            <w:proofErr w:type="gramStart"/>
            <w:r w:rsidRPr="00FC35DE">
              <w:rPr>
                <w:rFonts w:ascii="Arial" w:hAnsi="Arial" w:cs="Arial"/>
                <w:b/>
                <w:bCs/>
                <w:sz w:val="22"/>
                <w:szCs w:val="22"/>
              </w:rPr>
              <w:t>г</w:t>
            </w:r>
            <w:proofErr w:type="gramEnd"/>
            <w:r w:rsidRPr="00FC35DE">
              <w:rPr>
                <w:rFonts w:ascii="Arial" w:hAnsi="Arial" w:cs="Arial"/>
                <w:b/>
                <w:bCs/>
                <w:sz w:val="22"/>
                <w:szCs w:val="22"/>
              </w:rPr>
              <w:t>.</w:t>
            </w:r>
          </w:p>
        </w:tc>
        <w:tc>
          <w:tcPr>
            <w:tcW w:w="2041" w:type="dxa"/>
            <w:gridSpan w:val="4"/>
            <w:tcBorders>
              <w:top w:val="single" w:sz="6" w:space="0" w:color="auto"/>
              <w:left w:val="nil"/>
              <w:bottom w:val="nil"/>
              <w:right w:val="single" w:sz="6" w:space="0" w:color="auto"/>
            </w:tcBorders>
            <w:vAlign w:val="center"/>
          </w:tcPr>
          <w:p w:rsidR="003E6A3D" w:rsidRPr="00FC35DE" w:rsidRDefault="003E6A3D" w:rsidP="003619D7">
            <w:pPr>
              <w:adjustRightInd/>
              <w:jc w:val="center"/>
              <w:rPr>
                <w:rFonts w:ascii="Arial" w:hAnsi="Arial" w:cs="Arial"/>
                <w:sz w:val="18"/>
                <w:szCs w:val="18"/>
              </w:rPr>
            </w:pPr>
            <w:r w:rsidRPr="00FC35DE">
              <w:rPr>
                <w:rFonts w:ascii="Arial" w:hAnsi="Arial" w:cs="Arial"/>
                <w:sz w:val="18"/>
                <w:szCs w:val="18"/>
              </w:rPr>
              <w:t>Коды</w:t>
            </w:r>
          </w:p>
        </w:tc>
      </w:tr>
      <w:tr w:rsidR="003E6A3D" w:rsidRPr="00FC35DE" w:rsidTr="003619D7">
        <w:trPr>
          <w:trHeight w:val="284"/>
        </w:trPr>
        <w:tc>
          <w:tcPr>
            <w:tcW w:w="7626" w:type="dxa"/>
            <w:gridSpan w:val="12"/>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r w:rsidRPr="00FC35DE">
              <w:rPr>
                <w:rFonts w:ascii="Arial" w:hAnsi="Arial" w:cs="Arial"/>
                <w:sz w:val="18"/>
                <w:szCs w:val="18"/>
              </w:rPr>
              <w:t>0710001</w:t>
            </w:r>
          </w:p>
        </w:tc>
      </w:tr>
      <w:tr w:rsidR="003E6A3D" w:rsidRPr="00FC35DE" w:rsidTr="003619D7">
        <w:trPr>
          <w:cantSplit/>
          <w:trHeight w:val="284"/>
        </w:trPr>
        <w:tc>
          <w:tcPr>
            <w:tcW w:w="7626" w:type="dxa"/>
            <w:gridSpan w:val="12"/>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Дата (число, месяц, год)</w:t>
            </w:r>
          </w:p>
        </w:tc>
        <w:tc>
          <w:tcPr>
            <w:tcW w:w="680" w:type="dxa"/>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8"/>
                <w:szCs w:val="18"/>
              </w:rPr>
            </w:pPr>
          </w:p>
        </w:tc>
        <w:tc>
          <w:tcPr>
            <w:tcW w:w="680" w:type="dxa"/>
            <w:gridSpan w:val="2"/>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8"/>
                <w:szCs w:val="18"/>
              </w:rPr>
            </w:pPr>
          </w:p>
        </w:tc>
        <w:tc>
          <w:tcPr>
            <w:tcW w:w="681"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84"/>
        </w:trPr>
        <w:tc>
          <w:tcPr>
            <w:tcW w:w="1258" w:type="dxa"/>
            <w:tcBorders>
              <w:top w:val="nil"/>
              <w:left w:val="nil"/>
              <w:bottom w:val="nil"/>
              <w:right w:val="nil"/>
            </w:tcBorders>
            <w:vAlign w:val="bottom"/>
          </w:tcPr>
          <w:p w:rsidR="003E6A3D" w:rsidRPr="00FC35DE" w:rsidRDefault="003E6A3D" w:rsidP="003619D7">
            <w:pPr>
              <w:adjustRightInd/>
              <w:rPr>
                <w:rFonts w:ascii="Arial" w:hAnsi="Arial" w:cs="Arial"/>
                <w:sz w:val="18"/>
                <w:szCs w:val="18"/>
              </w:rPr>
            </w:pPr>
            <w:r w:rsidRPr="00FC35DE">
              <w:rPr>
                <w:rFonts w:ascii="Arial" w:hAnsi="Arial" w:cs="Arial"/>
                <w:sz w:val="18"/>
                <w:szCs w:val="18"/>
              </w:rPr>
              <w:t>Организация</w:t>
            </w:r>
          </w:p>
        </w:tc>
        <w:tc>
          <w:tcPr>
            <w:tcW w:w="5149" w:type="dxa"/>
            <w:gridSpan w:val="8"/>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sz w:val="18"/>
                <w:szCs w:val="18"/>
              </w:rPr>
            </w:pPr>
          </w:p>
        </w:tc>
        <w:tc>
          <w:tcPr>
            <w:tcW w:w="1219" w:type="dxa"/>
            <w:gridSpan w:val="3"/>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по ОКПО</w:t>
            </w:r>
          </w:p>
        </w:tc>
        <w:tc>
          <w:tcPr>
            <w:tcW w:w="2041" w:type="dxa"/>
            <w:gridSpan w:val="4"/>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84"/>
        </w:trPr>
        <w:tc>
          <w:tcPr>
            <w:tcW w:w="6407" w:type="dxa"/>
            <w:gridSpan w:val="9"/>
            <w:tcBorders>
              <w:top w:val="nil"/>
              <w:left w:val="nil"/>
              <w:bottom w:val="nil"/>
              <w:right w:val="nil"/>
            </w:tcBorders>
            <w:vAlign w:val="bottom"/>
          </w:tcPr>
          <w:p w:rsidR="003E6A3D" w:rsidRPr="00FC35DE" w:rsidRDefault="003E6A3D" w:rsidP="003619D7">
            <w:pPr>
              <w:adjustRightInd/>
              <w:rPr>
                <w:rFonts w:ascii="Arial" w:hAnsi="Arial" w:cs="Arial"/>
                <w:sz w:val="18"/>
                <w:szCs w:val="18"/>
              </w:rPr>
            </w:pPr>
            <w:r w:rsidRPr="00FC35DE">
              <w:rPr>
                <w:rFonts w:ascii="Arial" w:hAnsi="Arial" w:cs="Arial"/>
                <w:sz w:val="18"/>
                <w:szCs w:val="18"/>
              </w:rPr>
              <w:t>Идентификационный номер налогоплательщика</w:t>
            </w:r>
          </w:p>
        </w:tc>
        <w:tc>
          <w:tcPr>
            <w:tcW w:w="1219" w:type="dxa"/>
            <w:gridSpan w:val="3"/>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ИНН</w:t>
            </w:r>
          </w:p>
        </w:tc>
        <w:tc>
          <w:tcPr>
            <w:tcW w:w="2041" w:type="dxa"/>
            <w:gridSpan w:val="4"/>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27"/>
        </w:trPr>
        <w:tc>
          <w:tcPr>
            <w:tcW w:w="1871" w:type="dxa"/>
            <w:gridSpan w:val="2"/>
            <w:tcBorders>
              <w:top w:val="nil"/>
              <w:left w:val="nil"/>
              <w:bottom w:val="nil"/>
              <w:right w:val="nil"/>
            </w:tcBorders>
            <w:vAlign w:val="bottom"/>
          </w:tcPr>
          <w:p w:rsidR="003E6A3D" w:rsidRPr="00FC35DE" w:rsidRDefault="003E6A3D" w:rsidP="003619D7">
            <w:pPr>
              <w:adjustRightInd/>
              <w:spacing w:before="60"/>
              <w:rPr>
                <w:rFonts w:ascii="Arial" w:hAnsi="Arial" w:cs="Arial"/>
                <w:sz w:val="18"/>
                <w:szCs w:val="18"/>
              </w:rPr>
            </w:pPr>
            <w:r w:rsidRPr="00FC35DE">
              <w:rPr>
                <w:rFonts w:ascii="Arial" w:hAnsi="Arial" w:cs="Arial"/>
                <w:sz w:val="18"/>
                <w:szCs w:val="18"/>
              </w:rPr>
              <w:t>Вид экономической</w:t>
            </w:r>
            <w:r w:rsidRPr="00FC35DE">
              <w:rPr>
                <w:rFonts w:ascii="Arial" w:hAnsi="Arial" w:cs="Arial"/>
                <w:sz w:val="18"/>
                <w:szCs w:val="18"/>
              </w:rPr>
              <w:br/>
              <w:t>деятельности</w:t>
            </w:r>
          </w:p>
        </w:tc>
        <w:tc>
          <w:tcPr>
            <w:tcW w:w="4820" w:type="dxa"/>
            <w:gridSpan w:val="8"/>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sz w:val="18"/>
                <w:szCs w:val="18"/>
              </w:rPr>
            </w:pPr>
          </w:p>
        </w:tc>
        <w:tc>
          <w:tcPr>
            <w:tcW w:w="935" w:type="dxa"/>
            <w:gridSpan w:val="2"/>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по</w:t>
            </w:r>
            <w:r w:rsidRPr="00FC35DE">
              <w:rPr>
                <w:rFonts w:ascii="Arial" w:hAnsi="Arial" w:cs="Arial"/>
                <w:sz w:val="18"/>
                <w:szCs w:val="18"/>
              </w:rPr>
              <w:br/>
              <w:t>ОКВЭД</w:t>
            </w:r>
          </w:p>
        </w:tc>
        <w:tc>
          <w:tcPr>
            <w:tcW w:w="2041" w:type="dxa"/>
            <w:gridSpan w:val="4"/>
            <w:tcBorders>
              <w:top w:val="single" w:sz="6" w:space="0" w:color="auto"/>
              <w:left w:val="nil"/>
              <w:bottom w:val="single" w:sz="4"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27"/>
        </w:trPr>
        <w:tc>
          <w:tcPr>
            <w:tcW w:w="5018" w:type="dxa"/>
            <w:gridSpan w:val="7"/>
            <w:tcBorders>
              <w:top w:val="nil"/>
              <w:left w:val="nil"/>
              <w:bottom w:val="nil"/>
              <w:right w:val="nil"/>
            </w:tcBorders>
            <w:vAlign w:val="bottom"/>
          </w:tcPr>
          <w:p w:rsidR="003E6A3D" w:rsidRPr="00FC35DE" w:rsidRDefault="003E6A3D" w:rsidP="003619D7">
            <w:pPr>
              <w:adjustRightInd/>
              <w:spacing w:before="60"/>
              <w:rPr>
                <w:rFonts w:ascii="Arial" w:hAnsi="Arial" w:cs="Arial"/>
                <w:sz w:val="18"/>
                <w:szCs w:val="18"/>
              </w:rPr>
            </w:pPr>
            <w:r w:rsidRPr="00FC35DE">
              <w:rPr>
                <w:rFonts w:ascii="Arial" w:hAnsi="Arial" w:cs="Arial"/>
                <w:sz w:val="18"/>
                <w:szCs w:val="18"/>
              </w:rPr>
              <w:t>Организационно-правовая форма/форма собственности</w:t>
            </w:r>
          </w:p>
        </w:tc>
        <w:tc>
          <w:tcPr>
            <w:tcW w:w="2381" w:type="dxa"/>
            <w:gridSpan w:val="4"/>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sz w:val="18"/>
                <w:szCs w:val="18"/>
              </w:rPr>
            </w:pPr>
          </w:p>
        </w:tc>
        <w:tc>
          <w:tcPr>
            <w:tcW w:w="227" w:type="dxa"/>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p>
        </w:tc>
        <w:tc>
          <w:tcPr>
            <w:tcW w:w="1020" w:type="dxa"/>
            <w:gridSpan w:val="2"/>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sz w:val="18"/>
                <w:szCs w:val="18"/>
              </w:rPr>
            </w:pPr>
          </w:p>
        </w:tc>
        <w:tc>
          <w:tcPr>
            <w:tcW w:w="1021" w:type="dxa"/>
            <w:gridSpan w:val="2"/>
            <w:tcBorders>
              <w:top w:val="single" w:sz="6"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27"/>
        </w:trPr>
        <w:tc>
          <w:tcPr>
            <w:tcW w:w="5840" w:type="dxa"/>
            <w:gridSpan w:val="8"/>
            <w:tcBorders>
              <w:top w:val="nil"/>
              <w:left w:val="nil"/>
              <w:bottom w:val="single" w:sz="6" w:space="0" w:color="auto"/>
              <w:right w:val="nil"/>
            </w:tcBorders>
            <w:vAlign w:val="bottom"/>
          </w:tcPr>
          <w:p w:rsidR="003E6A3D" w:rsidRPr="00FC35DE" w:rsidRDefault="003E6A3D" w:rsidP="003619D7">
            <w:pPr>
              <w:adjustRightInd/>
              <w:rPr>
                <w:rFonts w:ascii="Arial" w:hAnsi="Arial" w:cs="Arial"/>
                <w:sz w:val="18"/>
                <w:szCs w:val="18"/>
              </w:rPr>
            </w:pPr>
          </w:p>
        </w:tc>
        <w:tc>
          <w:tcPr>
            <w:tcW w:w="1786" w:type="dxa"/>
            <w:gridSpan w:val="4"/>
            <w:tcBorders>
              <w:top w:val="nil"/>
              <w:left w:val="nil"/>
              <w:bottom w:val="nil"/>
              <w:right w:val="single" w:sz="12" w:space="0" w:color="auto"/>
            </w:tcBorders>
            <w:vAlign w:val="bottom"/>
          </w:tcPr>
          <w:p w:rsidR="003E6A3D" w:rsidRPr="00FC35DE" w:rsidRDefault="003E6A3D" w:rsidP="003619D7">
            <w:pPr>
              <w:adjustRightInd/>
              <w:spacing w:before="60"/>
              <w:ind w:right="113"/>
              <w:jc w:val="right"/>
              <w:rPr>
                <w:rFonts w:ascii="Arial" w:hAnsi="Arial" w:cs="Arial"/>
                <w:sz w:val="18"/>
                <w:szCs w:val="18"/>
              </w:rPr>
            </w:pPr>
            <w:r w:rsidRPr="00FC35DE">
              <w:rPr>
                <w:rFonts w:ascii="Arial" w:hAnsi="Arial" w:cs="Arial"/>
                <w:sz w:val="18"/>
                <w:szCs w:val="18"/>
              </w:rPr>
              <w:t>по ОКОПФ/ОКФС</w:t>
            </w:r>
          </w:p>
        </w:tc>
        <w:tc>
          <w:tcPr>
            <w:tcW w:w="1020" w:type="dxa"/>
            <w:gridSpan w:val="2"/>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8"/>
                <w:szCs w:val="18"/>
              </w:rPr>
            </w:pPr>
          </w:p>
        </w:tc>
        <w:tc>
          <w:tcPr>
            <w:tcW w:w="1021" w:type="dxa"/>
            <w:gridSpan w:val="2"/>
            <w:tcBorders>
              <w:top w:val="nil"/>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84"/>
        </w:trPr>
        <w:tc>
          <w:tcPr>
            <w:tcW w:w="6407" w:type="dxa"/>
            <w:gridSpan w:val="9"/>
            <w:tcBorders>
              <w:top w:val="nil"/>
              <w:left w:val="nil"/>
              <w:bottom w:val="nil"/>
              <w:right w:val="nil"/>
            </w:tcBorders>
            <w:vAlign w:val="bottom"/>
          </w:tcPr>
          <w:p w:rsidR="003E6A3D" w:rsidRPr="00FC35DE" w:rsidRDefault="003E6A3D" w:rsidP="003619D7">
            <w:pPr>
              <w:adjustRightInd/>
              <w:rPr>
                <w:rFonts w:ascii="Arial" w:hAnsi="Arial" w:cs="Arial"/>
                <w:sz w:val="18"/>
                <w:szCs w:val="18"/>
              </w:rPr>
            </w:pPr>
            <w:r w:rsidRPr="00FC35DE">
              <w:rPr>
                <w:rFonts w:ascii="Arial" w:hAnsi="Arial" w:cs="Arial"/>
                <w:sz w:val="18"/>
                <w:szCs w:val="18"/>
              </w:rPr>
              <w:t>Единица измерения: тыс. руб. (млн. руб.)</w:t>
            </w:r>
          </w:p>
        </w:tc>
        <w:tc>
          <w:tcPr>
            <w:tcW w:w="1219" w:type="dxa"/>
            <w:gridSpan w:val="3"/>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по ОКЕИ</w:t>
            </w:r>
          </w:p>
        </w:tc>
        <w:tc>
          <w:tcPr>
            <w:tcW w:w="2041" w:type="dxa"/>
            <w:gridSpan w:val="4"/>
            <w:tcBorders>
              <w:top w:val="single" w:sz="4"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r w:rsidRPr="00FC35DE">
              <w:rPr>
                <w:rFonts w:ascii="Arial" w:hAnsi="Arial" w:cs="Arial"/>
                <w:sz w:val="18"/>
                <w:szCs w:val="18"/>
              </w:rPr>
              <w:t>384 (385)</w:t>
            </w:r>
          </w:p>
        </w:tc>
      </w:tr>
    </w:tbl>
    <w:p w:rsidR="003E6A3D" w:rsidRPr="00FC35DE" w:rsidRDefault="003E6A3D" w:rsidP="003E6A3D">
      <w:pPr>
        <w:adjustRightInd/>
        <w:spacing w:before="60"/>
        <w:rPr>
          <w:rFonts w:ascii="Arial" w:hAnsi="Arial" w:cs="Arial"/>
          <w:sz w:val="18"/>
          <w:szCs w:val="18"/>
        </w:rPr>
      </w:pPr>
      <w:r w:rsidRPr="00FC35DE">
        <w:rPr>
          <w:rFonts w:ascii="Arial" w:hAnsi="Arial" w:cs="Arial"/>
          <w:sz w:val="18"/>
          <w:szCs w:val="18"/>
        </w:rPr>
        <w:t xml:space="preserve">Местонахождение (адрес)  </w:t>
      </w:r>
    </w:p>
    <w:p w:rsidR="003E6A3D" w:rsidRPr="00FC35DE" w:rsidRDefault="003E6A3D" w:rsidP="003E6A3D">
      <w:pPr>
        <w:pBdr>
          <w:top w:val="single" w:sz="6" w:space="1" w:color="auto"/>
        </w:pBdr>
        <w:adjustRightInd/>
        <w:ind w:left="2334" w:right="2267"/>
        <w:rPr>
          <w:rFonts w:ascii="Arial" w:hAnsi="Arial" w:cs="Arial"/>
          <w:sz w:val="2"/>
          <w:szCs w:val="2"/>
        </w:rPr>
      </w:pPr>
    </w:p>
    <w:p w:rsidR="003E6A3D" w:rsidRPr="00FC35DE" w:rsidRDefault="003E6A3D" w:rsidP="003E6A3D">
      <w:pPr>
        <w:adjustRightInd/>
        <w:rPr>
          <w:rFonts w:ascii="Arial" w:hAnsi="Arial" w:cs="Arial"/>
          <w:sz w:val="18"/>
          <w:szCs w:val="18"/>
        </w:rPr>
      </w:pPr>
    </w:p>
    <w:p w:rsidR="003E6A3D" w:rsidRPr="00FC35DE" w:rsidRDefault="003E6A3D" w:rsidP="003E6A3D">
      <w:pPr>
        <w:pBdr>
          <w:top w:val="single" w:sz="6" w:space="1" w:color="auto"/>
        </w:pBdr>
        <w:adjustRightInd/>
        <w:spacing w:after="360"/>
        <w:ind w:right="2268"/>
        <w:rPr>
          <w:rFonts w:ascii="Arial" w:hAnsi="Arial" w:cs="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77"/>
        <w:gridCol w:w="4196"/>
        <w:gridCol w:w="425"/>
        <w:gridCol w:w="142"/>
        <w:gridCol w:w="425"/>
        <w:gridCol w:w="284"/>
        <w:gridCol w:w="198"/>
        <w:gridCol w:w="521"/>
        <w:gridCol w:w="415"/>
        <w:gridCol w:w="538"/>
        <w:gridCol w:w="596"/>
        <w:gridCol w:w="425"/>
        <w:gridCol w:w="453"/>
      </w:tblGrid>
      <w:tr w:rsidR="003E6A3D" w:rsidRPr="00FC35DE" w:rsidTr="003619D7">
        <w:trPr>
          <w:cantSplit/>
          <w:trHeight w:val="340"/>
        </w:trPr>
        <w:tc>
          <w:tcPr>
            <w:tcW w:w="1077" w:type="dxa"/>
            <w:tcBorders>
              <w:top w:val="single" w:sz="6" w:space="0" w:color="auto"/>
              <w:left w:val="single" w:sz="6" w:space="0" w:color="auto"/>
              <w:bottom w:val="nil"/>
              <w:right w:val="single" w:sz="6" w:space="0" w:color="auto"/>
            </w:tcBorders>
            <w:vAlign w:val="center"/>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nil"/>
              <w:right w:val="single" w:sz="6" w:space="0" w:color="auto"/>
            </w:tcBorders>
            <w:vAlign w:val="center"/>
          </w:tcPr>
          <w:p w:rsidR="003E6A3D" w:rsidRPr="00FC35DE" w:rsidRDefault="003E6A3D" w:rsidP="003619D7">
            <w:pPr>
              <w:adjustRightInd/>
              <w:jc w:val="center"/>
              <w:rPr>
                <w:rFonts w:ascii="Arial" w:hAnsi="Arial" w:cs="Arial"/>
              </w:rPr>
            </w:pPr>
          </w:p>
        </w:tc>
        <w:tc>
          <w:tcPr>
            <w:tcW w:w="425" w:type="dxa"/>
            <w:tcBorders>
              <w:top w:val="single" w:sz="6" w:space="0" w:color="auto"/>
              <w:left w:val="nil"/>
              <w:bottom w:val="nil"/>
              <w:right w:val="nil"/>
            </w:tcBorders>
            <w:vAlign w:val="bottom"/>
          </w:tcPr>
          <w:p w:rsidR="003E6A3D" w:rsidRPr="00FC35DE" w:rsidRDefault="003E6A3D" w:rsidP="003619D7">
            <w:pPr>
              <w:adjustRightInd/>
              <w:ind w:right="57"/>
              <w:jc w:val="right"/>
              <w:rPr>
                <w:rFonts w:ascii="Arial" w:hAnsi="Arial" w:cs="Arial"/>
              </w:rPr>
            </w:pPr>
            <w:r w:rsidRPr="00FC35DE">
              <w:rPr>
                <w:rFonts w:ascii="Arial" w:hAnsi="Arial" w:cs="Arial"/>
              </w:rPr>
              <w:t>На</w:t>
            </w:r>
          </w:p>
        </w:tc>
        <w:tc>
          <w:tcPr>
            <w:tcW w:w="851"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rPr>
            </w:pPr>
          </w:p>
        </w:tc>
        <w:tc>
          <w:tcPr>
            <w:tcW w:w="198" w:type="dxa"/>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r w:rsidRPr="00FC35DE">
              <w:rPr>
                <w:rFonts w:ascii="Arial" w:hAnsi="Arial" w:cs="Arial"/>
              </w:rPr>
              <w:t>На 31 декабря</w:t>
            </w:r>
          </w:p>
        </w:tc>
        <w:tc>
          <w:tcPr>
            <w:tcW w:w="1474" w:type="dxa"/>
            <w:gridSpan w:val="3"/>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r w:rsidRPr="00FC35DE">
              <w:rPr>
                <w:rFonts w:ascii="Arial" w:hAnsi="Arial" w:cs="Arial"/>
              </w:rPr>
              <w:t>На 31 декабря</w:t>
            </w:r>
          </w:p>
        </w:tc>
      </w:tr>
      <w:tr w:rsidR="003E6A3D" w:rsidRPr="00FC35DE" w:rsidTr="003619D7">
        <w:trPr>
          <w:cantSplit/>
          <w:trHeight w:val="284"/>
        </w:trPr>
        <w:tc>
          <w:tcPr>
            <w:tcW w:w="1077" w:type="dxa"/>
            <w:tcBorders>
              <w:top w:val="nil"/>
              <w:left w:val="single" w:sz="6" w:space="0" w:color="auto"/>
              <w:bottom w:val="nil"/>
              <w:right w:val="single" w:sz="6" w:space="0" w:color="auto"/>
            </w:tcBorders>
          </w:tcPr>
          <w:p w:rsidR="003E6A3D" w:rsidRPr="00FC35DE" w:rsidRDefault="003E6A3D" w:rsidP="003619D7">
            <w:pPr>
              <w:adjustRightInd/>
              <w:jc w:val="center"/>
              <w:rPr>
                <w:rFonts w:ascii="Arial" w:hAnsi="Arial" w:cs="Arial"/>
              </w:rPr>
            </w:pPr>
            <w:r w:rsidRPr="00FC35DE">
              <w:rPr>
                <w:rFonts w:ascii="Arial Narrow" w:hAnsi="Arial Narrow" w:cs="Arial Narrow"/>
              </w:rPr>
              <w:t>Пояснения</w:t>
            </w:r>
            <w:r w:rsidRPr="00FC35DE">
              <w:rPr>
                <w:rFonts w:ascii="Arial" w:hAnsi="Arial" w:cs="Arial"/>
              </w:rPr>
              <w:t xml:space="preserve"> </w:t>
            </w:r>
          </w:p>
        </w:tc>
        <w:tc>
          <w:tcPr>
            <w:tcW w:w="4196" w:type="dxa"/>
            <w:tcBorders>
              <w:top w:val="nil"/>
              <w:left w:val="nil"/>
              <w:bottom w:val="nil"/>
              <w:right w:val="single" w:sz="6" w:space="0" w:color="auto"/>
            </w:tcBorders>
          </w:tcPr>
          <w:p w:rsidR="003E6A3D" w:rsidRPr="00FC35DE" w:rsidRDefault="003E6A3D" w:rsidP="003619D7">
            <w:pPr>
              <w:adjustRightInd/>
              <w:jc w:val="center"/>
              <w:rPr>
                <w:rFonts w:ascii="Arial" w:hAnsi="Arial" w:cs="Arial"/>
                <w:lang w:val="en-US"/>
              </w:rPr>
            </w:pPr>
            <w:r w:rsidRPr="00FC35DE">
              <w:rPr>
                <w:rFonts w:ascii="Arial" w:hAnsi="Arial" w:cs="Arial"/>
              </w:rPr>
              <w:t xml:space="preserve">Наименование показателя </w:t>
            </w:r>
          </w:p>
        </w:tc>
        <w:tc>
          <w:tcPr>
            <w:tcW w:w="567" w:type="dxa"/>
            <w:gridSpan w:val="2"/>
            <w:tcBorders>
              <w:top w:val="nil"/>
              <w:left w:val="nil"/>
              <w:bottom w:val="nil"/>
              <w:right w:val="nil"/>
            </w:tcBorders>
            <w:vAlign w:val="bottom"/>
          </w:tcPr>
          <w:p w:rsidR="003E6A3D" w:rsidRPr="00FC35DE" w:rsidRDefault="003E6A3D" w:rsidP="003619D7">
            <w:pPr>
              <w:adjustRightInd/>
              <w:jc w:val="right"/>
              <w:rPr>
                <w:rFonts w:ascii="Arial" w:hAnsi="Arial" w:cs="Arial"/>
              </w:rPr>
            </w:pPr>
            <w:r w:rsidRPr="00FC35DE">
              <w:rPr>
                <w:rFonts w:ascii="Arial" w:hAnsi="Arial" w:cs="Arial"/>
              </w:rPr>
              <w:t>20</w:t>
            </w:r>
          </w:p>
        </w:tc>
        <w:tc>
          <w:tcPr>
            <w:tcW w:w="425" w:type="dxa"/>
            <w:tcBorders>
              <w:top w:val="nil"/>
              <w:left w:val="nil"/>
              <w:bottom w:val="single" w:sz="6" w:space="0" w:color="auto"/>
              <w:right w:val="nil"/>
            </w:tcBorders>
            <w:vAlign w:val="bottom"/>
          </w:tcPr>
          <w:p w:rsidR="003E6A3D" w:rsidRPr="00FC35DE" w:rsidRDefault="003E6A3D" w:rsidP="003619D7">
            <w:pPr>
              <w:adjustRightInd/>
              <w:rPr>
                <w:rFonts w:ascii="Arial" w:hAnsi="Arial" w:cs="Arial"/>
              </w:rPr>
            </w:pPr>
          </w:p>
        </w:tc>
        <w:tc>
          <w:tcPr>
            <w:tcW w:w="482" w:type="dxa"/>
            <w:gridSpan w:val="2"/>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lang w:val="en-US"/>
              </w:rPr>
            </w:pPr>
            <w:proofErr w:type="gramStart"/>
            <w:r w:rsidRPr="00FC35DE">
              <w:rPr>
                <w:rFonts w:ascii="Arial" w:hAnsi="Arial" w:cs="Arial"/>
              </w:rPr>
              <w:t>г</w:t>
            </w:r>
            <w:proofErr w:type="gramEnd"/>
            <w:r w:rsidRPr="00FC35DE">
              <w:rPr>
                <w:rFonts w:ascii="Arial" w:hAnsi="Arial" w:cs="Arial"/>
              </w:rPr>
              <w:t>.</w:t>
            </w:r>
          </w:p>
        </w:tc>
        <w:tc>
          <w:tcPr>
            <w:tcW w:w="521" w:type="dxa"/>
            <w:tcBorders>
              <w:top w:val="nil"/>
              <w:left w:val="nil"/>
              <w:bottom w:val="nil"/>
              <w:right w:val="nil"/>
            </w:tcBorders>
            <w:vAlign w:val="bottom"/>
          </w:tcPr>
          <w:p w:rsidR="003E6A3D" w:rsidRPr="00FC35DE" w:rsidRDefault="003E6A3D" w:rsidP="003619D7">
            <w:pPr>
              <w:adjustRightInd/>
              <w:jc w:val="right"/>
              <w:rPr>
                <w:rFonts w:ascii="Arial" w:hAnsi="Arial" w:cs="Arial"/>
              </w:rPr>
            </w:pPr>
            <w:r w:rsidRPr="00FC35DE">
              <w:rPr>
                <w:rFonts w:ascii="Arial" w:hAnsi="Arial" w:cs="Arial"/>
              </w:rPr>
              <w:t>20</w:t>
            </w:r>
          </w:p>
        </w:tc>
        <w:tc>
          <w:tcPr>
            <w:tcW w:w="415" w:type="dxa"/>
            <w:tcBorders>
              <w:top w:val="nil"/>
              <w:left w:val="nil"/>
              <w:bottom w:val="single" w:sz="6" w:space="0" w:color="auto"/>
              <w:right w:val="nil"/>
            </w:tcBorders>
            <w:vAlign w:val="bottom"/>
          </w:tcPr>
          <w:p w:rsidR="003E6A3D" w:rsidRPr="00FC35DE" w:rsidRDefault="003E6A3D" w:rsidP="003619D7">
            <w:pPr>
              <w:adjustRightInd/>
              <w:rPr>
                <w:rFonts w:ascii="Arial" w:hAnsi="Arial" w:cs="Arial"/>
              </w:rPr>
            </w:pPr>
          </w:p>
        </w:tc>
        <w:tc>
          <w:tcPr>
            <w:tcW w:w="538" w:type="dxa"/>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lang w:val="en-US"/>
              </w:rPr>
            </w:pPr>
            <w:proofErr w:type="gramStart"/>
            <w:r w:rsidRPr="00FC35DE">
              <w:rPr>
                <w:rFonts w:ascii="Arial" w:hAnsi="Arial" w:cs="Arial"/>
              </w:rPr>
              <w:t>г</w:t>
            </w:r>
            <w:proofErr w:type="gramEnd"/>
            <w:r w:rsidRPr="00FC35DE">
              <w:rPr>
                <w:rFonts w:ascii="Arial" w:hAnsi="Arial" w:cs="Arial"/>
              </w:rPr>
              <w:t>.</w:t>
            </w:r>
          </w:p>
        </w:tc>
        <w:tc>
          <w:tcPr>
            <w:tcW w:w="596" w:type="dxa"/>
            <w:tcBorders>
              <w:top w:val="nil"/>
              <w:left w:val="nil"/>
              <w:bottom w:val="nil"/>
              <w:right w:val="nil"/>
            </w:tcBorders>
            <w:vAlign w:val="bottom"/>
          </w:tcPr>
          <w:p w:rsidR="003E6A3D" w:rsidRPr="00FC35DE" w:rsidRDefault="003E6A3D" w:rsidP="003619D7">
            <w:pPr>
              <w:adjustRightInd/>
              <w:jc w:val="right"/>
              <w:rPr>
                <w:rFonts w:ascii="Arial" w:hAnsi="Arial" w:cs="Arial"/>
              </w:rPr>
            </w:pPr>
            <w:r w:rsidRPr="00FC35DE">
              <w:rPr>
                <w:rFonts w:ascii="Arial" w:hAnsi="Arial" w:cs="Arial"/>
              </w:rPr>
              <w:t>20</w:t>
            </w:r>
          </w:p>
        </w:tc>
        <w:tc>
          <w:tcPr>
            <w:tcW w:w="425" w:type="dxa"/>
            <w:tcBorders>
              <w:top w:val="nil"/>
              <w:left w:val="nil"/>
              <w:bottom w:val="single" w:sz="6" w:space="0" w:color="auto"/>
              <w:right w:val="nil"/>
            </w:tcBorders>
            <w:vAlign w:val="bottom"/>
          </w:tcPr>
          <w:p w:rsidR="003E6A3D" w:rsidRPr="00FC35DE" w:rsidRDefault="003E6A3D" w:rsidP="003619D7">
            <w:pPr>
              <w:adjustRightInd/>
              <w:rPr>
                <w:rFonts w:ascii="Arial" w:hAnsi="Arial" w:cs="Arial"/>
              </w:rPr>
            </w:pPr>
          </w:p>
        </w:tc>
        <w:tc>
          <w:tcPr>
            <w:tcW w:w="453" w:type="dxa"/>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lang w:val="en-US"/>
              </w:rPr>
            </w:pPr>
            <w:proofErr w:type="gramStart"/>
            <w:r w:rsidRPr="00FC35DE">
              <w:rPr>
                <w:rFonts w:ascii="Arial" w:hAnsi="Arial" w:cs="Arial"/>
              </w:rPr>
              <w:t>г</w:t>
            </w:r>
            <w:proofErr w:type="gramEnd"/>
            <w:r w:rsidRPr="00FC35DE">
              <w:rPr>
                <w:rFonts w:ascii="Arial" w:hAnsi="Arial" w:cs="Arial"/>
              </w:rPr>
              <w:t>.</w:t>
            </w:r>
          </w:p>
        </w:tc>
      </w:tr>
      <w:tr w:rsidR="003E6A3D" w:rsidRPr="00FC35DE" w:rsidTr="003619D7">
        <w:trPr>
          <w:cantSplit/>
        </w:trPr>
        <w:tc>
          <w:tcPr>
            <w:tcW w:w="1077" w:type="dxa"/>
            <w:tcBorders>
              <w:top w:val="nil"/>
              <w:left w:val="single" w:sz="6" w:space="0" w:color="auto"/>
              <w:bottom w:val="single" w:sz="6" w:space="0" w:color="auto"/>
              <w:right w:val="single" w:sz="6" w:space="0" w:color="auto"/>
            </w:tcBorders>
          </w:tcPr>
          <w:p w:rsidR="003E6A3D" w:rsidRPr="00FC35DE" w:rsidRDefault="003E6A3D" w:rsidP="003619D7">
            <w:pPr>
              <w:adjustRightInd/>
              <w:jc w:val="center"/>
              <w:rPr>
                <w:rFonts w:ascii="Arial Narrow" w:hAnsi="Arial Narrow" w:cs="Arial Narrow"/>
                <w:sz w:val="14"/>
                <w:szCs w:val="14"/>
              </w:rPr>
            </w:pPr>
          </w:p>
        </w:tc>
        <w:tc>
          <w:tcPr>
            <w:tcW w:w="4196" w:type="dxa"/>
            <w:tcBorders>
              <w:top w:val="nil"/>
              <w:left w:val="nil"/>
              <w:bottom w:val="single" w:sz="6" w:space="0" w:color="auto"/>
              <w:right w:val="single" w:sz="6" w:space="0" w:color="auto"/>
            </w:tcBorders>
          </w:tcPr>
          <w:p w:rsidR="003E6A3D" w:rsidRPr="00FC35DE" w:rsidRDefault="003E6A3D" w:rsidP="003619D7">
            <w:pPr>
              <w:adjustRightInd/>
              <w:jc w:val="center"/>
              <w:rPr>
                <w:rFonts w:ascii="Arial" w:hAnsi="Arial" w:cs="Arial"/>
                <w:sz w:val="14"/>
                <w:szCs w:val="14"/>
              </w:rPr>
            </w:pPr>
          </w:p>
        </w:tc>
        <w:tc>
          <w:tcPr>
            <w:tcW w:w="567" w:type="dxa"/>
            <w:gridSpan w:val="2"/>
            <w:tcBorders>
              <w:top w:val="nil"/>
              <w:left w:val="nil"/>
              <w:right w:val="nil"/>
            </w:tcBorders>
          </w:tcPr>
          <w:p w:rsidR="003E6A3D" w:rsidRPr="00FC35DE" w:rsidRDefault="003E6A3D" w:rsidP="003619D7">
            <w:pPr>
              <w:adjustRightInd/>
              <w:jc w:val="right"/>
              <w:rPr>
                <w:rFonts w:ascii="Arial" w:hAnsi="Arial" w:cs="Arial"/>
                <w:sz w:val="14"/>
                <w:szCs w:val="14"/>
              </w:rPr>
            </w:pPr>
          </w:p>
        </w:tc>
        <w:tc>
          <w:tcPr>
            <w:tcW w:w="425" w:type="dxa"/>
            <w:tcBorders>
              <w:top w:val="nil"/>
              <w:left w:val="nil"/>
              <w:right w:val="nil"/>
            </w:tcBorders>
          </w:tcPr>
          <w:p w:rsidR="003E6A3D" w:rsidRPr="00FC35DE" w:rsidRDefault="003E6A3D" w:rsidP="003619D7">
            <w:pPr>
              <w:adjustRightInd/>
              <w:rPr>
                <w:rFonts w:ascii="Arial" w:hAnsi="Arial" w:cs="Arial"/>
                <w:sz w:val="14"/>
                <w:szCs w:val="14"/>
              </w:rPr>
            </w:pPr>
          </w:p>
        </w:tc>
        <w:tc>
          <w:tcPr>
            <w:tcW w:w="482" w:type="dxa"/>
            <w:gridSpan w:val="2"/>
            <w:tcBorders>
              <w:top w:val="nil"/>
              <w:left w:val="nil"/>
              <w:right w:val="single" w:sz="6" w:space="0" w:color="auto"/>
            </w:tcBorders>
          </w:tcPr>
          <w:p w:rsidR="003E6A3D" w:rsidRPr="00FC35DE" w:rsidRDefault="003E6A3D" w:rsidP="003619D7">
            <w:pPr>
              <w:adjustRightInd/>
              <w:ind w:left="57"/>
              <w:rPr>
                <w:rFonts w:ascii="Arial" w:hAnsi="Arial" w:cs="Arial"/>
                <w:sz w:val="14"/>
                <w:szCs w:val="14"/>
              </w:rPr>
            </w:pPr>
          </w:p>
        </w:tc>
        <w:tc>
          <w:tcPr>
            <w:tcW w:w="521" w:type="dxa"/>
            <w:tcBorders>
              <w:top w:val="nil"/>
              <w:left w:val="nil"/>
              <w:right w:val="nil"/>
            </w:tcBorders>
          </w:tcPr>
          <w:p w:rsidR="003E6A3D" w:rsidRPr="00FC35DE" w:rsidRDefault="003E6A3D" w:rsidP="003619D7">
            <w:pPr>
              <w:adjustRightInd/>
              <w:jc w:val="right"/>
              <w:rPr>
                <w:rFonts w:ascii="Arial" w:hAnsi="Arial" w:cs="Arial"/>
                <w:sz w:val="14"/>
                <w:szCs w:val="14"/>
              </w:rPr>
            </w:pPr>
          </w:p>
        </w:tc>
        <w:tc>
          <w:tcPr>
            <w:tcW w:w="415" w:type="dxa"/>
            <w:tcBorders>
              <w:top w:val="nil"/>
              <w:left w:val="nil"/>
              <w:right w:val="nil"/>
            </w:tcBorders>
          </w:tcPr>
          <w:p w:rsidR="003E6A3D" w:rsidRPr="00FC35DE" w:rsidRDefault="003E6A3D" w:rsidP="003619D7">
            <w:pPr>
              <w:adjustRightInd/>
              <w:rPr>
                <w:rFonts w:ascii="Arial" w:hAnsi="Arial" w:cs="Arial"/>
                <w:sz w:val="14"/>
                <w:szCs w:val="14"/>
              </w:rPr>
            </w:pPr>
          </w:p>
        </w:tc>
        <w:tc>
          <w:tcPr>
            <w:tcW w:w="538" w:type="dxa"/>
            <w:tcBorders>
              <w:top w:val="nil"/>
              <w:left w:val="nil"/>
              <w:right w:val="single" w:sz="6" w:space="0" w:color="auto"/>
            </w:tcBorders>
          </w:tcPr>
          <w:p w:rsidR="003E6A3D" w:rsidRPr="00FC35DE" w:rsidRDefault="003E6A3D" w:rsidP="003619D7">
            <w:pPr>
              <w:adjustRightInd/>
              <w:ind w:left="57"/>
              <w:rPr>
                <w:rFonts w:ascii="Arial" w:hAnsi="Arial" w:cs="Arial"/>
                <w:sz w:val="14"/>
                <w:szCs w:val="14"/>
              </w:rPr>
            </w:pPr>
          </w:p>
        </w:tc>
        <w:tc>
          <w:tcPr>
            <w:tcW w:w="596" w:type="dxa"/>
            <w:tcBorders>
              <w:top w:val="nil"/>
              <w:left w:val="nil"/>
              <w:right w:val="nil"/>
            </w:tcBorders>
          </w:tcPr>
          <w:p w:rsidR="003E6A3D" w:rsidRPr="00FC35DE" w:rsidRDefault="003E6A3D" w:rsidP="003619D7">
            <w:pPr>
              <w:adjustRightInd/>
              <w:jc w:val="right"/>
              <w:rPr>
                <w:rFonts w:ascii="Arial" w:hAnsi="Arial" w:cs="Arial"/>
                <w:sz w:val="14"/>
                <w:szCs w:val="14"/>
              </w:rPr>
            </w:pPr>
          </w:p>
        </w:tc>
        <w:tc>
          <w:tcPr>
            <w:tcW w:w="425" w:type="dxa"/>
            <w:tcBorders>
              <w:top w:val="nil"/>
              <w:left w:val="nil"/>
              <w:right w:val="nil"/>
            </w:tcBorders>
          </w:tcPr>
          <w:p w:rsidR="003E6A3D" w:rsidRPr="00FC35DE" w:rsidRDefault="003E6A3D" w:rsidP="003619D7">
            <w:pPr>
              <w:adjustRightInd/>
              <w:rPr>
                <w:rFonts w:ascii="Arial" w:hAnsi="Arial" w:cs="Arial"/>
                <w:sz w:val="14"/>
                <w:szCs w:val="14"/>
              </w:rPr>
            </w:pPr>
          </w:p>
        </w:tc>
        <w:tc>
          <w:tcPr>
            <w:tcW w:w="453" w:type="dxa"/>
            <w:tcBorders>
              <w:top w:val="nil"/>
              <w:left w:val="nil"/>
              <w:right w:val="single" w:sz="6" w:space="0" w:color="auto"/>
            </w:tcBorders>
          </w:tcPr>
          <w:p w:rsidR="003E6A3D" w:rsidRPr="00FC35DE" w:rsidRDefault="003E6A3D" w:rsidP="003619D7">
            <w:pPr>
              <w:adjustRightInd/>
              <w:ind w:left="57"/>
              <w:rPr>
                <w:rFonts w:ascii="Arial" w:hAnsi="Arial" w:cs="Arial"/>
                <w:sz w:val="14"/>
                <w:szCs w:val="14"/>
              </w:rPr>
            </w:pPr>
          </w:p>
        </w:tc>
      </w:tr>
      <w:tr w:rsidR="003E6A3D" w:rsidRPr="00FC35DE" w:rsidTr="003619D7">
        <w:tc>
          <w:tcPr>
            <w:tcW w:w="1077" w:type="dxa"/>
            <w:tcBorders>
              <w:top w:val="single" w:sz="6" w:space="0" w:color="auto"/>
              <w:left w:val="single" w:sz="6" w:space="0" w:color="auto"/>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b/>
                <w:bCs/>
              </w:rPr>
            </w:pPr>
            <w:r w:rsidRPr="00FC35DE">
              <w:rPr>
                <w:rFonts w:ascii="Arial" w:hAnsi="Arial" w:cs="Arial"/>
                <w:b/>
                <w:bCs/>
              </w:rPr>
              <w:t>АКТИВ</w:t>
            </w:r>
          </w:p>
        </w:tc>
        <w:tc>
          <w:tcPr>
            <w:tcW w:w="1474" w:type="dxa"/>
            <w:gridSpan w:val="5"/>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c>
          <w:tcPr>
            <w:tcW w:w="1077" w:type="dxa"/>
            <w:tcBorders>
              <w:top w:val="nil"/>
              <w:left w:val="single" w:sz="6" w:space="0" w:color="auto"/>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nil"/>
              <w:left w:val="nil"/>
              <w:bottom w:val="nil"/>
              <w:right w:val="single" w:sz="12" w:space="0" w:color="auto"/>
            </w:tcBorders>
            <w:vAlign w:val="bottom"/>
          </w:tcPr>
          <w:p w:rsidR="003E6A3D" w:rsidRPr="00FC35DE" w:rsidRDefault="003E6A3D" w:rsidP="003619D7">
            <w:pPr>
              <w:adjustRightInd/>
              <w:spacing w:before="120"/>
              <w:jc w:val="center"/>
              <w:rPr>
                <w:rFonts w:ascii="Arial" w:hAnsi="Arial" w:cs="Arial"/>
                <w:b/>
                <w:bCs/>
              </w:rPr>
            </w:pPr>
            <w:r w:rsidRPr="00FC35DE">
              <w:rPr>
                <w:rFonts w:ascii="Arial" w:hAnsi="Arial" w:cs="Arial"/>
                <w:b/>
                <w:bCs/>
              </w:rPr>
              <w:t>I. ВНЕОБОРОТНЫЕ АКТИВЫ</w:t>
            </w:r>
          </w:p>
        </w:tc>
        <w:tc>
          <w:tcPr>
            <w:tcW w:w="1474" w:type="dxa"/>
            <w:gridSpan w:val="5"/>
            <w:tcBorders>
              <w:top w:val="nil"/>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nil"/>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nil"/>
              <w:left w:val="nil"/>
              <w:bottom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nil"/>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nil"/>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Нематериальные активы</w:t>
            </w:r>
          </w:p>
        </w:tc>
        <w:tc>
          <w:tcPr>
            <w:tcW w:w="1474" w:type="dxa"/>
            <w:gridSpan w:val="5"/>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nil"/>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Результаты исследований и разработок</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Основные средства</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Доходные вложения в материальные ценности</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Финансовые вложения</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Отложенные налоговые активы</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 xml:space="preserve">Прочие </w:t>
            </w:r>
            <w:proofErr w:type="spellStart"/>
            <w:r w:rsidRPr="00FC35DE">
              <w:rPr>
                <w:rFonts w:ascii="Arial" w:hAnsi="Arial" w:cs="Arial"/>
              </w:rPr>
              <w:t>внеоборотные</w:t>
            </w:r>
            <w:proofErr w:type="spellEnd"/>
            <w:r w:rsidRPr="00FC35DE">
              <w:rPr>
                <w:rFonts w:ascii="Arial" w:hAnsi="Arial" w:cs="Arial"/>
              </w:rPr>
              <w:t xml:space="preserve"> активы</w:t>
            </w:r>
          </w:p>
        </w:tc>
        <w:tc>
          <w:tcPr>
            <w:tcW w:w="1474" w:type="dxa"/>
            <w:gridSpan w:val="5"/>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12"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Итого по разделу I</w:t>
            </w:r>
          </w:p>
        </w:tc>
        <w:tc>
          <w:tcPr>
            <w:tcW w:w="1474" w:type="dxa"/>
            <w:gridSpan w:val="5"/>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c>
          <w:tcPr>
            <w:tcW w:w="1077" w:type="dxa"/>
            <w:tcBorders>
              <w:top w:val="single" w:sz="6" w:space="0" w:color="auto"/>
              <w:left w:val="single" w:sz="6" w:space="0" w:color="auto"/>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nil"/>
              <w:right w:val="single" w:sz="12" w:space="0" w:color="auto"/>
            </w:tcBorders>
            <w:vAlign w:val="bottom"/>
          </w:tcPr>
          <w:p w:rsidR="003E6A3D" w:rsidRPr="00FC35DE" w:rsidRDefault="003E6A3D" w:rsidP="003619D7">
            <w:pPr>
              <w:adjustRightInd/>
              <w:spacing w:before="120"/>
              <w:jc w:val="center"/>
              <w:rPr>
                <w:rFonts w:ascii="Arial" w:hAnsi="Arial" w:cs="Arial"/>
                <w:b/>
                <w:bCs/>
              </w:rPr>
            </w:pPr>
            <w:r w:rsidRPr="00FC35DE">
              <w:rPr>
                <w:rFonts w:ascii="Arial" w:hAnsi="Arial" w:cs="Arial"/>
                <w:b/>
                <w:bCs/>
              </w:rPr>
              <w:t>II. ОБОРОТНЫЕ АКТИВЫ</w:t>
            </w:r>
          </w:p>
        </w:tc>
        <w:tc>
          <w:tcPr>
            <w:tcW w:w="1474" w:type="dxa"/>
            <w:gridSpan w:val="5"/>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nil"/>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nil"/>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Запасы</w:t>
            </w:r>
          </w:p>
        </w:tc>
        <w:tc>
          <w:tcPr>
            <w:tcW w:w="1474" w:type="dxa"/>
            <w:gridSpan w:val="5"/>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nil"/>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Налог на добавленную стоимость по приобретенным ценностям</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Дебиторская задолженность</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Финансовые вложения</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Денежные средства</w:t>
            </w: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Прочие оборотные активы</w:t>
            </w:r>
          </w:p>
        </w:tc>
        <w:tc>
          <w:tcPr>
            <w:tcW w:w="1474" w:type="dxa"/>
            <w:gridSpan w:val="5"/>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12"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Итого по разделу II</w:t>
            </w:r>
          </w:p>
        </w:tc>
        <w:tc>
          <w:tcPr>
            <w:tcW w:w="1474" w:type="dxa"/>
            <w:gridSpan w:val="5"/>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b/>
                <w:bCs/>
              </w:rPr>
            </w:pPr>
            <w:r w:rsidRPr="00FC35DE">
              <w:rPr>
                <w:rFonts w:ascii="Arial" w:hAnsi="Arial" w:cs="Arial"/>
                <w:b/>
                <w:bCs/>
              </w:rPr>
              <w:t>БАЛАНС</w:t>
            </w:r>
          </w:p>
        </w:tc>
        <w:tc>
          <w:tcPr>
            <w:tcW w:w="1474" w:type="dxa"/>
            <w:gridSpan w:val="5"/>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3"/>
            <w:tcBorders>
              <w:top w:val="single" w:sz="12"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bl>
    <w:p w:rsidR="003E6A3D" w:rsidRPr="00FC35DE" w:rsidRDefault="003E6A3D" w:rsidP="003E6A3D">
      <w:pPr>
        <w:pageBreakBefore/>
        <w:adjustRightInd/>
        <w:spacing w:after="120"/>
        <w:jc w:val="right"/>
        <w:rPr>
          <w:rFonts w:ascii="Arial" w:hAnsi="Arial" w:cs="Arial"/>
          <w:sz w:val="18"/>
          <w:szCs w:val="18"/>
        </w:rPr>
      </w:pPr>
      <w:r w:rsidRPr="00FC35DE">
        <w:rPr>
          <w:rFonts w:ascii="Arial" w:hAnsi="Arial" w:cs="Arial"/>
          <w:sz w:val="18"/>
          <w:szCs w:val="18"/>
        </w:rPr>
        <w:t>Форма 0710001 с.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77"/>
        <w:gridCol w:w="4196"/>
        <w:gridCol w:w="164"/>
        <w:gridCol w:w="261"/>
        <w:gridCol w:w="142"/>
        <w:gridCol w:w="425"/>
        <w:gridCol w:w="284"/>
        <w:gridCol w:w="198"/>
        <w:gridCol w:w="129"/>
        <w:gridCol w:w="392"/>
        <w:gridCol w:w="415"/>
        <w:gridCol w:w="395"/>
        <w:gridCol w:w="143"/>
        <w:gridCol w:w="151"/>
        <w:gridCol w:w="445"/>
        <w:gridCol w:w="425"/>
        <w:gridCol w:w="284"/>
        <w:gridCol w:w="169"/>
      </w:tblGrid>
      <w:tr w:rsidR="003E6A3D" w:rsidRPr="00FC35DE" w:rsidTr="003619D7">
        <w:trPr>
          <w:cantSplit/>
          <w:trHeight w:val="340"/>
        </w:trPr>
        <w:tc>
          <w:tcPr>
            <w:tcW w:w="1077" w:type="dxa"/>
            <w:tcBorders>
              <w:top w:val="single" w:sz="6" w:space="0" w:color="auto"/>
              <w:left w:val="single" w:sz="6" w:space="0" w:color="auto"/>
              <w:bottom w:val="nil"/>
              <w:right w:val="single" w:sz="6" w:space="0" w:color="auto"/>
            </w:tcBorders>
            <w:vAlign w:val="center"/>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nil"/>
              <w:right w:val="single" w:sz="6" w:space="0" w:color="auto"/>
            </w:tcBorders>
            <w:vAlign w:val="center"/>
          </w:tcPr>
          <w:p w:rsidR="003E6A3D" w:rsidRPr="00FC35DE" w:rsidRDefault="003E6A3D" w:rsidP="003619D7">
            <w:pPr>
              <w:adjustRightInd/>
              <w:jc w:val="center"/>
              <w:rPr>
                <w:rFonts w:ascii="Arial" w:hAnsi="Arial" w:cs="Arial"/>
              </w:rPr>
            </w:pPr>
          </w:p>
        </w:tc>
        <w:tc>
          <w:tcPr>
            <w:tcW w:w="425" w:type="dxa"/>
            <w:gridSpan w:val="2"/>
            <w:tcBorders>
              <w:top w:val="single" w:sz="6" w:space="0" w:color="auto"/>
              <w:left w:val="nil"/>
              <w:bottom w:val="nil"/>
              <w:right w:val="nil"/>
            </w:tcBorders>
            <w:vAlign w:val="bottom"/>
          </w:tcPr>
          <w:p w:rsidR="003E6A3D" w:rsidRPr="00FC35DE" w:rsidRDefault="003E6A3D" w:rsidP="003619D7">
            <w:pPr>
              <w:adjustRightInd/>
              <w:ind w:right="57"/>
              <w:jc w:val="right"/>
              <w:rPr>
                <w:rFonts w:ascii="Arial" w:hAnsi="Arial" w:cs="Arial"/>
              </w:rPr>
            </w:pPr>
            <w:r w:rsidRPr="00FC35DE">
              <w:rPr>
                <w:rFonts w:ascii="Arial" w:hAnsi="Arial" w:cs="Arial"/>
              </w:rPr>
              <w:t>На</w:t>
            </w:r>
          </w:p>
        </w:tc>
        <w:tc>
          <w:tcPr>
            <w:tcW w:w="851"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rPr>
            </w:pPr>
          </w:p>
        </w:tc>
        <w:tc>
          <w:tcPr>
            <w:tcW w:w="198" w:type="dxa"/>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r w:rsidRPr="00FC35DE">
              <w:rPr>
                <w:rFonts w:ascii="Arial" w:hAnsi="Arial" w:cs="Arial"/>
              </w:rPr>
              <w:t>На 31 декабря</w:t>
            </w:r>
          </w:p>
        </w:tc>
        <w:tc>
          <w:tcPr>
            <w:tcW w:w="1474" w:type="dxa"/>
            <w:gridSpan w:val="5"/>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r w:rsidRPr="00FC35DE">
              <w:rPr>
                <w:rFonts w:ascii="Arial" w:hAnsi="Arial" w:cs="Arial"/>
              </w:rPr>
              <w:t>На 31 декабря</w:t>
            </w:r>
          </w:p>
        </w:tc>
      </w:tr>
      <w:tr w:rsidR="003E6A3D" w:rsidRPr="00FC35DE" w:rsidTr="003619D7">
        <w:trPr>
          <w:cantSplit/>
          <w:trHeight w:val="284"/>
        </w:trPr>
        <w:tc>
          <w:tcPr>
            <w:tcW w:w="1077" w:type="dxa"/>
            <w:tcBorders>
              <w:top w:val="nil"/>
              <w:left w:val="single" w:sz="6" w:space="0" w:color="auto"/>
              <w:bottom w:val="nil"/>
              <w:right w:val="single" w:sz="6" w:space="0" w:color="auto"/>
            </w:tcBorders>
          </w:tcPr>
          <w:p w:rsidR="003E6A3D" w:rsidRPr="00FC35DE" w:rsidRDefault="003E6A3D" w:rsidP="003619D7">
            <w:pPr>
              <w:adjustRightInd/>
              <w:jc w:val="center"/>
              <w:rPr>
                <w:rFonts w:ascii="Arial" w:hAnsi="Arial" w:cs="Arial"/>
              </w:rPr>
            </w:pPr>
            <w:r w:rsidRPr="00FC35DE">
              <w:rPr>
                <w:rFonts w:ascii="Arial Narrow" w:hAnsi="Arial Narrow" w:cs="Arial Narrow"/>
              </w:rPr>
              <w:t>Пояснения</w:t>
            </w:r>
            <w:r w:rsidRPr="00FC35DE">
              <w:rPr>
                <w:rFonts w:ascii="Arial" w:hAnsi="Arial" w:cs="Arial"/>
              </w:rPr>
              <w:t xml:space="preserve"> </w:t>
            </w:r>
          </w:p>
        </w:tc>
        <w:tc>
          <w:tcPr>
            <w:tcW w:w="4196" w:type="dxa"/>
            <w:tcBorders>
              <w:top w:val="nil"/>
              <w:left w:val="nil"/>
              <w:bottom w:val="nil"/>
              <w:right w:val="single" w:sz="6" w:space="0" w:color="auto"/>
            </w:tcBorders>
          </w:tcPr>
          <w:p w:rsidR="003E6A3D" w:rsidRPr="00FC35DE" w:rsidRDefault="003E6A3D" w:rsidP="003619D7">
            <w:pPr>
              <w:adjustRightInd/>
              <w:jc w:val="center"/>
              <w:rPr>
                <w:rFonts w:ascii="Arial" w:hAnsi="Arial" w:cs="Arial"/>
              </w:rPr>
            </w:pPr>
            <w:r w:rsidRPr="00FC35DE">
              <w:rPr>
                <w:rFonts w:ascii="Arial" w:hAnsi="Arial" w:cs="Arial"/>
              </w:rPr>
              <w:t xml:space="preserve">Наименование показателя </w:t>
            </w:r>
          </w:p>
        </w:tc>
        <w:tc>
          <w:tcPr>
            <w:tcW w:w="567" w:type="dxa"/>
            <w:gridSpan w:val="3"/>
            <w:tcBorders>
              <w:top w:val="nil"/>
              <w:left w:val="nil"/>
              <w:bottom w:val="nil"/>
              <w:right w:val="nil"/>
            </w:tcBorders>
            <w:vAlign w:val="bottom"/>
          </w:tcPr>
          <w:p w:rsidR="003E6A3D" w:rsidRPr="00FC35DE" w:rsidRDefault="003E6A3D" w:rsidP="003619D7">
            <w:pPr>
              <w:adjustRightInd/>
              <w:jc w:val="right"/>
              <w:rPr>
                <w:rFonts w:ascii="Arial" w:hAnsi="Arial" w:cs="Arial"/>
              </w:rPr>
            </w:pPr>
            <w:r w:rsidRPr="00FC35DE">
              <w:rPr>
                <w:rFonts w:ascii="Arial" w:hAnsi="Arial" w:cs="Arial"/>
              </w:rPr>
              <w:t>20</w:t>
            </w:r>
          </w:p>
        </w:tc>
        <w:tc>
          <w:tcPr>
            <w:tcW w:w="425" w:type="dxa"/>
            <w:tcBorders>
              <w:top w:val="nil"/>
              <w:left w:val="nil"/>
              <w:bottom w:val="single" w:sz="6" w:space="0" w:color="auto"/>
              <w:right w:val="nil"/>
            </w:tcBorders>
            <w:vAlign w:val="bottom"/>
          </w:tcPr>
          <w:p w:rsidR="003E6A3D" w:rsidRPr="00FC35DE" w:rsidRDefault="003E6A3D" w:rsidP="003619D7">
            <w:pPr>
              <w:adjustRightInd/>
              <w:rPr>
                <w:rFonts w:ascii="Arial" w:hAnsi="Arial" w:cs="Arial"/>
              </w:rPr>
            </w:pPr>
          </w:p>
        </w:tc>
        <w:tc>
          <w:tcPr>
            <w:tcW w:w="482" w:type="dxa"/>
            <w:gridSpan w:val="2"/>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lang w:val="en-US"/>
              </w:rPr>
            </w:pPr>
            <w:proofErr w:type="gramStart"/>
            <w:r w:rsidRPr="00FC35DE">
              <w:rPr>
                <w:rFonts w:ascii="Arial" w:hAnsi="Arial" w:cs="Arial"/>
              </w:rPr>
              <w:t>г</w:t>
            </w:r>
            <w:proofErr w:type="gramEnd"/>
            <w:r w:rsidRPr="00FC35DE">
              <w:rPr>
                <w:rFonts w:ascii="Arial" w:hAnsi="Arial" w:cs="Arial"/>
              </w:rPr>
              <w:t>.</w:t>
            </w:r>
          </w:p>
        </w:tc>
        <w:tc>
          <w:tcPr>
            <w:tcW w:w="521" w:type="dxa"/>
            <w:gridSpan w:val="2"/>
            <w:tcBorders>
              <w:top w:val="nil"/>
              <w:left w:val="nil"/>
              <w:bottom w:val="nil"/>
              <w:right w:val="nil"/>
            </w:tcBorders>
            <w:vAlign w:val="bottom"/>
          </w:tcPr>
          <w:p w:rsidR="003E6A3D" w:rsidRPr="00FC35DE" w:rsidRDefault="003E6A3D" w:rsidP="003619D7">
            <w:pPr>
              <w:adjustRightInd/>
              <w:jc w:val="right"/>
              <w:rPr>
                <w:rFonts w:ascii="Arial" w:hAnsi="Arial" w:cs="Arial"/>
              </w:rPr>
            </w:pPr>
            <w:r w:rsidRPr="00FC35DE">
              <w:rPr>
                <w:rFonts w:ascii="Arial" w:hAnsi="Arial" w:cs="Arial"/>
              </w:rPr>
              <w:t>20</w:t>
            </w:r>
          </w:p>
        </w:tc>
        <w:tc>
          <w:tcPr>
            <w:tcW w:w="415" w:type="dxa"/>
            <w:tcBorders>
              <w:top w:val="nil"/>
              <w:left w:val="nil"/>
              <w:bottom w:val="single" w:sz="6" w:space="0" w:color="auto"/>
              <w:right w:val="nil"/>
            </w:tcBorders>
            <w:vAlign w:val="bottom"/>
          </w:tcPr>
          <w:p w:rsidR="003E6A3D" w:rsidRPr="00FC35DE" w:rsidRDefault="003E6A3D" w:rsidP="003619D7">
            <w:pPr>
              <w:adjustRightInd/>
              <w:rPr>
                <w:rFonts w:ascii="Arial" w:hAnsi="Arial" w:cs="Arial"/>
              </w:rPr>
            </w:pPr>
          </w:p>
        </w:tc>
        <w:tc>
          <w:tcPr>
            <w:tcW w:w="538" w:type="dxa"/>
            <w:gridSpan w:val="2"/>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lang w:val="en-US"/>
              </w:rPr>
            </w:pPr>
            <w:proofErr w:type="gramStart"/>
            <w:r w:rsidRPr="00FC35DE">
              <w:rPr>
                <w:rFonts w:ascii="Arial" w:hAnsi="Arial" w:cs="Arial"/>
              </w:rPr>
              <w:t>г</w:t>
            </w:r>
            <w:proofErr w:type="gramEnd"/>
            <w:r w:rsidRPr="00FC35DE">
              <w:rPr>
                <w:rFonts w:ascii="Arial" w:hAnsi="Arial" w:cs="Arial"/>
              </w:rPr>
              <w:t>.</w:t>
            </w:r>
          </w:p>
        </w:tc>
        <w:tc>
          <w:tcPr>
            <w:tcW w:w="596" w:type="dxa"/>
            <w:gridSpan w:val="2"/>
            <w:tcBorders>
              <w:top w:val="nil"/>
              <w:left w:val="nil"/>
              <w:bottom w:val="nil"/>
              <w:right w:val="nil"/>
            </w:tcBorders>
            <w:vAlign w:val="bottom"/>
          </w:tcPr>
          <w:p w:rsidR="003E6A3D" w:rsidRPr="00FC35DE" w:rsidRDefault="003E6A3D" w:rsidP="003619D7">
            <w:pPr>
              <w:adjustRightInd/>
              <w:jc w:val="right"/>
              <w:rPr>
                <w:rFonts w:ascii="Arial" w:hAnsi="Arial" w:cs="Arial"/>
              </w:rPr>
            </w:pPr>
            <w:r w:rsidRPr="00FC35DE">
              <w:rPr>
                <w:rFonts w:ascii="Arial" w:hAnsi="Arial" w:cs="Arial"/>
              </w:rPr>
              <w:t>20</w:t>
            </w:r>
          </w:p>
        </w:tc>
        <w:tc>
          <w:tcPr>
            <w:tcW w:w="425" w:type="dxa"/>
            <w:tcBorders>
              <w:top w:val="nil"/>
              <w:left w:val="nil"/>
              <w:bottom w:val="single" w:sz="6" w:space="0" w:color="auto"/>
              <w:right w:val="nil"/>
            </w:tcBorders>
            <w:vAlign w:val="bottom"/>
          </w:tcPr>
          <w:p w:rsidR="003E6A3D" w:rsidRPr="00FC35DE" w:rsidRDefault="003E6A3D" w:rsidP="003619D7">
            <w:pPr>
              <w:adjustRightInd/>
              <w:rPr>
                <w:rFonts w:ascii="Arial" w:hAnsi="Arial" w:cs="Arial"/>
              </w:rPr>
            </w:pPr>
          </w:p>
        </w:tc>
        <w:tc>
          <w:tcPr>
            <w:tcW w:w="453" w:type="dxa"/>
            <w:gridSpan w:val="2"/>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lang w:val="en-US"/>
              </w:rPr>
            </w:pPr>
            <w:proofErr w:type="gramStart"/>
            <w:r w:rsidRPr="00FC35DE">
              <w:rPr>
                <w:rFonts w:ascii="Arial" w:hAnsi="Arial" w:cs="Arial"/>
              </w:rPr>
              <w:t>г</w:t>
            </w:r>
            <w:proofErr w:type="gramEnd"/>
            <w:r w:rsidRPr="00FC35DE">
              <w:rPr>
                <w:rFonts w:ascii="Arial" w:hAnsi="Arial" w:cs="Arial"/>
              </w:rPr>
              <w:t>.</w:t>
            </w:r>
          </w:p>
        </w:tc>
      </w:tr>
      <w:tr w:rsidR="003E6A3D" w:rsidRPr="00FC35DE" w:rsidTr="003619D7">
        <w:trPr>
          <w:cantSplit/>
        </w:trPr>
        <w:tc>
          <w:tcPr>
            <w:tcW w:w="1077" w:type="dxa"/>
            <w:tcBorders>
              <w:top w:val="nil"/>
              <w:left w:val="single" w:sz="6" w:space="0" w:color="auto"/>
              <w:bottom w:val="single" w:sz="6" w:space="0" w:color="auto"/>
              <w:right w:val="single" w:sz="6" w:space="0" w:color="auto"/>
            </w:tcBorders>
          </w:tcPr>
          <w:p w:rsidR="003E6A3D" w:rsidRPr="00FC35DE" w:rsidRDefault="003E6A3D" w:rsidP="003619D7">
            <w:pPr>
              <w:adjustRightInd/>
              <w:jc w:val="center"/>
              <w:rPr>
                <w:rFonts w:ascii="Arial Narrow" w:hAnsi="Arial Narrow" w:cs="Arial Narrow"/>
                <w:sz w:val="14"/>
                <w:szCs w:val="14"/>
              </w:rPr>
            </w:pPr>
          </w:p>
        </w:tc>
        <w:tc>
          <w:tcPr>
            <w:tcW w:w="4196" w:type="dxa"/>
            <w:tcBorders>
              <w:top w:val="nil"/>
              <w:left w:val="nil"/>
              <w:bottom w:val="single" w:sz="6" w:space="0" w:color="auto"/>
              <w:right w:val="single" w:sz="6" w:space="0" w:color="auto"/>
            </w:tcBorders>
          </w:tcPr>
          <w:p w:rsidR="003E6A3D" w:rsidRPr="00FC35DE" w:rsidRDefault="003E6A3D" w:rsidP="003619D7">
            <w:pPr>
              <w:adjustRightInd/>
              <w:jc w:val="center"/>
              <w:rPr>
                <w:rFonts w:ascii="Arial" w:hAnsi="Arial" w:cs="Arial"/>
                <w:sz w:val="14"/>
                <w:szCs w:val="14"/>
              </w:rPr>
            </w:pPr>
          </w:p>
        </w:tc>
        <w:tc>
          <w:tcPr>
            <w:tcW w:w="567" w:type="dxa"/>
            <w:gridSpan w:val="3"/>
            <w:tcBorders>
              <w:top w:val="nil"/>
              <w:left w:val="nil"/>
              <w:right w:val="nil"/>
            </w:tcBorders>
          </w:tcPr>
          <w:p w:rsidR="003E6A3D" w:rsidRPr="00FC35DE" w:rsidRDefault="003E6A3D" w:rsidP="003619D7">
            <w:pPr>
              <w:adjustRightInd/>
              <w:jc w:val="right"/>
              <w:rPr>
                <w:rFonts w:ascii="Arial" w:hAnsi="Arial" w:cs="Arial"/>
                <w:sz w:val="14"/>
                <w:szCs w:val="14"/>
              </w:rPr>
            </w:pPr>
          </w:p>
        </w:tc>
        <w:tc>
          <w:tcPr>
            <w:tcW w:w="425" w:type="dxa"/>
            <w:tcBorders>
              <w:top w:val="nil"/>
              <w:left w:val="nil"/>
              <w:right w:val="nil"/>
            </w:tcBorders>
          </w:tcPr>
          <w:p w:rsidR="003E6A3D" w:rsidRPr="00FC35DE" w:rsidRDefault="003E6A3D" w:rsidP="003619D7">
            <w:pPr>
              <w:adjustRightInd/>
              <w:rPr>
                <w:rFonts w:ascii="Arial" w:hAnsi="Arial" w:cs="Arial"/>
                <w:sz w:val="14"/>
                <w:szCs w:val="14"/>
              </w:rPr>
            </w:pPr>
          </w:p>
        </w:tc>
        <w:tc>
          <w:tcPr>
            <w:tcW w:w="482" w:type="dxa"/>
            <w:gridSpan w:val="2"/>
            <w:tcBorders>
              <w:top w:val="nil"/>
              <w:left w:val="nil"/>
              <w:right w:val="single" w:sz="6" w:space="0" w:color="auto"/>
            </w:tcBorders>
          </w:tcPr>
          <w:p w:rsidR="003E6A3D" w:rsidRPr="00FC35DE" w:rsidRDefault="003E6A3D" w:rsidP="003619D7">
            <w:pPr>
              <w:adjustRightInd/>
              <w:ind w:left="57"/>
              <w:rPr>
                <w:rFonts w:ascii="Arial" w:hAnsi="Arial" w:cs="Arial"/>
                <w:sz w:val="14"/>
                <w:szCs w:val="14"/>
              </w:rPr>
            </w:pPr>
          </w:p>
        </w:tc>
        <w:tc>
          <w:tcPr>
            <w:tcW w:w="521" w:type="dxa"/>
            <w:gridSpan w:val="2"/>
            <w:tcBorders>
              <w:top w:val="nil"/>
              <w:left w:val="nil"/>
              <w:right w:val="nil"/>
            </w:tcBorders>
          </w:tcPr>
          <w:p w:rsidR="003E6A3D" w:rsidRPr="00FC35DE" w:rsidRDefault="003E6A3D" w:rsidP="003619D7">
            <w:pPr>
              <w:adjustRightInd/>
              <w:jc w:val="right"/>
              <w:rPr>
                <w:rFonts w:ascii="Arial" w:hAnsi="Arial" w:cs="Arial"/>
                <w:sz w:val="14"/>
                <w:szCs w:val="14"/>
              </w:rPr>
            </w:pPr>
          </w:p>
        </w:tc>
        <w:tc>
          <w:tcPr>
            <w:tcW w:w="415" w:type="dxa"/>
            <w:tcBorders>
              <w:top w:val="nil"/>
              <w:left w:val="nil"/>
              <w:right w:val="nil"/>
            </w:tcBorders>
          </w:tcPr>
          <w:p w:rsidR="003E6A3D" w:rsidRPr="00FC35DE" w:rsidRDefault="003E6A3D" w:rsidP="003619D7">
            <w:pPr>
              <w:adjustRightInd/>
              <w:rPr>
                <w:rFonts w:ascii="Arial" w:hAnsi="Arial" w:cs="Arial"/>
                <w:sz w:val="14"/>
                <w:szCs w:val="14"/>
              </w:rPr>
            </w:pPr>
          </w:p>
        </w:tc>
        <w:tc>
          <w:tcPr>
            <w:tcW w:w="538" w:type="dxa"/>
            <w:gridSpan w:val="2"/>
            <w:tcBorders>
              <w:top w:val="nil"/>
              <w:left w:val="nil"/>
              <w:right w:val="single" w:sz="6" w:space="0" w:color="auto"/>
            </w:tcBorders>
          </w:tcPr>
          <w:p w:rsidR="003E6A3D" w:rsidRPr="00FC35DE" w:rsidRDefault="003E6A3D" w:rsidP="003619D7">
            <w:pPr>
              <w:adjustRightInd/>
              <w:ind w:left="57"/>
              <w:rPr>
                <w:rFonts w:ascii="Arial" w:hAnsi="Arial" w:cs="Arial"/>
                <w:sz w:val="14"/>
                <w:szCs w:val="14"/>
              </w:rPr>
            </w:pPr>
          </w:p>
        </w:tc>
        <w:tc>
          <w:tcPr>
            <w:tcW w:w="596" w:type="dxa"/>
            <w:gridSpan w:val="2"/>
            <w:tcBorders>
              <w:top w:val="nil"/>
              <w:left w:val="nil"/>
              <w:right w:val="nil"/>
            </w:tcBorders>
          </w:tcPr>
          <w:p w:rsidR="003E6A3D" w:rsidRPr="00FC35DE" w:rsidRDefault="003E6A3D" w:rsidP="003619D7">
            <w:pPr>
              <w:adjustRightInd/>
              <w:jc w:val="right"/>
              <w:rPr>
                <w:rFonts w:ascii="Arial" w:hAnsi="Arial" w:cs="Arial"/>
                <w:sz w:val="14"/>
                <w:szCs w:val="14"/>
              </w:rPr>
            </w:pPr>
          </w:p>
        </w:tc>
        <w:tc>
          <w:tcPr>
            <w:tcW w:w="425" w:type="dxa"/>
            <w:tcBorders>
              <w:top w:val="nil"/>
              <w:left w:val="nil"/>
              <w:right w:val="nil"/>
            </w:tcBorders>
          </w:tcPr>
          <w:p w:rsidR="003E6A3D" w:rsidRPr="00FC35DE" w:rsidRDefault="003E6A3D" w:rsidP="003619D7">
            <w:pPr>
              <w:adjustRightInd/>
              <w:rPr>
                <w:rFonts w:ascii="Arial" w:hAnsi="Arial" w:cs="Arial"/>
                <w:sz w:val="14"/>
                <w:szCs w:val="14"/>
              </w:rPr>
            </w:pPr>
          </w:p>
        </w:tc>
        <w:tc>
          <w:tcPr>
            <w:tcW w:w="453" w:type="dxa"/>
            <w:gridSpan w:val="2"/>
            <w:tcBorders>
              <w:top w:val="nil"/>
              <w:left w:val="nil"/>
              <w:right w:val="single" w:sz="6" w:space="0" w:color="auto"/>
            </w:tcBorders>
          </w:tcPr>
          <w:p w:rsidR="003E6A3D" w:rsidRPr="00FC35DE" w:rsidRDefault="003E6A3D" w:rsidP="003619D7">
            <w:pPr>
              <w:adjustRightInd/>
              <w:ind w:left="57"/>
              <w:rPr>
                <w:rFonts w:ascii="Arial" w:hAnsi="Arial" w:cs="Arial"/>
                <w:sz w:val="14"/>
                <w:szCs w:val="14"/>
              </w:rPr>
            </w:pPr>
          </w:p>
        </w:tc>
      </w:tr>
      <w:tr w:rsidR="003E6A3D" w:rsidRPr="00FC35DE" w:rsidTr="003619D7">
        <w:tc>
          <w:tcPr>
            <w:tcW w:w="1077" w:type="dxa"/>
            <w:tcBorders>
              <w:top w:val="single" w:sz="6" w:space="0" w:color="auto"/>
              <w:left w:val="single" w:sz="6" w:space="0" w:color="auto"/>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b/>
                <w:bCs/>
              </w:rPr>
            </w:pPr>
            <w:r w:rsidRPr="00FC35DE">
              <w:rPr>
                <w:rFonts w:ascii="Arial" w:hAnsi="Arial" w:cs="Arial"/>
                <w:b/>
                <w:bCs/>
              </w:rPr>
              <w:t>ПАССИВ</w:t>
            </w:r>
          </w:p>
        </w:tc>
        <w:tc>
          <w:tcPr>
            <w:tcW w:w="1474" w:type="dxa"/>
            <w:gridSpan w:val="6"/>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c>
          <w:tcPr>
            <w:tcW w:w="1077" w:type="dxa"/>
            <w:tcBorders>
              <w:top w:val="nil"/>
              <w:left w:val="single" w:sz="6" w:space="0" w:color="auto"/>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nil"/>
              <w:left w:val="nil"/>
              <w:bottom w:val="nil"/>
              <w:right w:val="single" w:sz="12" w:space="0" w:color="auto"/>
            </w:tcBorders>
            <w:vAlign w:val="bottom"/>
          </w:tcPr>
          <w:p w:rsidR="003E6A3D" w:rsidRPr="00FC35DE" w:rsidRDefault="003E6A3D" w:rsidP="003619D7">
            <w:pPr>
              <w:adjustRightInd/>
              <w:spacing w:before="120"/>
              <w:jc w:val="center"/>
              <w:rPr>
                <w:rFonts w:ascii="Arial" w:hAnsi="Arial" w:cs="Arial"/>
                <w:b/>
                <w:bCs/>
              </w:rPr>
            </w:pPr>
            <w:r w:rsidRPr="00FC35DE">
              <w:rPr>
                <w:rFonts w:ascii="Arial" w:hAnsi="Arial" w:cs="Arial"/>
                <w:b/>
                <w:bCs/>
              </w:rPr>
              <w:t xml:space="preserve">III. КАПИТАЛ И РЕЗЕРВЫ </w:t>
            </w:r>
          </w:p>
        </w:tc>
        <w:tc>
          <w:tcPr>
            <w:tcW w:w="1474" w:type="dxa"/>
            <w:gridSpan w:val="6"/>
            <w:tcBorders>
              <w:top w:val="nil"/>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nil"/>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nil"/>
              <w:left w:val="nil"/>
              <w:bottom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nil"/>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nil"/>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Уставный капитал (складочный капитал, уставный фонд, вклады товарищей)</w:t>
            </w:r>
          </w:p>
        </w:tc>
        <w:tc>
          <w:tcPr>
            <w:tcW w:w="1474" w:type="dxa"/>
            <w:gridSpan w:val="6"/>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nil"/>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Собственные акции, выкупленные у акционеров</w:t>
            </w:r>
          </w:p>
        </w:tc>
        <w:tc>
          <w:tcPr>
            <w:tcW w:w="164" w:type="dxa"/>
            <w:tcBorders>
              <w:top w:val="nil"/>
              <w:left w:val="nil"/>
              <w:bottom w:val="single" w:sz="6" w:space="0" w:color="auto"/>
              <w:right w:val="nil"/>
            </w:tcBorders>
            <w:vAlign w:val="bottom"/>
          </w:tcPr>
          <w:p w:rsidR="003E6A3D" w:rsidRPr="00FC35DE" w:rsidRDefault="003E6A3D" w:rsidP="003619D7">
            <w:pPr>
              <w:adjustRightInd/>
              <w:jc w:val="right"/>
              <w:rPr>
                <w:rFonts w:ascii="Arial" w:hAnsi="Arial" w:cs="Arial"/>
                <w:lang w:val="en-US"/>
              </w:rPr>
            </w:pPr>
            <w:r w:rsidRPr="00FC35DE">
              <w:rPr>
                <w:rFonts w:ascii="Arial" w:hAnsi="Arial" w:cs="Arial"/>
                <w:lang w:val="en-US"/>
              </w:rPr>
              <w:t>(</w:t>
            </w:r>
          </w:p>
        </w:tc>
        <w:tc>
          <w:tcPr>
            <w:tcW w:w="1112" w:type="dxa"/>
            <w:gridSpan w:val="4"/>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rPr>
            </w:pPr>
          </w:p>
        </w:tc>
        <w:tc>
          <w:tcPr>
            <w:tcW w:w="198" w:type="dxa"/>
            <w:tcBorders>
              <w:top w:val="nil"/>
              <w:left w:val="nil"/>
              <w:bottom w:val="single" w:sz="6" w:space="0" w:color="auto"/>
              <w:right w:val="single" w:sz="6" w:space="0" w:color="auto"/>
            </w:tcBorders>
            <w:vAlign w:val="bottom"/>
          </w:tcPr>
          <w:p w:rsidR="003E6A3D" w:rsidRPr="00FC35DE" w:rsidRDefault="003E6A3D" w:rsidP="003619D7">
            <w:pPr>
              <w:adjustRightInd/>
              <w:rPr>
                <w:rFonts w:ascii="Arial" w:hAnsi="Arial" w:cs="Arial"/>
                <w:lang w:val="en-US"/>
              </w:rPr>
            </w:pPr>
            <w:r w:rsidRPr="00FC35DE">
              <w:rPr>
                <w:rFonts w:ascii="Arial" w:hAnsi="Arial" w:cs="Arial"/>
                <w:lang w:val="en-US"/>
              </w:rPr>
              <w:t>)</w:t>
            </w:r>
          </w:p>
        </w:tc>
        <w:tc>
          <w:tcPr>
            <w:tcW w:w="129" w:type="dxa"/>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lang w:val="en-US"/>
              </w:rPr>
            </w:pPr>
            <w:r w:rsidRPr="00FC35DE">
              <w:rPr>
                <w:rFonts w:ascii="Arial" w:hAnsi="Arial" w:cs="Arial"/>
                <w:lang w:val="en-US"/>
              </w:rPr>
              <w:t>(</w:t>
            </w:r>
          </w:p>
        </w:tc>
        <w:tc>
          <w:tcPr>
            <w:tcW w:w="1202"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rPr>
            </w:pPr>
          </w:p>
        </w:tc>
        <w:tc>
          <w:tcPr>
            <w:tcW w:w="143" w:type="dxa"/>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rPr>
                <w:rFonts w:ascii="Arial" w:hAnsi="Arial" w:cs="Arial"/>
                <w:lang w:val="en-US"/>
              </w:rPr>
            </w:pPr>
            <w:r w:rsidRPr="00FC35DE">
              <w:rPr>
                <w:rFonts w:ascii="Arial" w:hAnsi="Arial" w:cs="Arial"/>
                <w:lang w:val="en-US"/>
              </w:rPr>
              <w:t>)</w:t>
            </w:r>
          </w:p>
        </w:tc>
        <w:tc>
          <w:tcPr>
            <w:tcW w:w="151" w:type="dxa"/>
            <w:tcBorders>
              <w:top w:val="nil"/>
              <w:left w:val="nil"/>
              <w:bottom w:val="single" w:sz="6" w:space="0" w:color="auto"/>
              <w:right w:val="nil"/>
            </w:tcBorders>
            <w:vAlign w:val="bottom"/>
          </w:tcPr>
          <w:p w:rsidR="003E6A3D" w:rsidRPr="00FC35DE" w:rsidRDefault="003E6A3D" w:rsidP="003619D7">
            <w:pPr>
              <w:adjustRightInd/>
              <w:jc w:val="right"/>
              <w:rPr>
                <w:rFonts w:ascii="Arial" w:hAnsi="Arial" w:cs="Arial"/>
                <w:lang w:val="en-US"/>
              </w:rPr>
            </w:pPr>
            <w:r w:rsidRPr="00FC35DE">
              <w:rPr>
                <w:rFonts w:ascii="Arial" w:hAnsi="Arial" w:cs="Arial"/>
                <w:lang w:val="en-US"/>
              </w:rPr>
              <w:t>(</w:t>
            </w:r>
          </w:p>
        </w:tc>
        <w:tc>
          <w:tcPr>
            <w:tcW w:w="1154" w:type="dxa"/>
            <w:gridSpan w:val="3"/>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rPr>
            </w:pPr>
          </w:p>
        </w:tc>
        <w:tc>
          <w:tcPr>
            <w:tcW w:w="169" w:type="dxa"/>
            <w:tcBorders>
              <w:top w:val="nil"/>
              <w:left w:val="nil"/>
              <w:bottom w:val="single" w:sz="6" w:space="0" w:color="auto"/>
              <w:right w:val="single" w:sz="12" w:space="0" w:color="auto"/>
            </w:tcBorders>
            <w:vAlign w:val="bottom"/>
          </w:tcPr>
          <w:p w:rsidR="003E6A3D" w:rsidRPr="00FC35DE" w:rsidRDefault="003E6A3D" w:rsidP="003619D7">
            <w:pPr>
              <w:adjustRightInd/>
              <w:rPr>
                <w:rFonts w:ascii="Arial" w:hAnsi="Arial" w:cs="Arial"/>
                <w:lang w:val="en-US"/>
              </w:rPr>
            </w:pPr>
            <w:r w:rsidRPr="00FC35DE">
              <w:rPr>
                <w:rFonts w:ascii="Arial" w:hAnsi="Arial" w:cs="Arial"/>
                <w:lang w:val="en-US"/>
              </w:rPr>
              <w:t>)</w:t>
            </w: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 xml:space="preserve">Переоценка </w:t>
            </w:r>
            <w:proofErr w:type="spellStart"/>
            <w:r w:rsidRPr="00FC35DE">
              <w:rPr>
                <w:rFonts w:ascii="Arial" w:hAnsi="Arial" w:cs="Arial"/>
              </w:rPr>
              <w:t>внеоборотных</w:t>
            </w:r>
            <w:proofErr w:type="spellEnd"/>
            <w:r w:rsidRPr="00FC35DE">
              <w:rPr>
                <w:rFonts w:ascii="Arial" w:hAnsi="Arial" w:cs="Arial"/>
              </w:rPr>
              <w:t xml:space="preserve"> активов</w:t>
            </w:r>
          </w:p>
        </w:tc>
        <w:tc>
          <w:tcPr>
            <w:tcW w:w="147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Добавочный капитал (без переоценки)</w:t>
            </w:r>
          </w:p>
        </w:tc>
        <w:tc>
          <w:tcPr>
            <w:tcW w:w="147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Резервный капитал</w:t>
            </w:r>
          </w:p>
        </w:tc>
        <w:tc>
          <w:tcPr>
            <w:tcW w:w="147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Нераспределенная прибыль (непокрытый убыток)</w:t>
            </w:r>
          </w:p>
        </w:tc>
        <w:tc>
          <w:tcPr>
            <w:tcW w:w="1474" w:type="dxa"/>
            <w:gridSpan w:val="6"/>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12"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Итого по разделу III</w:t>
            </w:r>
          </w:p>
        </w:tc>
        <w:tc>
          <w:tcPr>
            <w:tcW w:w="1474" w:type="dxa"/>
            <w:gridSpan w:val="6"/>
            <w:tcBorders>
              <w:top w:val="single" w:sz="12" w:space="0" w:color="auto"/>
              <w:left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c>
          <w:tcPr>
            <w:tcW w:w="1077" w:type="dxa"/>
            <w:tcBorders>
              <w:top w:val="single" w:sz="6" w:space="0" w:color="auto"/>
              <w:left w:val="single" w:sz="6" w:space="0" w:color="auto"/>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nil"/>
              <w:right w:val="single" w:sz="12" w:space="0" w:color="auto"/>
            </w:tcBorders>
            <w:vAlign w:val="bottom"/>
          </w:tcPr>
          <w:p w:rsidR="003E6A3D" w:rsidRPr="00FC35DE" w:rsidRDefault="003E6A3D" w:rsidP="003619D7">
            <w:pPr>
              <w:adjustRightInd/>
              <w:spacing w:before="120"/>
              <w:jc w:val="center"/>
              <w:rPr>
                <w:rFonts w:ascii="Arial" w:hAnsi="Arial" w:cs="Arial"/>
                <w:b/>
                <w:bCs/>
              </w:rPr>
            </w:pPr>
            <w:r w:rsidRPr="00FC35DE">
              <w:rPr>
                <w:rFonts w:ascii="Arial" w:hAnsi="Arial" w:cs="Arial"/>
                <w:b/>
                <w:bCs/>
              </w:rPr>
              <w:t>IV. ДОЛГОСРОЧНЫЕ ОБЯЗАТЕЛЬСТВА</w:t>
            </w:r>
          </w:p>
        </w:tc>
        <w:tc>
          <w:tcPr>
            <w:tcW w:w="1474" w:type="dxa"/>
            <w:gridSpan w:val="6"/>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nil"/>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nil"/>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Заемные средства</w:t>
            </w:r>
          </w:p>
        </w:tc>
        <w:tc>
          <w:tcPr>
            <w:tcW w:w="1474" w:type="dxa"/>
            <w:gridSpan w:val="6"/>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nil"/>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Отложенные налоговые обязательства</w:t>
            </w:r>
          </w:p>
        </w:tc>
        <w:tc>
          <w:tcPr>
            <w:tcW w:w="147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Резервы под условные обязательства</w:t>
            </w:r>
          </w:p>
        </w:tc>
        <w:tc>
          <w:tcPr>
            <w:tcW w:w="147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Прочие обязательства</w:t>
            </w:r>
          </w:p>
        </w:tc>
        <w:tc>
          <w:tcPr>
            <w:tcW w:w="1474" w:type="dxa"/>
            <w:gridSpan w:val="6"/>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12"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Итого по разделу IV</w:t>
            </w:r>
          </w:p>
        </w:tc>
        <w:tc>
          <w:tcPr>
            <w:tcW w:w="1474" w:type="dxa"/>
            <w:gridSpan w:val="6"/>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c>
          <w:tcPr>
            <w:tcW w:w="1077" w:type="dxa"/>
            <w:tcBorders>
              <w:top w:val="single" w:sz="6" w:space="0" w:color="auto"/>
              <w:left w:val="single" w:sz="6" w:space="0" w:color="auto"/>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nil"/>
              <w:right w:val="single" w:sz="12" w:space="0" w:color="auto"/>
            </w:tcBorders>
            <w:vAlign w:val="bottom"/>
          </w:tcPr>
          <w:p w:rsidR="003E6A3D" w:rsidRPr="00FC35DE" w:rsidRDefault="003E6A3D" w:rsidP="003619D7">
            <w:pPr>
              <w:adjustRightInd/>
              <w:spacing w:before="120"/>
              <w:jc w:val="center"/>
              <w:rPr>
                <w:rFonts w:ascii="Arial" w:hAnsi="Arial" w:cs="Arial"/>
                <w:b/>
                <w:bCs/>
              </w:rPr>
            </w:pPr>
            <w:r w:rsidRPr="00FC35DE">
              <w:rPr>
                <w:rFonts w:ascii="Arial" w:hAnsi="Arial" w:cs="Arial"/>
                <w:b/>
                <w:bCs/>
              </w:rPr>
              <w:t>V. КРАТКОСРОЧНЫЕ ОБЯЗАТЕЛЬСТВА</w:t>
            </w:r>
          </w:p>
        </w:tc>
        <w:tc>
          <w:tcPr>
            <w:tcW w:w="1474" w:type="dxa"/>
            <w:gridSpan w:val="6"/>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nil"/>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nil"/>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Заемные средства</w:t>
            </w:r>
          </w:p>
        </w:tc>
        <w:tc>
          <w:tcPr>
            <w:tcW w:w="1474" w:type="dxa"/>
            <w:gridSpan w:val="6"/>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nil"/>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Кредиторская задолженность</w:t>
            </w:r>
          </w:p>
        </w:tc>
        <w:tc>
          <w:tcPr>
            <w:tcW w:w="147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Доходы будущих периодов</w:t>
            </w:r>
          </w:p>
        </w:tc>
        <w:tc>
          <w:tcPr>
            <w:tcW w:w="147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Резервы предстоящих расходов</w:t>
            </w:r>
          </w:p>
        </w:tc>
        <w:tc>
          <w:tcPr>
            <w:tcW w:w="147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Прочие обязательства</w:t>
            </w:r>
          </w:p>
        </w:tc>
        <w:tc>
          <w:tcPr>
            <w:tcW w:w="1474" w:type="dxa"/>
            <w:gridSpan w:val="6"/>
            <w:tcBorders>
              <w:top w:val="single" w:sz="6" w:space="0" w:color="auto"/>
              <w:left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6" w:space="0" w:color="auto"/>
              <w:left w:val="nil"/>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12"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rPr>
            </w:pPr>
            <w:r w:rsidRPr="00FC35DE">
              <w:rPr>
                <w:rFonts w:ascii="Arial" w:hAnsi="Arial" w:cs="Arial"/>
              </w:rPr>
              <w:t>Итого по разделу V</w:t>
            </w:r>
          </w:p>
        </w:tc>
        <w:tc>
          <w:tcPr>
            <w:tcW w:w="1474" w:type="dxa"/>
            <w:gridSpan w:val="6"/>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419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b/>
                <w:bCs/>
              </w:rPr>
            </w:pPr>
            <w:r w:rsidRPr="00FC35DE">
              <w:rPr>
                <w:rFonts w:ascii="Arial" w:hAnsi="Arial" w:cs="Arial"/>
                <w:b/>
                <w:bCs/>
              </w:rPr>
              <w:t>БАЛАНС</w:t>
            </w:r>
          </w:p>
        </w:tc>
        <w:tc>
          <w:tcPr>
            <w:tcW w:w="1474" w:type="dxa"/>
            <w:gridSpan w:val="6"/>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rPr>
            </w:pPr>
          </w:p>
        </w:tc>
        <w:tc>
          <w:tcPr>
            <w:tcW w:w="1474" w:type="dxa"/>
            <w:gridSpan w:val="5"/>
            <w:tcBorders>
              <w:top w:val="single" w:sz="12"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rPr>
            </w:pPr>
          </w:p>
        </w:tc>
      </w:tr>
    </w:tbl>
    <w:p w:rsidR="003E6A3D" w:rsidRPr="00FC35DE" w:rsidRDefault="003E6A3D" w:rsidP="003E6A3D">
      <w:pPr>
        <w:rPr>
          <w:sz w:val="24"/>
          <w:szCs w:val="24"/>
          <w:lang w:val="en-US"/>
        </w:rPr>
      </w:pPr>
    </w:p>
    <w:p w:rsidR="003E6A3D" w:rsidRPr="00FC35DE" w:rsidRDefault="003E6A3D" w:rsidP="003E6A3D">
      <w:pPr>
        <w:rPr>
          <w:sz w:val="24"/>
          <w:szCs w:val="24"/>
          <w:lang w:val="en-US"/>
        </w:rPr>
      </w:pPr>
    </w:p>
    <w:p w:rsidR="003E6A3D" w:rsidRPr="00FC35DE" w:rsidRDefault="003E6A3D" w:rsidP="003E6A3D">
      <w:pPr>
        <w:rPr>
          <w:sz w:val="24"/>
          <w:szCs w:val="24"/>
          <w:lang w:val="en-US"/>
        </w:rPr>
      </w:pPr>
    </w:p>
    <w:p w:rsidR="003E6A3D" w:rsidRPr="00FC35DE" w:rsidRDefault="003E6A3D" w:rsidP="003E6A3D">
      <w:pPr>
        <w:tabs>
          <w:tab w:val="left" w:pos="975"/>
        </w:tabs>
        <w:rPr>
          <w:sz w:val="24"/>
          <w:szCs w:val="24"/>
          <w:lang w:val="en-US"/>
        </w:rPr>
      </w:pPr>
      <w:r w:rsidRPr="00FC35DE">
        <w:rPr>
          <w:sz w:val="24"/>
          <w:szCs w:val="24"/>
          <w:lang w:val="en-US"/>
        </w:rPr>
        <w:tab/>
      </w:r>
    </w:p>
    <w:p w:rsidR="003E6A3D" w:rsidRPr="00FC35DE" w:rsidRDefault="003E6A3D" w:rsidP="003E6A3D">
      <w:pPr>
        <w:rPr>
          <w:sz w:val="18"/>
          <w:szCs w:val="18"/>
        </w:rPr>
      </w:pPr>
      <w:r w:rsidRPr="00FC35DE">
        <w:rPr>
          <w:sz w:val="18"/>
          <w:szCs w:val="18"/>
        </w:rPr>
        <w:t xml:space="preserve">Генеральный директор </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ООО «ТКС - Управление»</w:t>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 xml:space="preserve">- управляющей </w:t>
      </w:r>
      <w:proofErr w:type="spellStart"/>
      <w:r w:rsidRPr="00FC35DE">
        <w:rPr>
          <w:sz w:val="18"/>
          <w:szCs w:val="18"/>
        </w:rPr>
        <w:t>рганизации</w:t>
      </w:r>
      <w:proofErr w:type="spellEnd"/>
      <w:r w:rsidRPr="00FC35DE">
        <w:rPr>
          <w:sz w:val="18"/>
          <w:szCs w:val="18"/>
        </w:rPr>
        <w:t xml:space="preserve"> </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ЗАО «</w:t>
      </w:r>
      <w:proofErr w:type="gramStart"/>
      <w:r w:rsidRPr="00FC35DE">
        <w:rPr>
          <w:sz w:val="18"/>
          <w:szCs w:val="18"/>
        </w:rPr>
        <w:t>Ипотечный</w:t>
      </w:r>
      <w:proofErr w:type="gramEnd"/>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агент ТФБ</w:t>
      </w:r>
      <w:proofErr w:type="gramStart"/>
      <w:r w:rsidRPr="00FC35DE">
        <w:rPr>
          <w:sz w:val="18"/>
          <w:szCs w:val="18"/>
        </w:rPr>
        <w:t>1</w:t>
      </w:r>
      <w:proofErr w:type="gramEnd"/>
      <w:r w:rsidRPr="00FC35DE">
        <w:rPr>
          <w:sz w:val="18"/>
          <w:szCs w:val="18"/>
        </w:rPr>
        <w:t>»  _____________   ________________</w:t>
      </w:r>
      <w:r w:rsidRPr="00FC35DE">
        <w:rPr>
          <w:sz w:val="18"/>
          <w:szCs w:val="18"/>
        </w:rPr>
        <w:tab/>
      </w:r>
      <w:r w:rsidRPr="00FC35DE">
        <w:rPr>
          <w:sz w:val="18"/>
          <w:szCs w:val="18"/>
        </w:rPr>
        <w:tab/>
      </w:r>
    </w:p>
    <w:p w:rsidR="003E6A3D" w:rsidRPr="00FC35DE" w:rsidRDefault="003E6A3D" w:rsidP="003E6A3D">
      <w:pPr>
        <w:ind w:left="720" w:firstLine="720"/>
        <w:rPr>
          <w:sz w:val="18"/>
          <w:szCs w:val="18"/>
        </w:rPr>
      </w:pPr>
      <w:r w:rsidRPr="00FC35DE">
        <w:rPr>
          <w:sz w:val="14"/>
          <w:szCs w:val="14"/>
        </w:rPr>
        <w:t>(подпись)             (расшифровка подписи)</w:t>
      </w:r>
      <w:r w:rsidRPr="00FC35DE">
        <w:rPr>
          <w:sz w:val="14"/>
          <w:szCs w:val="14"/>
        </w:rPr>
        <w:tab/>
      </w:r>
      <w:r w:rsidRPr="00FC35DE">
        <w:rPr>
          <w:sz w:val="14"/>
          <w:szCs w:val="14"/>
        </w:rPr>
        <w:tab/>
      </w:r>
      <w:r w:rsidRPr="00FC35DE">
        <w:rPr>
          <w:sz w:val="14"/>
          <w:szCs w:val="14"/>
        </w:rPr>
        <w:tab/>
      </w:r>
      <w:r w:rsidRPr="00FC35DE">
        <w:rPr>
          <w:sz w:val="14"/>
          <w:szCs w:val="14"/>
        </w:rPr>
        <w:tab/>
      </w:r>
    </w:p>
    <w:p w:rsidR="003E6A3D" w:rsidRPr="00FC35DE" w:rsidRDefault="003E6A3D" w:rsidP="003E6A3D">
      <w:pPr>
        <w:rPr>
          <w:sz w:val="18"/>
          <w:szCs w:val="18"/>
        </w:rPr>
      </w:pPr>
    </w:p>
    <w:p w:rsidR="003E6A3D" w:rsidRPr="00FC35DE" w:rsidRDefault="003E6A3D" w:rsidP="003E6A3D">
      <w:pPr>
        <w:rPr>
          <w:sz w:val="24"/>
          <w:szCs w:val="24"/>
        </w:rPr>
      </w:pPr>
    </w:p>
    <w:p w:rsidR="003E6A3D" w:rsidRPr="00FC35DE" w:rsidRDefault="003E6A3D" w:rsidP="003E6A3D">
      <w:pPr>
        <w:spacing w:before="120"/>
        <w:ind w:right="2041"/>
        <w:rPr>
          <w:sz w:val="24"/>
          <w:szCs w:val="24"/>
        </w:rPr>
      </w:pPr>
      <w:r w:rsidRPr="00FC35DE">
        <w:rPr>
          <w:sz w:val="24"/>
          <w:szCs w:val="24"/>
        </w:rPr>
        <w:t>__ ________ 20__года</w:t>
      </w:r>
      <w:r w:rsidRPr="00FC35DE">
        <w:rPr>
          <w:sz w:val="24"/>
          <w:szCs w:val="24"/>
        </w:rPr>
        <w:br w:type="page"/>
      </w:r>
    </w:p>
    <w:p w:rsidR="003E6A3D" w:rsidRPr="00FC35DE" w:rsidRDefault="003E6A3D" w:rsidP="003E6A3D">
      <w:pPr>
        <w:spacing w:before="120"/>
        <w:ind w:right="2041"/>
        <w:rPr>
          <w:rFonts w:ascii="Arial" w:hAnsi="Arial" w:cs="Arial"/>
          <w:b/>
          <w:bCs/>
          <w:sz w:val="22"/>
          <w:szCs w:val="22"/>
        </w:rPr>
      </w:pPr>
      <w:r w:rsidRPr="00FC35DE">
        <w:rPr>
          <w:rFonts w:ascii="Arial" w:hAnsi="Arial" w:cs="Arial"/>
          <w:b/>
          <w:bCs/>
          <w:sz w:val="22"/>
          <w:szCs w:val="22"/>
        </w:rPr>
        <w:t>Отчет о финансовых результатах</w:t>
      </w:r>
    </w:p>
    <w:tbl>
      <w:tblPr>
        <w:tblW w:w="0" w:type="auto"/>
        <w:tblLayout w:type="fixed"/>
        <w:tblCellMar>
          <w:left w:w="28" w:type="dxa"/>
          <w:right w:w="28" w:type="dxa"/>
        </w:tblCellMar>
        <w:tblLook w:val="0000"/>
      </w:tblPr>
      <w:tblGrid>
        <w:gridCol w:w="1258"/>
        <w:gridCol w:w="613"/>
        <w:gridCol w:w="737"/>
        <w:gridCol w:w="1673"/>
        <w:gridCol w:w="425"/>
        <w:gridCol w:w="312"/>
        <w:gridCol w:w="113"/>
        <w:gridCol w:w="709"/>
        <w:gridCol w:w="567"/>
        <w:gridCol w:w="284"/>
        <w:gridCol w:w="708"/>
        <w:gridCol w:w="228"/>
        <w:gridCol w:w="680"/>
        <w:gridCol w:w="340"/>
        <w:gridCol w:w="340"/>
        <w:gridCol w:w="681"/>
      </w:tblGrid>
      <w:tr w:rsidR="003E6A3D" w:rsidRPr="00FC35DE" w:rsidTr="003619D7">
        <w:trPr>
          <w:cantSplit/>
          <w:trHeight w:val="284"/>
        </w:trPr>
        <w:tc>
          <w:tcPr>
            <w:tcW w:w="2608" w:type="dxa"/>
            <w:gridSpan w:val="3"/>
            <w:tcBorders>
              <w:top w:val="nil"/>
              <w:left w:val="nil"/>
              <w:bottom w:val="nil"/>
              <w:right w:val="nil"/>
            </w:tcBorders>
            <w:vAlign w:val="bottom"/>
          </w:tcPr>
          <w:p w:rsidR="003E6A3D" w:rsidRPr="00FC35DE" w:rsidRDefault="003E6A3D" w:rsidP="003619D7">
            <w:pPr>
              <w:adjustRightInd/>
              <w:ind w:right="113"/>
              <w:jc w:val="right"/>
              <w:rPr>
                <w:rFonts w:ascii="Arial" w:hAnsi="Arial" w:cs="Arial"/>
                <w:b/>
                <w:bCs/>
                <w:sz w:val="22"/>
                <w:szCs w:val="22"/>
              </w:rPr>
            </w:pPr>
            <w:r w:rsidRPr="00FC35DE">
              <w:rPr>
                <w:rFonts w:ascii="Arial" w:hAnsi="Arial" w:cs="Arial"/>
                <w:b/>
                <w:bCs/>
                <w:sz w:val="22"/>
                <w:szCs w:val="22"/>
              </w:rPr>
              <w:t>за</w:t>
            </w:r>
          </w:p>
        </w:tc>
        <w:tc>
          <w:tcPr>
            <w:tcW w:w="1673" w:type="dxa"/>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b/>
                <w:bCs/>
                <w:sz w:val="22"/>
                <w:szCs w:val="22"/>
              </w:rPr>
            </w:pPr>
          </w:p>
        </w:tc>
        <w:tc>
          <w:tcPr>
            <w:tcW w:w="425" w:type="dxa"/>
            <w:tcBorders>
              <w:top w:val="nil"/>
              <w:left w:val="nil"/>
              <w:bottom w:val="nil"/>
              <w:right w:val="nil"/>
            </w:tcBorders>
            <w:vAlign w:val="bottom"/>
          </w:tcPr>
          <w:p w:rsidR="003E6A3D" w:rsidRPr="00FC35DE" w:rsidRDefault="003E6A3D" w:rsidP="003619D7">
            <w:pPr>
              <w:adjustRightInd/>
              <w:jc w:val="right"/>
              <w:rPr>
                <w:rFonts w:ascii="Arial" w:hAnsi="Arial" w:cs="Arial"/>
                <w:b/>
                <w:bCs/>
                <w:sz w:val="22"/>
                <w:szCs w:val="22"/>
              </w:rPr>
            </w:pPr>
            <w:r w:rsidRPr="00FC35DE">
              <w:rPr>
                <w:rFonts w:ascii="Arial" w:hAnsi="Arial" w:cs="Arial"/>
                <w:b/>
                <w:bCs/>
                <w:sz w:val="22"/>
                <w:szCs w:val="22"/>
              </w:rPr>
              <w:t>20</w:t>
            </w:r>
          </w:p>
        </w:tc>
        <w:tc>
          <w:tcPr>
            <w:tcW w:w="425" w:type="dxa"/>
            <w:gridSpan w:val="2"/>
            <w:tcBorders>
              <w:top w:val="nil"/>
              <w:left w:val="nil"/>
              <w:bottom w:val="single" w:sz="6" w:space="0" w:color="auto"/>
              <w:right w:val="nil"/>
            </w:tcBorders>
            <w:vAlign w:val="bottom"/>
          </w:tcPr>
          <w:p w:rsidR="003E6A3D" w:rsidRPr="00FC35DE" w:rsidRDefault="003E6A3D" w:rsidP="003619D7">
            <w:pPr>
              <w:adjustRightInd/>
              <w:rPr>
                <w:rFonts w:ascii="Arial" w:hAnsi="Arial" w:cs="Arial"/>
                <w:b/>
                <w:bCs/>
                <w:sz w:val="22"/>
                <w:szCs w:val="22"/>
              </w:rPr>
            </w:pPr>
          </w:p>
        </w:tc>
        <w:tc>
          <w:tcPr>
            <w:tcW w:w="2496" w:type="dxa"/>
            <w:gridSpan w:val="5"/>
            <w:tcBorders>
              <w:top w:val="nil"/>
              <w:left w:val="nil"/>
              <w:bottom w:val="nil"/>
              <w:right w:val="single" w:sz="6" w:space="0" w:color="auto"/>
            </w:tcBorders>
            <w:vAlign w:val="bottom"/>
          </w:tcPr>
          <w:p w:rsidR="003E6A3D" w:rsidRPr="00FC35DE" w:rsidRDefault="003E6A3D" w:rsidP="003619D7">
            <w:pPr>
              <w:adjustRightInd/>
              <w:ind w:left="113"/>
              <w:rPr>
                <w:rFonts w:ascii="Arial" w:hAnsi="Arial" w:cs="Arial"/>
                <w:b/>
                <w:bCs/>
                <w:sz w:val="22"/>
                <w:szCs w:val="22"/>
              </w:rPr>
            </w:pPr>
            <w:proofErr w:type="gramStart"/>
            <w:r w:rsidRPr="00FC35DE">
              <w:rPr>
                <w:rFonts w:ascii="Arial" w:hAnsi="Arial" w:cs="Arial"/>
                <w:b/>
                <w:bCs/>
                <w:sz w:val="22"/>
                <w:szCs w:val="22"/>
              </w:rPr>
              <w:t>г</w:t>
            </w:r>
            <w:proofErr w:type="gramEnd"/>
            <w:r w:rsidRPr="00FC35DE">
              <w:rPr>
                <w:rFonts w:ascii="Arial" w:hAnsi="Arial" w:cs="Arial"/>
                <w:b/>
                <w:bCs/>
                <w:sz w:val="22"/>
                <w:szCs w:val="22"/>
              </w:rPr>
              <w:t>.</w:t>
            </w:r>
          </w:p>
        </w:tc>
        <w:tc>
          <w:tcPr>
            <w:tcW w:w="2041" w:type="dxa"/>
            <w:gridSpan w:val="4"/>
            <w:tcBorders>
              <w:top w:val="single" w:sz="6" w:space="0" w:color="auto"/>
              <w:left w:val="nil"/>
              <w:bottom w:val="nil"/>
              <w:right w:val="single" w:sz="6" w:space="0" w:color="auto"/>
            </w:tcBorders>
            <w:vAlign w:val="center"/>
          </w:tcPr>
          <w:p w:rsidR="003E6A3D" w:rsidRPr="00FC35DE" w:rsidRDefault="003E6A3D" w:rsidP="003619D7">
            <w:pPr>
              <w:adjustRightInd/>
              <w:jc w:val="center"/>
              <w:rPr>
                <w:rFonts w:ascii="Arial" w:hAnsi="Arial" w:cs="Arial"/>
                <w:sz w:val="18"/>
                <w:szCs w:val="18"/>
              </w:rPr>
            </w:pPr>
            <w:r w:rsidRPr="00FC35DE">
              <w:rPr>
                <w:rFonts w:ascii="Arial" w:hAnsi="Arial" w:cs="Arial"/>
                <w:sz w:val="18"/>
                <w:szCs w:val="18"/>
              </w:rPr>
              <w:t>Коды</w:t>
            </w:r>
          </w:p>
        </w:tc>
      </w:tr>
      <w:tr w:rsidR="003E6A3D" w:rsidRPr="00FC35DE" w:rsidTr="003619D7">
        <w:trPr>
          <w:trHeight w:val="284"/>
        </w:trPr>
        <w:tc>
          <w:tcPr>
            <w:tcW w:w="7626" w:type="dxa"/>
            <w:gridSpan w:val="12"/>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r w:rsidRPr="00FC35DE">
              <w:rPr>
                <w:rFonts w:ascii="Arial" w:hAnsi="Arial" w:cs="Arial"/>
                <w:sz w:val="18"/>
                <w:szCs w:val="18"/>
              </w:rPr>
              <w:t>0710002</w:t>
            </w:r>
          </w:p>
        </w:tc>
      </w:tr>
      <w:tr w:rsidR="003E6A3D" w:rsidRPr="00FC35DE" w:rsidTr="003619D7">
        <w:trPr>
          <w:cantSplit/>
          <w:trHeight w:val="284"/>
        </w:trPr>
        <w:tc>
          <w:tcPr>
            <w:tcW w:w="7626" w:type="dxa"/>
            <w:gridSpan w:val="12"/>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Дата (число, месяц, год)</w:t>
            </w:r>
          </w:p>
        </w:tc>
        <w:tc>
          <w:tcPr>
            <w:tcW w:w="680" w:type="dxa"/>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8"/>
                <w:szCs w:val="18"/>
              </w:rPr>
            </w:pPr>
          </w:p>
        </w:tc>
        <w:tc>
          <w:tcPr>
            <w:tcW w:w="680" w:type="dxa"/>
            <w:gridSpan w:val="2"/>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8"/>
                <w:szCs w:val="18"/>
              </w:rPr>
            </w:pPr>
          </w:p>
        </w:tc>
        <w:tc>
          <w:tcPr>
            <w:tcW w:w="681"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84"/>
        </w:trPr>
        <w:tc>
          <w:tcPr>
            <w:tcW w:w="1258" w:type="dxa"/>
            <w:tcBorders>
              <w:top w:val="nil"/>
              <w:left w:val="nil"/>
              <w:bottom w:val="nil"/>
              <w:right w:val="nil"/>
            </w:tcBorders>
            <w:vAlign w:val="bottom"/>
          </w:tcPr>
          <w:p w:rsidR="003E6A3D" w:rsidRPr="00FC35DE" w:rsidRDefault="003E6A3D" w:rsidP="003619D7">
            <w:pPr>
              <w:adjustRightInd/>
              <w:rPr>
                <w:rFonts w:ascii="Arial" w:hAnsi="Arial" w:cs="Arial"/>
                <w:sz w:val="18"/>
                <w:szCs w:val="18"/>
              </w:rPr>
            </w:pPr>
            <w:r w:rsidRPr="00FC35DE">
              <w:rPr>
                <w:rFonts w:ascii="Arial" w:hAnsi="Arial" w:cs="Arial"/>
                <w:sz w:val="18"/>
                <w:szCs w:val="18"/>
              </w:rPr>
              <w:t>Организация</w:t>
            </w:r>
          </w:p>
        </w:tc>
        <w:tc>
          <w:tcPr>
            <w:tcW w:w="5149" w:type="dxa"/>
            <w:gridSpan w:val="8"/>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sz w:val="18"/>
                <w:szCs w:val="18"/>
              </w:rPr>
            </w:pPr>
          </w:p>
        </w:tc>
        <w:tc>
          <w:tcPr>
            <w:tcW w:w="1219" w:type="dxa"/>
            <w:gridSpan w:val="3"/>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по ОКПО</w:t>
            </w:r>
          </w:p>
        </w:tc>
        <w:tc>
          <w:tcPr>
            <w:tcW w:w="2041" w:type="dxa"/>
            <w:gridSpan w:val="4"/>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84"/>
        </w:trPr>
        <w:tc>
          <w:tcPr>
            <w:tcW w:w="6407" w:type="dxa"/>
            <w:gridSpan w:val="9"/>
            <w:tcBorders>
              <w:top w:val="nil"/>
              <w:left w:val="nil"/>
              <w:bottom w:val="nil"/>
              <w:right w:val="nil"/>
            </w:tcBorders>
            <w:vAlign w:val="bottom"/>
          </w:tcPr>
          <w:p w:rsidR="003E6A3D" w:rsidRPr="00FC35DE" w:rsidRDefault="003E6A3D" w:rsidP="003619D7">
            <w:pPr>
              <w:adjustRightInd/>
              <w:rPr>
                <w:rFonts w:ascii="Arial" w:hAnsi="Arial" w:cs="Arial"/>
                <w:sz w:val="18"/>
                <w:szCs w:val="18"/>
              </w:rPr>
            </w:pPr>
            <w:r w:rsidRPr="00FC35DE">
              <w:rPr>
                <w:rFonts w:ascii="Arial" w:hAnsi="Arial" w:cs="Arial"/>
                <w:sz w:val="18"/>
                <w:szCs w:val="18"/>
              </w:rPr>
              <w:t>Идентификационный номер налогоплательщика</w:t>
            </w:r>
          </w:p>
        </w:tc>
        <w:tc>
          <w:tcPr>
            <w:tcW w:w="1219" w:type="dxa"/>
            <w:gridSpan w:val="3"/>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ИНН</w:t>
            </w:r>
          </w:p>
        </w:tc>
        <w:tc>
          <w:tcPr>
            <w:tcW w:w="2041" w:type="dxa"/>
            <w:gridSpan w:val="4"/>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27"/>
        </w:trPr>
        <w:tc>
          <w:tcPr>
            <w:tcW w:w="1871" w:type="dxa"/>
            <w:gridSpan w:val="2"/>
            <w:tcBorders>
              <w:top w:val="nil"/>
              <w:left w:val="nil"/>
              <w:bottom w:val="nil"/>
              <w:right w:val="nil"/>
            </w:tcBorders>
            <w:vAlign w:val="bottom"/>
          </w:tcPr>
          <w:p w:rsidR="003E6A3D" w:rsidRPr="00FC35DE" w:rsidRDefault="003E6A3D" w:rsidP="003619D7">
            <w:pPr>
              <w:adjustRightInd/>
              <w:spacing w:before="60"/>
              <w:rPr>
                <w:rFonts w:ascii="Arial" w:hAnsi="Arial" w:cs="Arial"/>
                <w:sz w:val="18"/>
                <w:szCs w:val="18"/>
              </w:rPr>
            </w:pPr>
            <w:r w:rsidRPr="00FC35DE">
              <w:rPr>
                <w:rFonts w:ascii="Arial" w:hAnsi="Arial" w:cs="Arial"/>
                <w:sz w:val="18"/>
                <w:szCs w:val="18"/>
              </w:rPr>
              <w:t>Вид экономической</w:t>
            </w:r>
            <w:r w:rsidRPr="00FC35DE">
              <w:rPr>
                <w:rFonts w:ascii="Arial" w:hAnsi="Arial" w:cs="Arial"/>
                <w:sz w:val="18"/>
                <w:szCs w:val="18"/>
              </w:rPr>
              <w:br/>
              <w:t>деятельности</w:t>
            </w:r>
          </w:p>
        </w:tc>
        <w:tc>
          <w:tcPr>
            <w:tcW w:w="4820" w:type="dxa"/>
            <w:gridSpan w:val="8"/>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sz w:val="18"/>
                <w:szCs w:val="18"/>
              </w:rPr>
            </w:pPr>
          </w:p>
        </w:tc>
        <w:tc>
          <w:tcPr>
            <w:tcW w:w="935" w:type="dxa"/>
            <w:gridSpan w:val="2"/>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по</w:t>
            </w:r>
            <w:r w:rsidRPr="00FC35DE">
              <w:rPr>
                <w:rFonts w:ascii="Arial" w:hAnsi="Arial" w:cs="Arial"/>
                <w:sz w:val="18"/>
                <w:szCs w:val="18"/>
              </w:rPr>
              <w:br/>
              <w:t>ОКВЭД</w:t>
            </w:r>
          </w:p>
        </w:tc>
        <w:tc>
          <w:tcPr>
            <w:tcW w:w="2041" w:type="dxa"/>
            <w:gridSpan w:val="4"/>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27"/>
        </w:trPr>
        <w:tc>
          <w:tcPr>
            <w:tcW w:w="5018" w:type="dxa"/>
            <w:gridSpan w:val="6"/>
            <w:tcBorders>
              <w:top w:val="nil"/>
              <w:left w:val="nil"/>
              <w:bottom w:val="nil"/>
              <w:right w:val="nil"/>
            </w:tcBorders>
            <w:vAlign w:val="bottom"/>
          </w:tcPr>
          <w:p w:rsidR="003E6A3D" w:rsidRPr="00FC35DE" w:rsidRDefault="003E6A3D" w:rsidP="003619D7">
            <w:pPr>
              <w:adjustRightInd/>
              <w:spacing w:before="60"/>
              <w:rPr>
                <w:rFonts w:ascii="Arial" w:hAnsi="Arial" w:cs="Arial"/>
                <w:sz w:val="18"/>
                <w:szCs w:val="18"/>
              </w:rPr>
            </w:pPr>
            <w:r w:rsidRPr="00FC35DE">
              <w:rPr>
                <w:rFonts w:ascii="Arial" w:hAnsi="Arial" w:cs="Arial"/>
                <w:sz w:val="18"/>
                <w:szCs w:val="18"/>
              </w:rPr>
              <w:t>Организационно-правовая форма/форма собственности</w:t>
            </w:r>
          </w:p>
        </w:tc>
        <w:tc>
          <w:tcPr>
            <w:tcW w:w="2381" w:type="dxa"/>
            <w:gridSpan w:val="5"/>
            <w:tcBorders>
              <w:top w:val="nil"/>
              <w:left w:val="nil"/>
              <w:bottom w:val="single" w:sz="6" w:space="0" w:color="auto"/>
              <w:right w:val="nil"/>
            </w:tcBorders>
            <w:vAlign w:val="bottom"/>
          </w:tcPr>
          <w:p w:rsidR="003E6A3D" w:rsidRPr="00FC35DE" w:rsidRDefault="003E6A3D" w:rsidP="003619D7">
            <w:pPr>
              <w:adjustRightInd/>
              <w:jc w:val="center"/>
              <w:rPr>
                <w:rFonts w:ascii="Arial" w:hAnsi="Arial" w:cs="Arial"/>
                <w:sz w:val="18"/>
                <w:szCs w:val="18"/>
              </w:rPr>
            </w:pPr>
          </w:p>
        </w:tc>
        <w:tc>
          <w:tcPr>
            <w:tcW w:w="227" w:type="dxa"/>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p>
        </w:tc>
        <w:tc>
          <w:tcPr>
            <w:tcW w:w="1020" w:type="dxa"/>
            <w:gridSpan w:val="2"/>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sz w:val="18"/>
                <w:szCs w:val="18"/>
              </w:rPr>
            </w:pPr>
          </w:p>
        </w:tc>
        <w:tc>
          <w:tcPr>
            <w:tcW w:w="1021" w:type="dxa"/>
            <w:gridSpan w:val="2"/>
            <w:tcBorders>
              <w:top w:val="single" w:sz="6"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27"/>
        </w:trPr>
        <w:tc>
          <w:tcPr>
            <w:tcW w:w="5840" w:type="dxa"/>
            <w:gridSpan w:val="8"/>
            <w:tcBorders>
              <w:top w:val="nil"/>
              <w:left w:val="nil"/>
              <w:bottom w:val="single" w:sz="6" w:space="0" w:color="auto"/>
              <w:right w:val="nil"/>
            </w:tcBorders>
            <w:vAlign w:val="bottom"/>
          </w:tcPr>
          <w:p w:rsidR="003E6A3D" w:rsidRPr="00FC35DE" w:rsidRDefault="003E6A3D" w:rsidP="003619D7">
            <w:pPr>
              <w:adjustRightInd/>
              <w:rPr>
                <w:rFonts w:ascii="Arial" w:hAnsi="Arial" w:cs="Arial"/>
                <w:sz w:val="18"/>
                <w:szCs w:val="18"/>
              </w:rPr>
            </w:pPr>
          </w:p>
        </w:tc>
        <w:tc>
          <w:tcPr>
            <w:tcW w:w="1786" w:type="dxa"/>
            <w:gridSpan w:val="4"/>
            <w:tcBorders>
              <w:top w:val="nil"/>
              <w:left w:val="nil"/>
              <w:bottom w:val="nil"/>
              <w:right w:val="single" w:sz="12" w:space="0" w:color="auto"/>
            </w:tcBorders>
            <w:vAlign w:val="bottom"/>
          </w:tcPr>
          <w:p w:rsidR="003E6A3D" w:rsidRPr="00FC35DE" w:rsidRDefault="003E6A3D" w:rsidP="003619D7">
            <w:pPr>
              <w:adjustRightInd/>
              <w:spacing w:before="60"/>
              <w:ind w:right="113"/>
              <w:jc w:val="right"/>
              <w:rPr>
                <w:rFonts w:ascii="Arial" w:hAnsi="Arial" w:cs="Arial"/>
                <w:sz w:val="18"/>
                <w:szCs w:val="18"/>
              </w:rPr>
            </w:pPr>
            <w:r w:rsidRPr="00FC35DE">
              <w:rPr>
                <w:rFonts w:ascii="Arial" w:hAnsi="Arial" w:cs="Arial"/>
                <w:sz w:val="18"/>
                <w:szCs w:val="18"/>
              </w:rPr>
              <w:t>по ОКОПФ/ОКФС</w:t>
            </w:r>
          </w:p>
        </w:tc>
        <w:tc>
          <w:tcPr>
            <w:tcW w:w="1020" w:type="dxa"/>
            <w:gridSpan w:val="2"/>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8"/>
                <w:szCs w:val="18"/>
              </w:rPr>
            </w:pPr>
          </w:p>
        </w:tc>
        <w:tc>
          <w:tcPr>
            <w:tcW w:w="1021" w:type="dxa"/>
            <w:gridSpan w:val="2"/>
            <w:tcBorders>
              <w:top w:val="nil"/>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p>
        </w:tc>
      </w:tr>
      <w:tr w:rsidR="003E6A3D" w:rsidRPr="00FC35DE" w:rsidTr="003619D7">
        <w:trPr>
          <w:cantSplit/>
          <w:trHeight w:val="284"/>
        </w:trPr>
        <w:tc>
          <w:tcPr>
            <w:tcW w:w="6407" w:type="dxa"/>
            <w:gridSpan w:val="9"/>
            <w:tcBorders>
              <w:top w:val="nil"/>
              <w:left w:val="nil"/>
              <w:bottom w:val="nil"/>
              <w:right w:val="nil"/>
            </w:tcBorders>
            <w:vAlign w:val="bottom"/>
          </w:tcPr>
          <w:p w:rsidR="003E6A3D" w:rsidRPr="00FC35DE" w:rsidRDefault="003E6A3D" w:rsidP="003619D7">
            <w:pPr>
              <w:adjustRightInd/>
              <w:rPr>
                <w:rFonts w:ascii="Arial" w:hAnsi="Arial" w:cs="Arial"/>
                <w:sz w:val="18"/>
                <w:szCs w:val="18"/>
              </w:rPr>
            </w:pPr>
            <w:r w:rsidRPr="00FC35DE">
              <w:rPr>
                <w:rFonts w:ascii="Arial" w:hAnsi="Arial" w:cs="Arial"/>
                <w:sz w:val="18"/>
                <w:szCs w:val="18"/>
              </w:rPr>
              <w:t>Единица измерения: тыс. руб. (млн. руб.)</w:t>
            </w:r>
          </w:p>
        </w:tc>
        <w:tc>
          <w:tcPr>
            <w:tcW w:w="1219" w:type="dxa"/>
            <w:gridSpan w:val="3"/>
            <w:tcBorders>
              <w:top w:val="nil"/>
              <w:left w:val="nil"/>
              <w:bottom w:val="nil"/>
              <w:right w:val="single" w:sz="12" w:space="0" w:color="auto"/>
            </w:tcBorders>
            <w:vAlign w:val="bottom"/>
          </w:tcPr>
          <w:p w:rsidR="003E6A3D" w:rsidRPr="00FC35DE" w:rsidRDefault="003E6A3D" w:rsidP="003619D7">
            <w:pPr>
              <w:adjustRightInd/>
              <w:ind w:right="113"/>
              <w:jc w:val="right"/>
              <w:rPr>
                <w:rFonts w:ascii="Arial" w:hAnsi="Arial" w:cs="Arial"/>
                <w:sz w:val="18"/>
                <w:szCs w:val="18"/>
              </w:rPr>
            </w:pPr>
            <w:r w:rsidRPr="00FC35DE">
              <w:rPr>
                <w:rFonts w:ascii="Arial" w:hAnsi="Arial" w:cs="Arial"/>
                <w:sz w:val="18"/>
                <w:szCs w:val="18"/>
              </w:rPr>
              <w:t>по ОКЕИ</w:t>
            </w:r>
          </w:p>
        </w:tc>
        <w:tc>
          <w:tcPr>
            <w:tcW w:w="2041" w:type="dxa"/>
            <w:gridSpan w:val="4"/>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sz w:val="18"/>
                <w:szCs w:val="18"/>
              </w:rPr>
            </w:pPr>
            <w:r w:rsidRPr="00FC35DE">
              <w:rPr>
                <w:rFonts w:ascii="Arial" w:hAnsi="Arial" w:cs="Arial"/>
                <w:sz w:val="18"/>
                <w:szCs w:val="18"/>
              </w:rPr>
              <w:t>384 (385)</w:t>
            </w:r>
          </w:p>
        </w:tc>
      </w:tr>
    </w:tbl>
    <w:p w:rsidR="003E6A3D" w:rsidRPr="00FC35DE" w:rsidRDefault="003E6A3D" w:rsidP="003E6A3D">
      <w:pPr>
        <w:adjustRightInd/>
        <w:spacing w:after="360"/>
      </w:pP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76"/>
        <w:gridCol w:w="4535"/>
        <w:gridCol w:w="796"/>
        <w:gridCol w:w="249"/>
        <w:gridCol w:w="226"/>
        <w:gridCol w:w="341"/>
        <w:gridCol w:w="154"/>
        <w:gridCol w:w="218"/>
        <w:gridCol w:w="66"/>
        <w:gridCol w:w="10"/>
        <w:gridCol w:w="107"/>
        <w:gridCol w:w="25"/>
        <w:gridCol w:w="218"/>
        <w:gridCol w:w="218"/>
        <w:gridCol w:w="426"/>
        <w:gridCol w:w="488"/>
        <w:gridCol w:w="65"/>
        <w:gridCol w:w="428"/>
        <w:gridCol w:w="76"/>
      </w:tblGrid>
      <w:tr w:rsidR="003E6A3D" w:rsidRPr="00FC35DE" w:rsidTr="003619D7">
        <w:trPr>
          <w:gridAfter w:val="1"/>
          <w:wAfter w:w="76" w:type="dxa"/>
          <w:cantSplit/>
          <w:trHeight w:val="340"/>
        </w:trPr>
        <w:tc>
          <w:tcPr>
            <w:tcW w:w="1076" w:type="dxa"/>
            <w:tcBorders>
              <w:top w:val="single" w:sz="6" w:space="0" w:color="auto"/>
              <w:left w:val="single" w:sz="6" w:space="0" w:color="auto"/>
              <w:bottom w:val="nil"/>
              <w:right w:val="single" w:sz="6" w:space="0" w:color="auto"/>
            </w:tcBorders>
            <w:vAlign w:val="center"/>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nil"/>
              <w:right w:val="single" w:sz="6" w:space="0" w:color="auto"/>
            </w:tcBorders>
            <w:vAlign w:val="center"/>
          </w:tcPr>
          <w:p w:rsidR="003E6A3D" w:rsidRPr="00FC35DE" w:rsidRDefault="003E6A3D" w:rsidP="003619D7">
            <w:pPr>
              <w:adjustRightInd/>
              <w:jc w:val="center"/>
              <w:rPr>
                <w:rFonts w:ascii="Arial" w:hAnsi="Arial" w:cs="Arial"/>
                <w:sz w:val="19"/>
                <w:szCs w:val="19"/>
              </w:rPr>
            </w:pPr>
          </w:p>
        </w:tc>
        <w:tc>
          <w:tcPr>
            <w:tcW w:w="796" w:type="dxa"/>
            <w:tcBorders>
              <w:top w:val="single" w:sz="6" w:space="0" w:color="auto"/>
              <w:left w:val="nil"/>
              <w:bottom w:val="nil"/>
              <w:right w:val="nil"/>
            </w:tcBorders>
          </w:tcPr>
          <w:p w:rsidR="003E6A3D" w:rsidRPr="00FC35DE" w:rsidRDefault="003E6A3D" w:rsidP="003619D7">
            <w:pPr>
              <w:adjustRightInd/>
              <w:ind w:right="57"/>
              <w:jc w:val="right"/>
              <w:rPr>
                <w:rFonts w:ascii="Arial" w:hAnsi="Arial" w:cs="Arial"/>
                <w:sz w:val="19"/>
                <w:szCs w:val="19"/>
              </w:rPr>
            </w:pPr>
          </w:p>
        </w:tc>
        <w:tc>
          <w:tcPr>
            <w:tcW w:w="475" w:type="dxa"/>
            <w:gridSpan w:val="2"/>
            <w:tcBorders>
              <w:top w:val="single" w:sz="6" w:space="0" w:color="auto"/>
              <w:left w:val="nil"/>
              <w:bottom w:val="nil"/>
              <w:right w:val="nil"/>
            </w:tcBorders>
            <w:vAlign w:val="bottom"/>
          </w:tcPr>
          <w:p w:rsidR="003E6A3D" w:rsidRPr="00FC35DE" w:rsidRDefault="003E6A3D" w:rsidP="003619D7">
            <w:pPr>
              <w:adjustRightInd/>
              <w:ind w:right="57"/>
              <w:rPr>
                <w:rFonts w:ascii="Arial" w:hAnsi="Arial" w:cs="Arial"/>
                <w:sz w:val="19"/>
                <w:szCs w:val="19"/>
              </w:rPr>
            </w:pPr>
            <w:r w:rsidRPr="00FC35DE">
              <w:rPr>
                <w:rFonts w:ascii="Arial" w:hAnsi="Arial" w:cs="Arial"/>
                <w:sz w:val="19"/>
                <w:szCs w:val="19"/>
              </w:rPr>
              <w:t>За</w:t>
            </w:r>
          </w:p>
        </w:tc>
        <w:tc>
          <w:tcPr>
            <w:tcW w:w="713"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p>
        </w:tc>
        <w:tc>
          <w:tcPr>
            <w:tcW w:w="76" w:type="dxa"/>
            <w:gridSpan w:val="2"/>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32" w:type="dxa"/>
            <w:gridSpan w:val="2"/>
            <w:tcBorders>
              <w:top w:val="single" w:sz="6" w:space="0" w:color="auto"/>
              <w:left w:val="nil"/>
              <w:bottom w:val="nil"/>
              <w:right w:val="nil"/>
            </w:tcBorders>
            <w:vAlign w:val="bottom"/>
          </w:tcPr>
          <w:p w:rsidR="003E6A3D" w:rsidRPr="00FC35DE" w:rsidRDefault="003E6A3D" w:rsidP="003619D7">
            <w:pPr>
              <w:adjustRightInd/>
              <w:ind w:right="57"/>
              <w:jc w:val="right"/>
              <w:rPr>
                <w:rFonts w:ascii="Arial" w:hAnsi="Arial" w:cs="Arial"/>
                <w:sz w:val="19"/>
                <w:szCs w:val="19"/>
              </w:rPr>
            </w:pPr>
            <w:r w:rsidRPr="00FC35DE">
              <w:rPr>
                <w:rFonts w:ascii="Arial" w:hAnsi="Arial" w:cs="Arial"/>
                <w:sz w:val="19"/>
                <w:szCs w:val="19"/>
              </w:rPr>
              <w:t xml:space="preserve">       </w:t>
            </w:r>
          </w:p>
        </w:tc>
        <w:tc>
          <w:tcPr>
            <w:tcW w:w="1350" w:type="dxa"/>
            <w:gridSpan w:val="4"/>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p>
        </w:tc>
        <w:tc>
          <w:tcPr>
            <w:tcW w:w="493" w:type="dxa"/>
            <w:gridSpan w:val="2"/>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cantSplit/>
          <w:trHeight w:val="284"/>
        </w:trPr>
        <w:tc>
          <w:tcPr>
            <w:tcW w:w="1076" w:type="dxa"/>
            <w:tcBorders>
              <w:top w:val="nil"/>
              <w:left w:val="single" w:sz="6" w:space="0" w:color="auto"/>
              <w:bottom w:val="nil"/>
              <w:right w:val="single" w:sz="6" w:space="0" w:color="auto"/>
            </w:tcBorders>
          </w:tcPr>
          <w:p w:rsidR="003E6A3D" w:rsidRPr="00FC35DE" w:rsidRDefault="003E6A3D" w:rsidP="003619D7">
            <w:pPr>
              <w:adjustRightInd/>
              <w:jc w:val="center"/>
              <w:rPr>
                <w:rFonts w:ascii="Arial" w:hAnsi="Arial" w:cs="Arial"/>
              </w:rPr>
            </w:pPr>
            <w:r w:rsidRPr="00FC35DE">
              <w:rPr>
                <w:rFonts w:ascii="Arial Narrow" w:hAnsi="Arial Narrow" w:cs="Arial Narrow"/>
              </w:rPr>
              <w:t>Пояснения</w:t>
            </w:r>
          </w:p>
        </w:tc>
        <w:tc>
          <w:tcPr>
            <w:tcW w:w="4535" w:type="dxa"/>
            <w:tcBorders>
              <w:top w:val="nil"/>
              <w:left w:val="nil"/>
              <w:bottom w:val="nil"/>
              <w:right w:val="single" w:sz="6" w:space="0" w:color="auto"/>
            </w:tcBorders>
          </w:tcPr>
          <w:p w:rsidR="003E6A3D" w:rsidRPr="00FC35DE" w:rsidRDefault="003E6A3D" w:rsidP="003619D7">
            <w:pPr>
              <w:adjustRightInd/>
              <w:jc w:val="center"/>
              <w:rPr>
                <w:rFonts w:ascii="Arial" w:hAnsi="Arial" w:cs="Arial"/>
                <w:sz w:val="19"/>
                <w:szCs w:val="19"/>
              </w:rPr>
            </w:pPr>
            <w:r w:rsidRPr="00FC35DE">
              <w:rPr>
                <w:rFonts w:ascii="Arial" w:hAnsi="Arial" w:cs="Arial"/>
                <w:sz w:val="19"/>
                <w:szCs w:val="19"/>
              </w:rPr>
              <w:t xml:space="preserve">Наименование показателя </w:t>
            </w:r>
          </w:p>
        </w:tc>
        <w:tc>
          <w:tcPr>
            <w:tcW w:w="796" w:type="dxa"/>
            <w:tcBorders>
              <w:top w:val="nil"/>
              <w:left w:val="nil"/>
              <w:bottom w:val="nil"/>
              <w:right w:val="nil"/>
            </w:tcBorders>
          </w:tcPr>
          <w:p w:rsidR="003E6A3D" w:rsidRPr="00FC35DE" w:rsidRDefault="003E6A3D" w:rsidP="003619D7">
            <w:pPr>
              <w:adjustRightInd/>
              <w:jc w:val="right"/>
              <w:rPr>
                <w:rFonts w:ascii="Arial" w:hAnsi="Arial" w:cs="Arial"/>
                <w:sz w:val="19"/>
                <w:szCs w:val="19"/>
              </w:rPr>
            </w:pPr>
          </w:p>
        </w:tc>
        <w:tc>
          <w:tcPr>
            <w:tcW w:w="816" w:type="dxa"/>
            <w:gridSpan w:val="3"/>
            <w:tcBorders>
              <w:top w:val="nil"/>
              <w:left w:val="nil"/>
              <w:bottom w:val="nil"/>
              <w:right w:val="nil"/>
            </w:tcBorders>
            <w:vAlign w:val="bottom"/>
          </w:tcPr>
          <w:p w:rsidR="003E6A3D" w:rsidRPr="00FC35DE" w:rsidRDefault="003E6A3D" w:rsidP="003619D7">
            <w:pPr>
              <w:adjustRightInd/>
              <w:jc w:val="right"/>
              <w:rPr>
                <w:rFonts w:ascii="Arial" w:hAnsi="Arial" w:cs="Arial"/>
                <w:sz w:val="19"/>
                <w:szCs w:val="19"/>
              </w:rPr>
            </w:pPr>
          </w:p>
        </w:tc>
        <w:tc>
          <w:tcPr>
            <w:tcW w:w="154" w:type="dxa"/>
            <w:tcBorders>
              <w:top w:val="single" w:sz="6" w:space="0" w:color="auto"/>
              <w:left w:val="nil"/>
              <w:bottom w:val="single" w:sz="6" w:space="0" w:color="auto"/>
              <w:right w:val="nil"/>
            </w:tcBorders>
            <w:vAlign w:val="bottom"/>
          </w:tcPr>
          <w:p w:rsidR="003E6A3D" w:rsidRPr="00FC35DE" w:rsidRDefault="003E6A3D" w:rsidP="003619D7">
            <w:pPr>
              <w:adjustRightInd/>
              <w:rPr>
                <w:rFonts w:ascii="Arial" w:hAnsi="Arial" w:cs="Arial"/>
                <w:sz w:val="19"/>
                <w:szCs w:val="19"/>
              </w:rPr>
            </w:pPr>
          </w:p>
        </w:tc>
        <w:tc>
          <w:tcPr>
            <w:tcW w:w="284" w:type="dxa"/>
            <w:gridSpan w:val="2"/>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г</w:t>
            </w:r>
          </w:p>
        </w:tc>
        <w:tc>
          <w:tcPr>
            <w:tcW w:w="578" w:type="dxa"/>
            <w:gridSpan w:val="5"/>
            <w:tcBorders>
              <w:top w:val="nil"/>
              <w:left w:val="nil"/>
              <w:bottom w:val="nil"/>
              <w:right w:val="nil"/>
            </w:tcBorders>
            <w:vAlign w:val="bottom"/>
          </w:tcPr>
          <w:p w:rsidR="003E6A3D" w:rsidRPr="00FC35DE" w:rsidRDefault="003E6A3D" w:rsidP="003619D7">
            <w:pPr>
              <w:adjustRightInd/>
              <w:jc w:val="right"/>
              <w:rPr>
                <w:rFonts w:ascii="Arial" w:hAnsi="Arial" w:cs="Arial"/>
                <w:sz w:val="19"/>
                <w:szCs w:val="19"/>
              </w:rPr>
            </w:pPr>
          </w:p>
        </w:tc>
        <w:tc>
          <w:tcPr>
            <w:tcW w:w="426" w:type="dxa"/>
            <w:tcBorders>
              <w:top w:val="single" w:sz="6" w:space="0" w:color="auto"/>
              <w:left w:val="nil"/>
              <w:bottom w:val="single" w:sz="6" w:space="0" w:color="auto"/>
              <w:right w:val="nil"/>
            </w:tcBorders>
            <w:vAlign w:val="bottom"/>
          </w:tcPr>
          <w:p w:rsidR="003E6A3D" w:rsidRPr="00FC35DE" w:rsidRDefault="003E6A3D" w:rsidP="003619D7">
            <w:pPr>
              <w:adjustRightInd/>
              <w:rPr>
                <w:rFonts w:ascii="Arial" w:hAnsi="Arial" w:cs="Arial"/>
                <w:sz w:val="19"/>
                <w:szCs w:val="19"/>
              </w:rPr>
            </w:pPr>
          </w:p>
        </w:tc>
        <w:tc>
          <w:tcPr>
            <w:tcW w:w="981" w:type="dxa"/>
            <w:gridSpan w:val="3"/>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sz w:val="19"/>
                <w:szCs w:val="19"/>
              </w:rPr>
            </w:pPr>
          </w:p>
        </w:tc>
      </w:tr>
      <w:tr w:rsidR="003E6A3D" w:rsidRPr="00FC35DE" w:rsidTr="003619D7">
        <w:trPr>
          <w:gridAfter w:val="1"/>
          <w:wAfter w:w="76" w:type="dxa"/>
          <w:cantSplit/>
        </w:trPr>
        <w:tc>
          <w:tcPr>
            <w:tcW w:w="1076" w:type="dxa"/>
            <w:tcBorders>
              <w:top w:val="nil"/>
              <w:left w:val="single" w:sz="6" w:space="0" w:color="auto"/>
              <w:bottom w:val="single" w:sz="6" w:space="0" w:color="auto"/>
              <w:right w:val="single" w:sz="6" w:space="0" w:color="auto"/>
            </w:tcBorders>
          </w:tcPr>
          <w:p w:rsidR="003E6A3D" w:rsidRPr="00FC35DE" w:rsidRDefault="003E6A3D" w:rsidP="003619D7">
            <w:pPr>
              <w:adjustRightInd/>
              <w:jc w:val="center"/>
              <w:rPr>
                <w:rFonts w:ascii="Arial Narrow" w:hAnsi="Arial Narrow" w:cs="Arial Narrow"/>
                <w:sz w:val="14"/>
                <w:szCs w:val="14"/>
              </w:rPr>
            </w:pPr>
          </w:p>
        </w:tc>
        <w:tc>
          <w:tcPr>
            <w:tcW w:w="4535" w:type="dxa"/>
            <w:tcBorders>
              <w:top w:val="nil"/>
              <w:left w:val="nil"/>
              <w:bottom w:val="single" w:sz="6" w:space="0" w:color="auto"/>
              <w:right w:val="single" w:sz="6" w:space="0" w:color="auto"/>
            </w:tcBorders>
          </w:tcPr>
          <w:p w:rsidR="003E6A3D" w:rsidRPr="00FC35DE" w:rsidRDefault="003E6A3D" w:rsidP="003619D7">
            <w:pPr>
              <w:adjustRightInd/>
              <w:jc w:val="center"/>
              <w:rPr>
                <w:rFonts w:ascii="Arial" w:hAnsi="Arial" w:cs="Arial"/>
                <w:sz w:val="14"/>
                <w:szCs w:val="14"/>
              </w:rPr>
            </w:pPr>
          </w:p>
        </w:tc>
        <w:tc>
          <w:tcPr>
            <w:tcW w:w="796" w:type="dxa"/>
            <w:tcBorders>
              <w:top w:val="nil"/>
              <w:left w:val="nil"/>
              <w:bottom w:val="single" w:sz="12" w:space="0" w:color="auto"/>
              <w:right w:val="nil"/>
            </w:tcBorders>
          </w:tcPr>
          <w:p w:rsidR="003E6A3D" w:rsidRPr="00FC35DE" w:rsidRDefault="003E6A3D" w:rsidP="003619D7">
            <w:pPr>
              <w:adjustRightInd/>
              <w:jc w:val="right"/>
              <w:rPr>
                <w:rFonts w:ascii="Arial" w:hAnsi="Arial" w:cs="Arial"/>
                <w:sz w:val="14"/>
                <w:szCs w:val="14"/>
              </w:rPr>
            </w:pPr>
          </w:p>
        </w:tc>
        <w:tc>
          <w:tcPr>
            <w:tcW w:w="816" w:type="dxa"/>
            <w:gridSpan w:val="3"/>
            <w:tcBorders>
              <w:top w:val="nil"/>
              <w:left w:val="nil"/>
              <w:bottom w:val="single" w:sz="12" w:space="0" w:color="auto"/>
              <w:right w:val="nil"/>
            </w:tcBorders>
          </w:tcPr>
          <w:p w:rsidR="003E6A3D" w:rsidRPr="00FC35DE" w:rsidRDefault="003E6A3D" w:rsidP="003619D7">
            <w:pPr>
              <w:adjustRightInd/>
              <w:jc w:val="right"/>
              <w:rPr>
                <w:rFonts w:ascii="Arial" w:hAnsi="Arial" w:cs="Arial"/>
                <w:sz w:val="14"/>
                <w:szCs w:val="14"/>
              </w:rPr>
            </w:pPr>
          </w:p>
        </w:tc>
        <w:tc>
          <w:tcPr>
            <w:tcW w:w="154" w:type="dxa"/>
            <w:tcBorders>
              <w:top w:val="single" w:sz="6" w:space="0" w:color="auto"/>
              <w:left w:val="nil"/>
              <w:bottom w:val="single" w:sz="12" w:space="0" w:color="auto"/>
              <w:right w:val="nil"/>
            </w:tcBorders>
          </w:tcPr>
          <w:p w:rsidR="003E6A3D" w:rsidRPr="00FC35DE" w:rsidRDefault="003E6A3D" w:rsidP="003619D7">
            <w:pPr>
              <w:adjustRightInd/>
              <w:rPr>
                <w:rFonts w:ascii="Arial" w:hAnsi="Arial" w:cs="Arial"/>
                <w:sz w:val="14"/>
                <w:szCs w:val="14"/>
              </w:rPr>
            </w:pPr>
          </w:p>
        </w:tc>
        <w:tc>
          <w:tcPr>
            <w:tcW w:w="284" w:type="dxa"/>
            <w:gridSpan w:val="2"/>
            <w:tcBorders>
              <w:top w:val="nil"/>
              <w:left w:val="nil"/>
              <w:bottom w:val="single" w:sz="12" w:space="0" w:color="auto"/>
              <w:right w:val="single" w:sz="6" w:space="0" w:color="auto"/>
            </w:tcBorders>
          </w:tcPr>
          <w:p w:rsidR="003E6A3D" w:rsidRPr="00FC35DE" w:rsidRDefault="003E6A3D" w:rsidP="003619D7">
            <w:pPr>
              <w:adjustRightInd/>
              <w:ind w:left="57"/>
              <w:rPr>
                <w:rFonts w:ascii="Arial" w:hAnsi="Arial" w:cs="Arial"/>
                <w:sz w:val="14"/>
                <w:szCs w:val="14"/>
              </w:rPr>
            </w:pPr>
          </w:p>
        </w:tc>
        <w:tc>
          <w:tcPr>
            <w:tcW w:w="578" w:type="dxa"/>
            <w:gridSpan w:val="5"/>
            <w:tcBorders>
              <w:top w:val="nil"/>
              <w:left w:val="nil"/>
              <w:bottom w:val="single" w:sz="12" w:space="0" w:color="auto"/>
              <w:right w:val="nil"/>
            </w:tcBorders>
          </w:tcPr>
          <w:p w:rsidR="003E6A3D" w:rsidRPr="00FC35DE" w:rsidRDefault="003E6A3D" w:rsidP="003619D7">
            <w:pPr>
              <w:adjustRightInd/>
              <w:jc w:val="right"/>
              <w:rPr>
                <w:rFonts w:ascii="Arial" w:hAnsi="Arial" w:cs="Arial"/>
                <w:sz w:val="14"/>
                <w:szCs w:val="14"/>
              </w:rPr>
            </w:pPr>
          </w:p>
        </w:tc>
        <w:tc>
          <w:tcPr>
            <w:tcW w:w="426" w:type="dxa"/>
            <w:tcBorders>
              <w:top w:val="single" w:sz="6" w:space="0" w:color="auto"/>
              <w:left w:val="nil"/>
              <w:bottom w:val="single" w:sz="12" w:space="0" w:color="auto"/>
              <w:right w:val="nil"/>
            </w:tcBorders>
          </w:tcPr>
          <w:p w:rsidR="003E6A3D" w:rsidRPr="00FC35DE" w:rsidRDefault="003E6A3D" w:rsidP="003619D7">
            <w:pPr>
              <w:adjustRightInd/>
              <w:rPr>
                <w:rFonts w:ascii="Arial" w:hAnsi="Arial" w:cs="Arial"/>
                <w:sz w:val="14"/>
                <w:szCs w:val="14"/>
              </w:rPr>
            </w:pPr>
          </w:p>
        </w:tc>
        <w:tc>
          <w:tcPr>
            <w:tcW w:w="981" w:type="dxa"/>
            <w:gridSpan w:val="3"/>
            <w:tcBorders>
              <w:top w:val="nil"/>
              <w:left w:val="nil"/>
              <w:bottom w:val="single" w:sz="12" w:space="0" w:color="auto"/>
              <w:right w:val="single" w:sz="6" w:space="0" w:color="auto"/>
            </w:tcBorders>
          </w:tcPr>
          <w:p w:rsidR="003E6A3D" w:rsidRPr="00FC35DE" w:rsidRDefault="003E6A3D" w:rsidP="003619D7">
            <w:pPr>
              <w:adjustRightInd/>
              <w:ind w:left="57"/>
              <w:rPr>
                <w:rFonts w:ascii="Arial" w:hAnsi="Arial" w:cs="Arial"/>
                <w:sz w:val="14"/>
                <w:szCs w:val="14"/>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Выручка</w:t>
            </w:r>
          </w:p>
        </w:tc>
        <w:tc>
          <w:tcPr>
            <w:tcW w:w="796" w:type="dxa"/>
            <w:tcBorders>
              <w:top w:val="single" w:sz="12"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12"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top w:val="single" w:sz="12" w:space="0" w:color="auto"/>
              <w:left w:val="nil"/>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cantSplit/>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Себестоимость продаж</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right"/>
              <w:rPr>
                <w:rFonts w:ascii="Arial" w:hAnsi="Arial" w:cs="Arial"/>
                <w:sz w:val="19"/>
                <w:szCs w:val="19"/>
              </w:rPr>
            </w:pPr>
          </w:p>
        </w:tc>
        <w:tc>
          <w:tcPr>
            <w:tcW w:w="249" w:type="dxa"/>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721"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p>
        </w:tc>
        <w:tc>
          <w:tcPr>
            <w:tcW w:w="284" w:type="dxa"/>
            <w:gridSpan w:val="2"/>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c>
          <w:tcPr>
            <w:tcW w:w="360" w:type="dxa"/>
            <w:gridSpan w:val="4"/>
            <w:tcBorders>
              <w:top w:val="single" w:sz="6" w:space="0" w:color="auto"/>
              <w:left w:val="nil"/>
              <w:bottom w:val="single" w:sz="6" w:space="0" w:color="auto"/>
              <w:right w:val="nil"/>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c>
          <w:tcPr>
            <w:tcW w:w="1132"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r w:rsidRPr="00FC35DE">
              <w:rPr>
                <w:rFonts w:ascii="Arial" w:hAnsi="Arial" w:cs="Arial"/>
                <w:sz w:val="19"/>
                <w:szCs w:val="19"/>
              </w:rPr>
              <w:t xml:space="preserve">                   )</w:t>
            </w:r>
          </w:p>
        </w:tc>
        <w:tc>
          <w:tcPr>
            <w:tcW w:w="493" w:type="dxa"/>
            <w:gridSpan w:val="2"/>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453" w:firstLine="142"/>
              <w:rPr>
                <w:rFonts w:ascii="Arial" w:hAnsi="Arial" w:cs="Arial"/>
                <w:sz w:val="19"/>
                <w:szCs w:val="19"/>
              </w:rPr>
            </w:pPr>
            <w:r w:rsidRPr="00FC35DE">
              <w:rPr>
                <w:rFonts w:ascii="Arial" w:hAnsi="Arial" w:cs="Arial"/>
                <w:sz w:val="19"/>
                <w:szCs w:val="19"/>
              </w:rPr>
              <w:t>)</w:t>
            </w: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Валовая прибыль (убыток)</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left w:val="nil"/>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cantSplit/>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Коммерческие расходы</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right"/>
              <w:rPr>
                <w:rFonts w:ascii="Arial" w:hAnsi="Arial" w:cs="Arial"/>
                <w:sz w:val="19"/>
                <w:szCs w:val="19"/>
              </w:rPr>
            </w:pPr>
          </w:p>
        </w:tc>
        <w:tc>
          <w:tcPr>
            <w:tcW w:w="249" w:type="dxa"/>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721"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p>
        </w:tc>
        <w:tc>
          <w:tcPr>
            <w:tcW w:w="284" w:type="dxa"/>
            <w:gridSpan w:val="2"/>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c>
          <w:tcPr>
            <w:tcW w:w="117" w:type="dxa"/>
            <w:gridSpan w:val="2"/>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1868" w:type="dxa"/>
            <w:gridSpan w:val="7"/>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r w:rsidRPr="00FC35DE">
              <w:rPr>
                <w:rFonts w:ascii="Arial" w:hAnsi="Arial" w:cs="Arial"/>
                <w:sz w:val="19"/>
                <w:szCs w:val="19"/>
              </w:rPr>
              <w:t xml:space="preserve">              )</w:t>
            </w:r>
          </w:p>
        </w:tc>
        <w:tc>
          <w:tcPr>
            <w:tcW w:w="7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r>
      <w:tr w:rsidR="003E6A3D" w:rsidRPr="00FC35DE" w:rsidTr="003619D7">
        <w:trPr>
          <w:cantSplit/>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Управленческие расходы</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right"/>
              <w:rPr>
                <w:rFonts w:ascii="Arial" w:hAnsi="Arial" w:cs="Arial"/>
                <w:sz w:val="19"/>
                <w:szCs w:val="19"/>
              </w:rPr>
            </w:pPr>
          </w:p>
        </w:tc>
        <w:tc>
          <w:tcPr>
            <w:tcW w:w="249" w:type="dxa"/>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721"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p>
        </w:tc>
        <w:tc>
          <w:tcPr>
            <w:tcW w:w="284" w:type="dxa"/>
            <w:gridSpan w:val="2"/>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c>
          <w:tcPr>
            <w:tcW w:w="117" w:type="dxa"/>
            <w:gridSpan w:val="2"/>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1868" w:type="dxa"/>
            <w:gridSpan w:val="7"/>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r w:rsidRPr="00FC35DE">
              <w:rPr>
                <w:rFonts w:ascii="Arial" w:hAnsi="Arial" w:cs="Arial"/>
                <w:sz w:val="19"/>
                <w:szCs w:val="19"/>
              </w:rPr>
              <w:t xml:space="preserve">              )</w:t>
            </w:r>
          </w:p>
        </w:tc>
        <w:tc>
          <w:tcPr>
            <w:tcW w:w="7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firstLine="284"/>
              <w:rPr>
                <w:rFonts w:ascii="Arial" w:hAnsi="Arial" w:cs="Arial"/>
                <w:sz w:val="19"/>
                <w:szCs w:val="19"/>
              </w:rPr>
            </w:pPr>
            <w:r w:rsidRPr="00FC35DE">
              <w:rPr>
                <w:rFonts w:ascii="Arial" w:hAnsi="Arial" w:cs="Arial"/>
                <w:sz w:val="19"/>
                <w:szCs w:val="19"/>
              </w:rPr>
              <w:t>Прибыль (убыток) от продаж</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Проценты к получению (по закладным)</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Проценты к получению (банковские)</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top w:val="single" w:sz="6" w:space="0" w:color="auto"/>
              <w:left w:val="nil"/>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cantSplit/>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Проценты к уплате</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right"/>
              <w:rPr>
                <w:rFonts w:ascii="Arial" w:hAnsi="Arial" w:cs="Arial"/>
                <w:sz w:val="19"/>
                <w:szCs w:val="19"/>
              </w:rPr>
            </w:pPr>
          </w:p>
        </w:tc>
        <w:tc>
          <w:tcPr>
            <w:tcW w:w="249" w:type="dxa"/>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721"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p>
        </w:tc>
        <w:tc>
          <w:tcPr>
            <w:tcW w:w="284" w:type="dxa"/>
            <w:gridSpan w:val="2"/>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c>
          <w:tcPr>
            <w:tcW w:w="117" w:type="dxa"/>
            <w:gridSpan w:val="2"/>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1868" w:type="dxa"/>
            <w:gridSpan w:val="7"/>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r w:rsidRPr="00FC35DE">
              <w:rPr>
                <w:rFonts w:ascii="Arial" w:hAnsi="Arial" w:cs="Arial"/>
                <w:sz w:val="19"/>
                <w:szCs w:val="19"/>
              </w:rPr>
              <w:t xml:space="preserve">                )</w:t>
            </w:r>
          </w:p>
        </w:tc>
        <w:tc>
          <w:tcPr>
            <w:tcW w:w="7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Прочие доходы</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left w:val="nil"/>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 xml:space="preserve">Доходы, </w:t>
            </w:r>
            <w:proofErr w:type="spellStart"/>
            <w:r w:rsidRPr="00FC35DE">
              <w:rPr>
                <w:rFonts w:ascii="Arial" w:hAnsi="Arial" w:cs="Arial"/>
                <w:sz w:val="19"/>
                <w:szCs w:val="19"/>
              </w:rPr>
              <w:t>связ</w:t>
            </w:r>
            <w:proofErr w:type="spellEnd"/>
            <w:r w:rsidRPr="00FC35DE">
              <w:rPr>
                <w:rFonts w:ascii="Arial" w:hAnsi="Arial" w:cs="Arial"/>
                <w:sz w:val="19"/>
                <w:szCs w:val="19"/>
              </w:rPr>
              <w:t xml:space="preserve">. </w:t>
            </w:r>
            <w:proofErr w:type="spellStart"/>
            <w:r w:rsidRPr="00FC35DE">
              <w:rPr>
                <w:rFonts w:ascii="Arial" w:hAnsi="Arial" w:cs="Arial"/>
                <w:sz w:val="19"/>
                <w:szCs w:val="19"/>
              </w:rPr>
              <w:t>среализацией</w:t>
            </w:r>
            <w:proofErr w:type="spellEnd"/>
            <w:r w:rsidRPr="00FC35DE">
              <w:rPr>
                <w:rFonts w:ascii="Arial" w:hAnsi="Arial" w:cs="Arial"/>
                <w:sz w:val="19"/>
                <w:szCs w:val="19"/>
              </w:rPr>
              <w:t xml:space="preserve"> закладных</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left w:val="nil"/>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 xml:space="preserve">Расходы, </w:t>
            </w:r>
            <w:proofErr w:type="spellStart"/>
            <w:r w:rsidRPr="00FC35DE">
              <w:rPr>
                <w:rFonts w:ascii="Arial" w:hAnsi="Arial" w:cs="Arial"/>
                <w:sz w:val="19"/>
                <w:szCs w:val="19"/>
              </w:rPr>
              <w:t>связ</w:t>
            </w:r>
            <w:proofErr w:type="spellEnd"/>
            <w:r w:rsidRPr="00FC35DE">
              <w:rPr>
                <w:rFonts w:ascii="Arial" w:hAnsi="Arial" w:cs="Arial"/>
                <w:sz w:val="19"/>
                <w:szCs w:val="19"/>
              </w:rPr>
              <w:t>. с реализацией закладных</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                 )</w:t>
            </w:r>
          </w:p>
        </w:tc>
        <w:tc>
          <w:tcPr>
            <w:tcW w:w="1985" w:type="dxa"/>
            <w:gridSpan w:val="9"/>
            <w:tcBorders>
              <w:left w:val="nil"/>
              <w:right w:val="single" w:sz="12"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                           )</w:t>
            </w: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 xml:space="preserve">Расходы на управление и бухг. </w:t>
            </w:r>
            <w:proofErr w:type="spellStart"/>
            <w:r w:rsidRPr="00FC35DE">
              <w:rPr>
                <w:rFonts w:ascii="Arial" w:hAnsi="Arial" w:cs="Arial"/>
                <w:sz w:val="19"/>
                <w:szCs w:val="19"/>
              </w:rPr>
              <w:t>обслуж-е</w:t>
            </w:r>
            <w:proofErr w:type="spellEnd"/>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ind w:left="-757" w:hanging="141"/>
              <w:jc w:val="center"/>
              <w:rPr>
                <w:rFonts w:ascii="Arial" w:hAnsi="Arial" w:cs="Arial"/>
                <w:sz w:val="19"/>
                <w:szCs w:val="19"/>
              </w:rPr>
            </w:pPr>
            <w:r w:rsidRPr="00FC35DE">
              <w:rPr>
                <w:rFonts w:ascii="Arial" w:hAnsi="Arial" w:cs="Arial"/>
                <w:sz w:val="19"/>
                <w:szCs w:val="19"/>
              </w:rPr>
              <w:t>(             (              )</w:t>
            </w:r>
          </w:p>
        </w:tc>
        <w:tc>
          <w:tcPr>
            <w:tcW w:w="1985" w:type="dxa"/>
            <w:gridSpan w:val="9"/>
            <w:tcBorders>
              <w:left w:val="nil"/>
              <w:right w:val="single" w:sz="12"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                           )</w:t>
            </w:r>
          </w:p>
        </w:tc>
      </w:tr>
      <w:tr w:rsidR="003E6A3D" w:rsidRPr="00FC35DE" w:rsidTr="003619D7">
        <w:trPr>
          <w:gridAfter w:val="1"/>
          <w:wAfter w:w="76" w:type="dxa"/>
          <w:cantSplit/>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 xml:space="preserve">Расходы на услуги по </w:t>
            </w:r>
            <w:proofErr w:type="spellStart"/>
            <w:r w:rsidRPr="00FC35DE">
              <w:rPr>
                <w:rFonts w:ascii="Arial" w:hAnsi="Arial" w:cs="Arial"/>
                <w:sz w:val="19"/>
                <w:szCs w:val="19"/>
              </w:rPr>
              <w:t>обслуж</w:t>
            </w:r>
            <w:proofErr w:type="spellEnd"/>
            <w:r w:rsidRPr="00FC35DE">
              <w:rPr>
                <w:rFonts w:ascii="Arial" w:hAnsi="Arial" w:cs="Arial"/>
                <w:sz w:val="19"/>
                <w:szCs w:val="19"/>
              </w:rPr>
              <w:t xml:space="preserve">. закладных </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right"/>
              <w:rPr>
                <w:rFonts w:ascii="Arial" w:hAnsi="Arial" w:cs="Arial"/>
                <w:sz w:val="19"/>
                <w:szCs w:val="19"/>
              </w:rPr>
            </w:pPr>
          </w:p>
        </w:tc>
        <w:tc>
          <w:tcPr>
            <w:tcW w:w="249" w:type="dxa"/>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721"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p>
        </w:tc>
        <w:tc>
          <w:tcPr>
            <w:tcW w:w="284" w:type="dxa"/>
            <w:gridSpan w:val="2"/>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c>
          <w:tcPr>
            <w:tcW w:w="117" w:type="dxa"/>
            <w:gridSpan w:val="2"/>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1440" w:type="dxa"/>
            <w:gridSpan w:val="6"/>
            <w:tcBorders>
              <w:top w:val="single" w:sz="6" w:space="0" w:color="auto"/>
              <w:left w:val="nil"/>
              <w:bottom w:val="single" w:sz="6" w:space="0" w:color="auto"/>
              <w:right w:val="nil"/>
            </w:tcBorders>
            <w:vAlign w:val="bottom"/>
          </w:tcPr>
          <w:p w:rsidR="003E6A3D" w:rsidRPr="00FC35DE" w:rsidRDefault="003E6A3D" w:rsidP="003619D7">
            <w:pPr>
              <w:adjustRightInd/>
              <w:ind w:left="-265" w:hanging="142"/>
              <w:rPr>
                <w:rFonts w:ascii="Arial" w:hAnsi="Arial" w:cs="Arial"/>
                <w:sz w:val="19"/>
                <w:szCs w:val="19"/>
              </w:rPr>
            </w:pPr>
            <w:r w:rsidRPr="00FC35DE">
              <w:rPr>
                <w:rFonts w:ascii="Arial" w:hAnsi="Arial" w:cs="Arial"/>
                <w:sz w:val="19"/>
                <w:szCs w:val="19"/>
              </w:rPr>
              <w:t>( )</w:t>
            </w:r>
          </w:p>
        </w:tc>
        <w:tc>
          <w:tcPr>
            <w:tcW w:w="428"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 xml:space="preserve"> Прибыль (убыток) до налогообложения</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left w:val="nil"/>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cantSplit/>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Текущий налог на прибыль</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right"/>
              <w:rPr>
                <w:rFonts w:ascii="Arial" w:hAnsi="Arial" w:cs="Arial"/>
                <w:sz w:val="19"/>
                <w:szCs w:val="19"/>
              </w:rPr>
            </w:pPr>
          </w:p>
        </w:tc>
        <w:tc>
          <w:tcPr>
            <w:tcW w:w="249" w:type="dxa"/>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721"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p>
        </w:tc>
        <w:tc>
          <w:tcPr>
            <w:tcW w:w="284" w:type="dxa"/>
            <w:gridSpan w:val="2"/>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c>
          <w:tcPr>
            <w:tcW w:w="117" w:type="dxa"/>
            <w:gridSpan w:val="2"/>
            <w:tcBorders>
              <w:top w:val="single" w:sz="6" w:space="0" w:color="auto"/>
              <w:left w:val="nil"/>
              <w:bottom w:val="single" w:sz="6" w:space="0" w:color="auto"/>
              <w:right w:val="nil"/>
            </w:tcBorders>
            <w:vAlign w:val="bottom"/>
          </w:tcPr>
          <w:p w:rsidR="003E6A3D" w:rsidRPr="00FC35DE" w:rsidRDefault="003E6A3D" w:rsidP="003619D7">
            <w:pPr>
              <w:adjustRightInd/>
              <w:jc w:val="right"/>
              <w:rPr>
                <w:rFonts w:ascii="Arial" w:hAnsi="Arial" w:cs="Arial"/>
                <w:sz w:val="19"/>
                <w:szCs w:val="19"/>
              </w:rPr>
            </w:pPr>
            <w:r w:rsidRPr="00FC35DE">
              <w:rPr>
                <w:rFonts w:ascii="Arial" w:hAnsi="Arial" w:cs="Arial"/>
                <w:sz w:val="19"/>
                <w:szCs w:val="19"/>
              </w:rPr>
              <w:t>(</w:t>
            </w:r>
          </w:p>
        </w:tc>
        <w:tc>
          <w:tcPr>
            <w:tcW w:w="1868" w:type="dxa"/>
            <w:gridSpan w:val="7"/>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sz w:val="19"/>
                <w:szCs w:val="19"/>
              </w:rPr>
            </w:pPr>
            <w:r w:rsidRPr="00FC35DE">
              <w:rPr>
                <w:rFonts w:ascii="Arial" w:hAnsi="Arial" w:cs="Arial"/>
                <w:sz w:val="19"/>
                <w:szCs w:val="19"/>
              </w:rPr>
              <w:t xml:space="preserve">                 )</w:t>
            </w:r>
          </w:p>
        </w:tc>
        <w:tc>
          <w:tcPr>
            <w:tcW w:w="7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rPr>
                <w:rFonts w:ascii="Arial" w:hAnsi="Arial" w:cs="Arial"/>
                <w:sz w:val="19"/>
                <w:szCs w:val="19"/>
              </w:rPr>
            </w:pPr>
            <w:r w:rsidRPr="00FC35DE">
              <w:rPr>
                <w:rFonts w:ascii="Arial" w:hAnsi="Arial" w:cs="Arial"/>
                <w:sz w:val="19"/>
                <w:szCs w:val="19"/>
              </w:rPr>
              <w:t>)</w:t>
            </w: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firstLine="284"/>
              <w:rPr>
                <w:rFonts w:ascii="Arial" w:hAnsi="Arial" w:cs="Arial"/>
                <w:sz w:val="19"/>
                <w:szCs w:val="19"/>
              </w:rPr>
            </w:pPr>
            <w:r w:rsidRPr="00FC35DE">
              <w:rPr>
                <w:rFonts w:ascii="Arial" w:hAnsi="Arial" w:cs="Arial"/>
                <w:sz w:val="19"/>
                <w:szCs w:val="19"/>
              </w:rPr>
              <w:t>в т.ч. постоянные налоговые обязательства (активы)</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Изменение отложенных налоговых обязательств</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Изменение отложенных налоговых активов</w:t>
            </w:r>
          </w:p>
        </w:tc>
        <w:tc>
          <w:tcPr>
            <w:tcW w:w="796" w:type="dxa"/>
            <w:tcBorders>
              <w:top w:val="single" w:sz="6" w:space="0" w:color="auto"/>
              <w:left w:val="nil"/>
              <w:bottom w:val="single" w:sz="6"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6" w:space="0" w:color="auto"/>
              <w:left w:val="nil"/>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Прочее</w:t>
            </w:r>
          </w:p>
        </w:tc>
        <w:tc>
          <w:tcPr>
            <w:tcW w:w="796" w:type="dxa"/>
            <w:tcBorders>
              <w:top w:val="single" w:sz="6" w:space="0" w:color="auto"/>
              <w:left w:val="nil"/>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6" w:space="0" w:color="auto"/>
              <w:left w:val="nil"/>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top w:val="single" w:sz="6" w:space="0" w:color="auto"/>
              <w:left w:val="nil"/>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gridAfter w:val="1"/>
          <w:wAfter w:w="76" w:type="dxa"/>
          <w:trHeight w:val="284"/>
        </w:trPr>
        <w:tc>
          <w:tcPr>
            <w:tcW w:w="1076"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5" w:type="dxa"/>
            <w:tcBorders>
              <w:top w:val="single" w:sz="12" w:space="0" w:color="auto"/>
              <w:left w:val="nil"/>
              <w:bottom w:val="single" w:sz="6" w:space="0" w:color="auto"/>
              <w:right w:val="single" w:sz="12" w:space="0" w:color="auto"/>
            </w:tcBorders>
            <w:vAlign w:val="bottom"/>
          </w:tcPr>
          <w:p w:rsidR="003E6A3D" w:rsidRPr="00FC35DE" w:rsidRDefault="003E6A3D" w:rsidP="003619D7">
            <w:pPr>
              <w:adjustRightInd/>
              <w:ind w:left="57" w:firstLine="284"/>
              <w:rPr>
                <w:rFonts w:ascii="Arial" w:hAnsi="Arial" w:cs="Arial"/>
                <w:sz w:val="19"/>
                <w:szCs w:val="19"/>
              </w:rPr>
            </w:pPr>
            <w:r w:rsidRPr="00FC35DE">
              <w:rPr>
                <w:rFonts w:ascii="Arial" w:hAnsi="Arial" w:cs="Arial"/>
                <w:sz w:val="19"/>
                <w:szCs w:val="19"/>
              </w:rPr>
              <w:t>Чистая прибыль (убыток)</w:t>
            </w:r>
          </w:p>
        </w:tc>
        <w:tc>
          <w:tcPr>
            <w:tcW w:w="796" w:type="dxa"/>
            <w:tcBorders>
              <w:top w:val="single" w:sz="12" w:space="0" w:color="auto"/>
              <w:left w:val="nil"/>
              <w:bottom w:val="single" w:sz="12" w:space="0" w:color="auto"/>
              <w:right w:val="nil"/>
            </w:tcBorders>
          </w:tcPr>
          <w:p w:rsidR="003E6A3D" w:rsidRPr="00FC35DE" w:rsidRDefault="003E6A3D" w:rsidP="003619D7">
            <w:pPr>
              <w:adjustRightInd/>
              <w:jc w:val="center"/>
              <w:rPr>
                <w:rFonts w:ascii="Arial" w:hAnsi="Arial" w:cs="Arial"/>
                <w:sz w:val="19"/>
                <w:szCs w:val="19"/>
              </w:rPr>
            </w:pPr>
          </w:p>
        </w:tc>
        <w:tc>
          <w:tcPr>
            <w:tcW w:w="1254" w:type="dxa"/>
            <w:gridSpan w:val="6"/>
            <w:tcBorders>
              <w:top w:val="single" w:sz="12"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1985" w:type="dxa"/>
            <w:gridSpan w:val="9"/>
            <w:tcBorders>
              <w:top w:val="single" w:sz="12"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bl>
    <w:p w:rsidR="003E6A3D" w:rsidRPr="00FC35DE" w:rsidRDefault="003E6A3D" w:rsidP="003E6A3D">
      <w:pPr>
        <w:pageBreakBefore/>
        <w:adjustRightInd/>
        <w:spacing w:after="120"/>
        <w:jc w:val="right"/>
        <w:rPr>
          <w:rFonts w:ascii="Arial" w:hAnsi="Arial" w:cs="Arial"/>
          <w:sz w:val="18"/>
          <w:szCs w:val="18"/>
        </w:rPr>
      </w:pPr>
      <w:r w:rsidRPr="00FC35DE">
        <w:rPr>
          <w:rFonts w:ascii="Arial" w:hAnsi="Arial" w:cs="Arial"/>
          <w:sz w:val="18"/>
          <w:szCs w:val="18"/>
        </w:rPr>
        <w:t>Форма 0710002 с.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77"/>
        <w:gridCol w:w="4536"/>
        <w:gridCol w:w="475"/>
        <w:gridCol w:w="341"/>
        <w:gridCol w:w="425"/>
        <w:gridCol w:w="464"/>
        <w:gridCol w:w="335"/>
        <w:gridCol w:w="477"/>
        <w:gridCol w:w="425"/>
        <w:gridCol w:w="426"/>
        <w:gridCol w:w="425"/>
        <w:gridCol w:w="283"/>
      </w:tblGrid>
      <w:tr w:rsidR="003E6A3D" w:rsidRPr="00FC35DE" w:rsidTr="003619D7">
        <w:trPr>
          <w:cantSplit/>
          <w:trHeight w:val="340"/>
        </w:trPr>
        <w:tc>
          <w:tcPr>
            <w:tcW w:w="1077" w:type="dxa"/>
            <w:tcBorders>
              <w:top w:val="single" w:sz="6" w:space="0" w:color="auto"/>
              <w:left w:val="single" w:sz="6" w:space="0" w:color="auto"/>
              <w:bottom w:val="nil"/>
              <w:right w:val="single" w:sz="6" w:space="0" w:color="auto"/>
            </w:tcBorders>
            <w:vAlign w:val="center"/>
          </w:tcPr>
          <w:p w:rsidR="003E6A3D" w:rsidRPr="00FC35DE" w:rsidRDefault="003E6A3D" w:rsidP="003619D7">
            <w:pPr>
              <w:adjustRightInd/>
              <w:jc w:val="center"/>
              <w:rPr>
                <w:rFonts w:ascii="Arial" w:hAnsi="Arial" w:cs="Arial"/>
              </w:rPr>
            </w:pPr>
          </w:p>
        </w:tc>
        <w:tc>
          <w:tcPr>
            <w:tcW w:w="4536" w:type="dxa"/>
            <w:tcBorders>
              <w:top w:val="single" w:sz="6" w:space="0" w:color="auto"/>
              <w:left w:val="nil"/>
              <w:bottom w:val="nil"/>
              <w:right w:val="single" w:sz="6" w:space="0" w:color="auto"/>
            </w:tcBorders>
            <w:vAlign w:val="center"/>
          </w:tcPr>
          <w:p w:rsidR="003E6A3D" w:rsidRPr="00FC35DE" w:rsidRDefault="003E6A3D" w:rsidP="003619D7">
            <w:pPr>
              <w:adjustRightInd/>
              <w:jc w:val="center"/>
              <w:rPr>
                <w:rFonts w:ascii="Arial" w:hAnsi="Arial" w:cs="Arial"/>
              </w:rPr>
            </w:pPr>
          </w:p>
        </w:tc>
        <w:tc>
          <w:tcPr>
            <w:tcW w:w="475" w:type="dxa"/>
            <w:tcBorders>
              <w:top w:val="single" w:sz="6" w:space="0" w:color="auto"/>
              <w:left w:val="nil"/>
              <w:bottom w:val="nil"/>
              <w:right w:val="nil"/>
            </w:tcBorders>
            <w:vAlign w:val="bottom"/>
          </w:tcPr>
          <w:p w:rsidR="003E6A3D" w:rsidRPr="00FC35DE" w:rsidRDefault="003E6A3D" w:rsidP="003619D7">
            <w:pPr>
              <w:adjustRightInd/>
              <w:ind w:right="57"/>
              <w:jc w:val="right"/>
              <w:rPr>
                <w:rFonts w:ascii="Arial" w:hAnsi="Arial" w:cs="Arial"/>
              </w:rPr>
            </w:pPr>
            <w:r w:rsidRPr="00FC35DE">
              <w:rPr>
                <w:rFonts w:ascii="Arial" w:hAnsi="Arial" w:cs="Arial"/>
              </w:rPr>
              <w:t>За</w:t>
            </w:r>
          </w:p>
        </w:tc>
        <w:tc>
          <w:tcPr>
            <w:tcW w:w="1230"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rPr>
            </w:pPr>
          </w:p>
        </w:tc>
        <w:tc>
          <w:tcPr>
            <w:tcW w:w="335" w:type="dxa"/>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c>
          <w:tcPr>
            <w:tcW w:w="477" w:type="dxa"/>
            <w:tcBorders>
              <w:top w:val="single" w:sz="6" w:space="0" w:color="auto"/>
              <w:left w:val="nil"/>
              <w:bottom w:val="nil"/>
              <w:right w:val="nil"/>
            </w:tcBorders>
            <w:vAlign w:val="bottom"/>
          </w:tcPr>
          <w:p w:rsidR="003E6A3D" w:rsidRPr="00FC35DE" w:rsidRDefault="003E6A3D" w:rsidP="003619D7">
            <w:pPr>
              <w:adjustRightInd/>
              <w:ind w:right="57"/>
              <w:jc w:val="right"/>
              <w:rPr>
                <w:rFonts w:ascii="Arial" w:hAnsi="Arial" w:cs="Arial"/>
              </w:rPr>
            </w:pPr>
            <w:r w:rsidRPr="00FC35DE">
              <w:rPr>
                <w:rFonts w:ascii="Arial" w:hAnsi="Arial" w:cs="Arial"/>
              </w:rPr>
              <w:t>За</w:t>
            </w:r>
          </w:p>
        </w:tc>
        <w:tc>
          <w:tcPr>
            <w:tcW w:w="1276" w:type="dxa"/>
            <w:gridSpan w:val="3"/>
            <w:tcBorders>
              <w:top w:val="single" w:sz="6" w:space="0" w:color="auto"/>
              <w:left w:val="nil"/>
              <w:bottom w:val="single" w:sz="6" w:space="0" w:color="auto"/>
              <w:right w:val="nil"/>
            </w:tcBorders>
            <w:vAlign w:val="bottom"/>
          </w:tcPr>
          <w:p w:rsidR="003E6A3D" w:rsidRPr="00FC35DE" w:rsidRDefault="003E6A3D" w:rsidP="003619D7">
            <w:pPr>
              <w:adjustRightInd/>
              <w:jc w:val="center"/>
              <w:rPr>
                <w:rFonts w:ascii="Arial" w:hAnsi="Arial" w:cs="Arial"/>
              </w:rPr>
            </w:pPr>
          </w:p>
        </w:tc>
        <w:tc>
          <w:tcPr>
            <w:tcW w:w="283" w:type="dxa"/>
            <w:tcBorders>
              <w:top w:val="single" w:sz="6"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rPr>
            </w:pPr>
          </w:p>
        </w:tc>
      </w:tr>
      <w:tr w:rsidR="003E6A3D" w:rsidRPr="00FC35DE" w:rsidTr="003619D7">
        <w:trPr>
          <w:cantSplit/>
          <w:trHeight w:val="284"/>
        </w:trPr>
        <w:tc>
          <w:tcPr>
            <w:tcW w:w="1077" w:type="dxa"/>
            <w:tcBorders>
              <w:top w:val="nil"/>
              <w:left w:val="single" w:sz="6" w:space="0" w:color="auto"/>
              <w:bottom w:val="nil"/>
              <w:right w:val="single" w:sz="6" w:space="0" w:color="auto"/>
            </w:tcBorders>
          </w:tcPr>
          <w:p w:rsidR="003E6A3D" w:rsidRPr="00FC35DE" w:rsidRDefault="003E6A3D" w:rsidP="003619D7">
            <w:pPr>
              <w:adjustRightInd/>
              <w:jc w:val="center"/>
              <w:rPr>
                <w:rFonts w:ascii="Arial" w:hAnsi="Arial" w:cs="Arial"/>
              </w:rPr>
            </w:pPr>
            <w:r w:rsidRPr="00FC35DE">
              <w:rPr>
                <w:rFonts w:ascii="Arial Narrow" w:hAnsi="Arial Narrow" w:cs="Arial Narrow"/>
              </w:rPr>
              <w:t>Пояснения</w:t>
            </w:r>
            <w:r w:rsidRPr="00FC35DE">
              <w:rPr>
                <w:rFonts w:ascii="Arial" w:hAnsi="Arial" w:cs="Arial"/>
              </w:rPr>
              <w:t xml:space="preserve"> </w:t>
            </w:r>
          </w:p>
        </w:tc>
        <w:tc>
          <w:tcPr>
            <w:tcW w:w="4536" w:type="dxa"/>
            <w:tcBorders>
              <w:top w:val="nil"/>
              <w:left w:val="nil"/>
              <w:bottom w:val="nil"/>
              <w:right w:val="single" w:sz="6" w:space="0" w:color="auto"/>
            </w:tcBorders>
          </w:tcPr>
          <w:p w:rsidR="003E6A3D" w:rsidRPr="00FC35DE" w:rsidRDefault="003E6A3D" w:rsidP="003619D7">
            <w:pPr>
              <w:adjustRightInd/>
              <w:jc w:val="center"/>
              <w:rPr>
                <w:rFonts w:ascii="Arial" w:hAnsi="Arial" w:cs="Arial"/>
              </w:rPr>
            </w:pPr>
            <w:r w:rsidRPr="00FC35DE">
              <w:rPr>
                <w:rFonts w:ascii="Arial" w:hAnsi="Arial" w:cs="Arial"/>
              </w:rPr>
              <w:t>Наименование показателя</w:t>
            </w:r>
          </w:p>
        </w:tc>
        <w:tc>
          <w:tcPr>
            <w:tcW w:w="816" w:type="dxa"/>
            <w:gridSpan w:val="2"/>
            <w:tcBorders>
              <w:top w:val="nil"/>
              <w:left w:val="nil"/>
              <w:bottom w:val="nil"/>
              <w:right w:val="nil"/>
            </w:tcBorders>
            <w:vAlign w:val="bottom"/>
          </w:tcPr>
          <w:p w:rsidR="003E6A3D" w:rsidRPr="00FC35DE" w:rsidRDefault="003E6A3D" w:rsidP="003619D7">
            <w:pPr>
              <w:adjustRightInd/>
              <w:jc w:val="right"/>
              <w:rPr>
                <w:rFonts w:ascii="Arial" w:hAnsi="Arial" w:cs="Arial"/>
              </w:rPr>
            </w:pPr>
            <w:r w:rsidRPr="00FC35DE">
              <w:rPr>
                <w:rFonts w:ascii="Arial" w:hAnsi="Arial" w:cs="Arial"/>
              </w:rPr>
              <w:t>20</w:t>
            </w:r>
          </w:p>
        </w:tc>
        <w:tc>
          <w:tcPr>
            <w:tcW w:w="425" w:type="dxa"/>
            <w:tcBorders>
              <w:top w:val="single" w:sz="6" w:space="0" w:color="auto"/>
              <w:left w:val="nil"/>
              <w:bottom w:val="single" w:sz="6" w:space="0" w:color="auto"/>
              <w:right w:val="nil"/>
            </w:tcBorders>
            <w:vAlign w:val="bottom"/>
          </w:tcPr>
          <w:p w:rsidR="003E6A3D" w:rsidRPr="00FC35DE" w:rsidRDefault="003E6A3D" w:rsidP="003619D7">
            <w:pPr>
              <w:adjustRightInd/>
              <w:rPr>
                <w:rFonts w:ascii="Arial" w:hAnsi="Arial" w:cs="Arial"/>
              </w:rPr>
            </w:pPr>
          </w:p>
        </w:tc>
        <w:tc>
          <w:tcPr>
            <w:tcW w:w="799" w:type="dxa"/>
            <w:gridSpan w:val="2"/>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rPr>
            </w:pPr>
            <w:proofErr w:type="gramStart"/>
            <w:r w:rsidRPr="00FC35DE">
              <w:rPr>
                <w:rFonts w:ascii="Arial" w:hAnsi="Arial" w:cs="Arial"/>
              </w:rPr>
              <w:t>г</w:t>
            </w:r>
            <w:proofErr w:type="gramEnd"/>
            <w:r w:rsidRPr="00FC35DE">
              <w:rPr>
                <w:rFonts w:ascii="Arial" w:hAnsi="Arial" w:cs="Arial"/>
              </w:rPr>
              <w:t>.</w:t>
            </w:r>
          </w:p>
        </w:tc>
        <w:tc>
          <w:tcPr>
            <w:tcW w:w="902" w:type="dxa"/>
            <w:gridSpan w:val="2"/>
            <w:tcBorders>
              <w:top w:val="nil"/>
              <w:left w:val="nil"/>
              <w:bottom w:val="nil"/>
              <w:right w:val="nil"/>
            </w:tcBorders>
            <w:vAlign w:val="bottom"/>
          </w:tcPr>
          <w:p w:rsidR="003E6A3D" w:rsidRPr="00FC35DE" w:rsidRDefault="003E6A3D" w:rsidP="003619D7">
            <w:pPr>
              <w:adjustRightInd/>
              <w:jc w:val="right"/>
              <w:rPr>
                <w:rFonts w:ascii="Arial" w:hAnsi="Arial" w:cs="Arial"/>
              </w:rPr>
            </w:pPr>
            <w:r w:rsidRPr="00FC35DE">
              <w:rPr>
                <w:rFonts w:ascii="Arial" w:hAnsi="Arial" w:cs="Arial"/>
              </w:rPr>
              <w:t>20</w:t>
            </w:r>
          </w:p>
        </w:tc>
        <w:tc>
          <w:tcPr>
            <w:tcW w:w="426" w:type="dxa"/>
            <w:tcBorders>
              <w:top w:val="single" w:sz="6" w:space="0" w:color="auto"/>
              <w:left w:val="nil"/>
              <w:bottom w:val="single" w:sz="6" w:space="0" w:color="auto"/>
              <w:right w:val="nil"/>
            </w:tcBorders>
            <w:vAlign w:val="bottom"/>
          </w:tcPr>
          <w:p w:rsidR="003E6A3D" w:rsidRPr="00FC35DE" w:rsidRDefault="003E6A3D" w:rsidP="003619D7">
            <w:pPr>
              <w:adjustRightInd/>
              <w:rPr>
                <w:rFonts w:ascii="Arial" w:hAnsi="Arial" w:cs="Arial"/>
              </w:rPr>
            </w:pPr>
          </w:p>
        </w:tc>
        <w:tc>
          <w:tcPr>
            <w:tcW w:w="708" w:type="dxa"/>
            <w:gridSpan w:val="2"/>
            <w:tcBorders>
              <w:top w:val="nil"/>
              <w:left w:val="nil"/>
              <w:bottom w:val="nil"/>
              <w:right w:val="single" w:sz="6" w:space="0" w:color="auto"/>
            </w:tcBorders>
            <w:vAlign w:val="bottom"/>
          </w:tcPr>
          <w:p w:rsidR="003E6A3D" w:rsidRPr="00FC35DE" w:rsidRDefault="003E6A3D" w:rsidP="003619D7">
            <w:pPr>
              <w:adjustRightInd/>
              <w:ind w:left="57"/>
              <w:rPr>
                <w:rFonts w:ascii="Arial" w:hAnsi="Arial" w:cs="Arial"/>
              </w:rPr>
            </w:pPr>
            <w:proofErr w:type="gramStart"/>
            <w:r w:rsidRPr="00FC35DE">
              <w:rPr>
                <w:rFonts w:ascii="Arial" w:hAnsi="Arial" w:cs="Arial"/>
              </w:rPr>
              <w:t>г</w:t>
            </w:r>
            <w:proofErr w:type="gramEnd"/>
            <w:r w:rsidRPr="00FC35DE">
              <w:rPr>
                <w:rFonts w:ascii="Arial" w:hAnsi="Arial" w:cs="Arial"/>
              </w:rPr>
              <w:t>.</w:t>
            </w:r>
          </w:p>
        </w:tc>
      </w:tr>
      <w:tr w:rsidR="003E6A3D" w:rsidRPr="00FC35DE" w:rsidTr="003619D7">
        <w:trPr>
          <w:cantSplit/>
        </w:trPr>
        <w:tc>
          <w:tcPr>
            <w:tcW w:w="1077" w:type="dxa"/>
            <w:tcBorders>
              <w:top w:val="nil"/>
              <w:left w:val="single" w:sz="6" w:space="0" w:color="auto"/>
              <w:bottom w:val="single" w:sz="6" w:space="0" w:color="auto"/>
              <w:right w:val="single" w:sz="6" w:space="0" w:color="auto"/>
            </w:tcBorders>
          </w:tcPr>
          <w:p w:rsidR="003E6A3D" w:rsidRPr="00FC35DE" w:rsidRDefault="003E6A3D" w:rsidP="003619D7">
            <w:pPr>
              <w:adjustRightInd/>
              <w:jc w:val="center"/>
              <w:rPr>
                <w:rFonts w:ascii="Arial Narrow" w:hAnsi="Arial Narrow" w:cs="Arial Narrow"/>
                <w:sz w:val="14"/>
                <w:szCs w:val="14"/>
              </w:rPr>
            </w:pPr>
          </w:p>
        </w:tc>
        <w:tc>
          <w:tcPr>
            <w:tcW w:w="4536" w:type="dxa"/>
            <w:tcBorders>
              <w:top w:val="nil"/>
              <w:left w:val="nil"/>
              <w:bottom w:val="single" w:sz="6" w:space="0" w:color="auto"/>
              <w:right w:val="single" w:sz="6" w:space="0" w:color="auto"/>
            </w:tcBorders>
          </w:tcPr>
          <w:p w:rsidR="003E6A3D" w:rsidRPr="00FC35DE" w:rsidRDefault="003E6A3D" w:rsidP="003619D7">
            <w:pPr>
              <w:adjustRightInd/>
              <w:jc w:val="center"/>
              <w:rPr>
                <w:rFonts w:ascii="Arial" w:hAnsi="Arial" w:cs="Arial"/>
                <w:sz w:val="14"/>
                <w:szCs w:val="14"/>
              </w:rPr>
            </w:pPr>
          </w:p>
        </w:tc>
        <w:tc>
          <w:tcPr>
            <w:tcW w:w="816" w:type="dxa"/>
            <w:gridSpan w:val="2"/>
            <w:tcBorders>
              <w:top w:val="nil"/>
              <w:left w:val="nil"/>
              <w:bottom w:val="single" w:sz="12" w:space="0" w:color="auto"/>
              <w:right w:val="nil"/>
            </w:tcBorders>
          </w:tcPr>
          <w:p w:rsidR="003E6A3D" w:rsidRPr="00FC35DE" w:rsidRDefault="003E6A3D" w:rsidP="003619D7">
            <w:pPr>
              <w:adjustRightInd/>
              <w:jc w:val="right"/>
              <w:rPr>
                <w:rFonts w:ascii="Arial" w:hAnsi="Arial" w:cs="Arial"/>
                <w:sz w:val="14"/>
                <w:szCs w:val="14"/>
              </w:rPr>
            </w:pPr>
          </w:p>
        </w:tc>
        <w:tc>
          <w:tcPr>
            <w:tcW w:w="425" w:type="dxa"/>
            <w:tcBorders>
              <w:top w:val="single" w:sz="6" w:space="0" w:color="auto"/>
              <w:left w:val="nil"/>
              <w:bottom w:val="single" w:sz="12" w:space="0" w:color="auto"/>
              <w:right w:val="nil"/>
            </w:tcBorders>
          </w:tcPr>
          <w:p w:rsidR="003E6A3D" w:rsidRPr="00FC35DE" w:rsidRDefault="003E6A3D" w:rsidP="003619D7">
            <w:pPr>
              <w:adjustRightInd/>
              <w:rPr>
                <w:rFonts w:ascii="Arial" w:hAnsi="Arial" w:cs="Arial"/>
                <w:sz w:val="14"/>
                <w:szCs w:val="14"/>
              </w:rPr>
            </w:pPr>
          </w:p>
        </w:tc>
        <w:tc>
          <w:tcPr>
            <w:tcW w:w="799" w:type="dxa"/>
            <w:gridSpan w:val="2"/>
            <w:tcBorders>
              <w:top w:val="nil"/>
              <w:left w:val="nil"/>
              <w:bottom w:val="single" w:sz="12" w:space="0" w:color="auto"/>
              <w:right w:val="single" w:sz="6" w:space="0" w:color="auto"/>
            </w:tcBorders>
          </w:tcPr>
          <w:p w:rsidR="003E6A3D" w:rsidRPr="00FC35DE" w:rsidRDefault="003E6A3D" w:rsidP="003619D7">
            <w:pPr>
              <w:adjustRightInd/>
              <w:ind w:left="57"/>
              <w:rPr>
                <w:rFonts w:ascii="Arial" w:hAnsi="Arial" w:cs="Arial"/>
                <w:sz w:val="14"/>
                <w:szCs w:val="14"/>
              </w:rPr>
            </w:pPr>
          </w:p>
        </w:tc>
        <w:tc>
          <w:tcPr>
            <w:tcW w:w="902" w:type="dxa"/>
            <w:gridSpan w:val="2"/>
            <w:tcBorders>
              <w:top w:val="nil"/>
              <w:left w:val="nil"/>
              <w:bottom w:val="single" w:sz="12" w:space="0" w:color="auto"/>
              <w:right w:val="nil"/>
            </w:tcBorders>
          </w:tcPr>
          <w:p w:rsidR="003E6A3D" w:rsidRPr="00FC35DE" w:rsidRDefault="003E6A3D" w:rsidP="003619D7">
            <w:pPr>
              <w:adjustRightInd/>
              <w:jc w:val="right"/>
              <w:rPr>
                <w:rFonts w:ascii="Arial" w:hAnsi="Arial" w:cs="Arial"/>
                <w:sz w:val="14"/>
                <w:szCs w:val="14"/>
              </w:rPr>
            </w:pPr>
          </w:p>
        </w:tc>
        <w:tc>
          <w:tcPr>
            <w:tcW w:w="426" w:type="dxa"/>
            <w:tcBorders>
              <w:top w:val="single" w:sz="6" w:space="0" w:color="auto"/>
              <w:left w:val="nil"/>
              <w:bottom w:val="single" w:sz="12" w:space="0" w:color="auto"/>
              <w:right w:val="nil"/>
            </w:tcBorders>
          </w:tcPr>
          <w:p w:rsidR="003E6A3D" w:rsidRPr="00FC35DE" w:rsidRDefault="003E6A3D" w:rsidP="003619D7">
            <w:pPr>
              <w:adjustRightInd/>
              <w:rPr>
                <w:rFonts w:ascii="Arial" w:hAnsi="Arial" w:cs="Arial"/>
                <w:sz w:val="14"/>
                <w:szCs w:val="14"/>
              </w:rPr>
            </w:pPr>
          </w:p>
        </w:tc>
        <w:tc>
          <w:tcPr>
            <w:tcW w:w="708" w:type="dxa"/>
            <w:gridSpan w:val="2"/>
            <w:tcBorders>
              <w:top w:val="nil"/>
              <w:left w:val="nil"/>
              <w:bottom w:val="single" w:sz="12" w:space="0" w:color="auto"/>
              <w:right w:val="single" w:sz="6" w:space="0" w:color="auto"/>
            </w:tcBorders>
          </w:tcPr>
          <w:p w:rsidR="003E6A3D" w:rsidRPr="00FC35DE" w:rsidRDefault="003E6A3D" w:rsidP="003619D7">
            <w:pPr>
              <w:adjustRightInd/>
              <w:ind w:left="57"/>
              <w:rPr>
                <w:rFonts w:ascii="Arial" w:hAnsi="Arial" w:cs="Arial"/>
                <w:sz w:val="14"/>
                <w:szCs w:val="14"/>
              </w:rPr>
            </w:pPr>
          </w:p>
        </w:tc>
      </w:tr>
      <w:tr w:rsidR="003E6A3D" w:rsidRPr="00FC35DE" w:rsidTr="003619D7">
        <w:trPr>
          <w:trHeight w:val="284"/>
        </w:trPr>
        <w:tc>
          <w:tcPr>
            <w:tcW w:w="1077" w:type="dxa"/>
            <w:tcBorders>
              <w:top w:val="single" w:sz="6" w:space="0" w:color="auto"/>
              <w:left w:val="single" w:sz="6" w:space="0" w:color="auto"/>
              <w:bottom w:val="nil"/>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6" w:type="dxa"/>
            <w:tcBorders>
              <w:top w:val="single" w:sz="6" w:space="0" w:color="auto"/>
              <w:left w:val="nil"/>
              <w:bottom w:val="nil"/>
              <w:right w:val="single" w:sz="12" w:space="0" w:color="auto"/>
            </w:tcBorders>
            <w:vAlign w:val="bottom"/>
          </w:tcPr>
          <w:p w:rsidR="003E6A3D" w:rsidRPr="00FC35DE" w:rsidRDefault="003E6A3D" w:rsidP="003619D7">
            <w:pPr>
              <w:adjustRightInd/>
              <w:ind w:left="57"/>
              <w:rPr>
                <w:rFonts w:ascii="Arial" w:hAnsi="Arial" w:cs="Arial"/>
                <w:b/>
                <w:bCs/>
                <w:sz w:val="19"/>
                <w:szCs w:val="19"/>
              </w:rPr>
            </w:pPr>
            <w:r w:rsidRPr="00FC35DE">
              <w:rPr>
                <w:rFonts w:ascii="Arial" w:hAnsi="Arial" w:cs="Arial"/>
                <w:b/>
                <w:bCs/>
                <w:sz w:val="19"/>
                <w:szCs w:val="19"/>
              </w:rPr>
              <w:t>СПРАВОЧНО</w:t>
            </w:r>
          </w:p>
        </w:tc>
        <w:tc>
          <w:tcPr>
            <w:tcW w:w="2040" w:type="dxa"/>
            <w:gridSpan w:val="5"/>
            <w:tcBorders>
              <w:top w:val="single" w:sz="12" w:space="0" w:color="auto"/>
              <w:left w:val="nil"/>
              <w:bottom w:val="nil"/>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2036" w:type="dxa"/>
            <w:gridSpan w:val="5"/>
            <w:tcBorders>
              <w:top w:val="single" w:sz="12" w:space="0" w:color="auto"/>
              <w:left w:val="nil"/>
              <w:bottom w:val="nil"/>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trHeight w:val="284"/>
        </w:trPr>
        <w:tc>
          <w:tcPr>
            <w:tcW w:w="1077" w:type="dxa"/>
            <w:tcBorders>
              <w:top w:val="nil"/>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6" w:type="dxa"/>
            <w:tcBorders>
              <w:top w:val="nil"/>
              <w:left w:val="nil"/>
              <w:bottom w:val="single" w:sz="6" w:space="0" w:color="auto"/>
              <w:right w:val="single" w:sz="12" w:space="0" w:color="auto"/>
            </w:tcBorders>
            <w:vAlign w:val="bottom"/>
          </w:tcPr>
          <w:p w:rsidR="003E6A3D" w:rsidRPr="00FC35DE" w:rsidRDefault="003E6A3D" w:rsidP="003619D7">
            <w:pPr>
              <w:adjustRightInd/>
              <w:spacing w:before="240"/>
              <w:ind w:left="57"/>
              <w:rPr>
                <w:rFonts w:ascii="Arial" w:hAnsi="Arial" w:cs="Arial"/>
                <w:sz w:val="19"/>
                <w:szCs w:val="19"/>
              </w:rPr>
            </w:pPr>
            <w:r w:rsidRPr="00FC35DE">
              <w:rPr>
                <w:rFonts w:ascii="Arial" w:hAnsi="Arial" w:cs="Arial"/>
                <w:sz w:val="19"/>
                <w:szCs w:val="19"/>
              </w:rPr>
              <w:t xml:space="preserve">Результат от переоценки </w:t>
            </w:r>
            <w:proofErr w:type="spellStart"/>
            <w:r w:rsidRPr="00FC35DE">
              <w:rPr>
                <w:rFonts w:ascii="Arial" w:hAnsi="Arial" w:cs="Arial"/>
                <w:sz w:val="19"/>
                <w:szCs w:val="19"/>
              </w:rPr>
              <w:t>внеоборотных</w:t>
            </w:r>
            <w:proofErr w:type="spellEnd"/>
            <w:r w:rsidRPr="00FC35DE">
              <w:rPr>
                <w:rFonts w:ascii="Arial" w:hAnsi="Arial" w:cs="Arial"/>
                <w:sz w:val="19"/>
                <w:szCs w:val="19"/>
              </w:rPr>
              <w:t xml:space="preserve"> активов, не включаемый в чистую прибыль (убыток) периода</w:t>
            </w:r>
          </w:p>
        </w:tc>
        <w:tc>
          <w:tcPr>
            <w:tcW w:w="2040" w:type="dxa"/>
            <w:gridSpan w:val="5"/>
            <w:tcBorders>
              <w:top w:val="nil"/>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2036" w:type="dxa"/>
            <w:gridSpan w:val="5"/>
            <w:tcBorders>
              <w:top w:val="nil"/>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spacing w:before="60"/>
              <w:ind w:left="57"/>
              <w:rPr>
                <w:rFonts w:ascii="Arial" w:hAnsi="Arial" w:cs="Arial"/>
                <w:sz w:val="19"/>
                <w:szCs w:val="19"/>
              </w:rPr>
            </w:pPr>
            <w:r w:rsidRPr="00FC35DE">
              <w:rPr>
                <w:rFonts w:ascii="Arial" w:hAnsi="Arial" w:cs="Arial"/>
                <w:sz w:val="19"/>
                <w:szCs w:val="19"/>
              </w:rPr>
              <w:t>Результат от прочих операций, не включаемый в чистую прибыль (убыток) периода</w:t>
            </w:r>
          </w:p>
        </w:tc>
        <w:tc>
          <w:tcPr>
            <w:tcW w:w="2040"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2036"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 xml:space="preserve">Совокупный финансовый результат периода </w:t>
            </w:r>
          </w:p>
        </w:tc>
        <w:tc>
          <w:tcPr>
            <w:tcW w:w="2040"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2036"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Базовая прибыль (убыток) на акцию</w:t>
            </w:r>
          </w:p>
        </w:tc>
        <w:tc>
          <w:tcPr>
            <w:tcW w:w="2040" w:type="dxa"/>
            <w:gridSpan w:val="5"/>
            <w:tcBorders>
              <w:top w:val="single" w:sz="6" w:space="0" w:color="auto"/>
              <w:left w:val="nil"/>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2036" w:type="dxa"/>
            <w:gridSpan w:val="5"/>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r w:rsidR="003E6A3D" w:rsidRPr="00FC35DE" w:rsidTr="003619D7">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3E6A3D" w:rsidRPr="00FC35DE" w:rsidRDefault="003E6A3D" w:rsidP="003619D7">
            <w:pPr>
              <w:adjustRightInd/>
              <w:ind w:left="57"/>
              <w:rPr>
                <w:rFonts w:ascii="Arial" w:hAnsi="Arial" w:cs="Arial"/>
                <w:sz w:val="19"/>
                <w:szCs w:val="19"/>
              </w:rPr>
            </w:pPr>
            <w:r w:rsidRPr="00FC35DE">
              <w:rPr>
                <w:rFonts w:ascii="Arial" w:hAnsi="Arial" w:cs="Arial"/>
                <w:sz w:val="19"/>
                <w:szCs w:val="19"/>
              </w:rPr>
              <w:t>Разводненная прибыль (убыток) на акцию</w:t>
            </w:r>
          </w:p>
        </w:tc>
        <w:tc>
          <w:tcPr>
            <w:tcW w:w="2040" w:type="dxa"/>
            <w:gridSpan w:val="5"/>
            <w:tcBorders>
              <w:top w:val="single" w:sz="6" w:space="0" w:color="auto"/>
              <w:left w:val="nil"/>
              <w:bottom w:val="single" w:sz="12" w:space="0" w:color="auto"/>
              <w:right w:val="single" w:sz="6" w:space="0" w:color="auto"/>
            </w:tcBorders>
            <w:vAlign w:val="bottom"/>
          </w:tcPr>
          <w:p w:rsidR="003E6A3D" w:rsidRPr="00FC35DE" w:rsidRDefault="003E6A3D" w:rsidP="003619D7">
            <w:pPr>
              <w:adjustRightInd/>
              <w:jc w:val="center"/>
              <w:rPr>
                <w:rFonts w:ascii="Arial" w:hAnsi="Arial" w:cs="Arial"/>
                <w:sz w:val="19"/>
                <w:szCs w:val="19"/>
              </w:rPr>
            </w:pPr>
          </w:p>
        </w:tc>
        <w:tc>
          <w:tcPr>
            <w:tcW w:w="2036" w:type="dxa"/>
            <w:gridSpan w:val="5"/>
            <w:tcBorders>
              <w:top w:val="single" w:sz="6" w:space="0" w:color="auto"/>
              <w:left w:val="nil"/>
              <w:bottom w:val="single" w:sz="12" w:space="0" w:color="auto"/>
              <w:right w:val="single" w:sz="12" w:space="0" w:color="auto"/>
            </w:tcBorders>
            <w:vAlign w:val="bottom"/>
          </w:tcPr>
          <w:p w:rsidR="003E6A3D" w:rsidRPr="00FC35DE" w:rsidRDefault="003E6A3D" w:rsidP="003619D7">
            <w:pPr>
              <w:adjustRightInd/>
              <w:jc w:val="center"/>
              <w:rPr>
                <w:rFonts w:ascii="Arial" w:hAnsi="Arial" w:cs="Arial"/>
                <w:sz w:val="19"/>
                <w:szCs w:val="19"/>
              </w:rPr>
            </w:pPr>
          </w:p>
        </w:tc>
      </w:tr>
    </w:tbl>
    <w:p w:rsidR="003E6A3D" w:rsidRPr="00FC35DE" w:rsidRDefault="003E6A3D" w:rsidP="003E6A3D">
      <w:pPr>
        <w:adjustRightInd/>
        <w:spacing w:after="120"/>
        <w:rPr>
          <w:rFonts w:ascii="Arial" w:hAnsi="Arial" w:cs="Arial"/>
          <w:sz w:val="18"/>
          <w:szCs w:val="18"/>
        </w:rPr>
      </w:pPr>
    </w:p>
    <w:p w:rsidR="003E6A3D" w:rsidRPr="00FC35DE" w:rsidRDefault="003E6A3D" w:rsidP="003E6A3D">
      <w:pPr>
        <w:rPr>
          <w:sz w:val="24"/>
          <w:szCs w:val="24"/>
        </w:rPr>
      </w:pPr>
    </w:p>
    <w:p w:rsidR="003E6A3D" w:rsidRPr="00FC35DE" w:rsidRDefault="003E6A3D" w:rsidP="003E6A3D">
      <w:pPr>
        <w:ind w:left="4320" w:firstLine="720"/>
        <w:rPr>
          <w:sz w:val="18"/>
          <w:szCs w:val="18"/>
        </w:rPr>
      </w:pPr>
    </w:p>
    <w:p w:rsidR="003E6A3D" w:rsidRPr="00FC35DE" w:rsidRDefault="003E6A3D" w:rsidP="003E6A3D">
      <w:pPr>
        <w:rPr>
          <w:sz w:val="18"/>
          <w:szCs w:val="18"/>
        </w:rPr>
      </w:pP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 xml:space="preserve">Генеральный директор </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ООО «ТКС - Управление»</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 xml:space="preserve">- управляющей организации </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ЗАО «</w:t>
      </w:r>
      <w:proofErr w:type="gramStart"/>
      <w:r w:rsidRPr="00FC35DE">
        <w:rPr>
          <w:sz w:val="18"/>
          <w:szCs w:val="18"/>
        </w:rPr>
        <w:t>Ипотечный</w:t>
      </w:r>
      <w:proofErr w:type="gramEnd"/>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агент ТФБ</w:t>
      </w:r>
      <w:proofErr w:type="gramStart"/>
      <w:r w:rsidRPr="00FC35DE">
        <w:rPr>
          <w:sz w:val="18"/>
          <w:szCs w:val="18"/>
        </w:rPr>
        <w:t>1</w:t>
      </w:r>
      <w:proofErr w:type="gramEnd"/>
      <w:r w:rsidRPr="00FC35DE">
        <w:rPr>
          <w:sz w:val="18"/>
          <w:szCs w:val="18"/>
        </w:rPr>
        <w:t>»  _____________   ________________</w:t>
      </w:r>
      <w:r w:rsidRPr="00FC35DE">
        <w:rPr>
          <w:sz w:val="18"/>
          <w:szCs w:val="18"/>
        </w:rPr>
        <w:tab/>
      </w:r>
      <w:r w:rsidRPr="00FC35DE">
        <w:rPr>
          <w:sz w:val="18"/>
          <w:szCs w:val="18"/>
        </w:rPr>
        <w:tab/>
      </w:r>
    </w:p>
    <w:p w:rsidR="003E6A3D" w:rsidRPr="00FC35DE" w:rsidRDefault="003E6A3D" w:rsidP="003E6A3D">
      <w:pPr>
        <w:ind w:left="720" w:firstLine="720"/>
        <w:rPr>
          <w:sz w:val="18"/>
          <w:szCs w:val="18"/>
        </w:rPr>
      </w:pPr>
      <w:r w:rsidRPr="00FC35DE">
        <w:rPr>
          <w:sz w:val="14"/>
          <w:szCs w:val="14"/>
        </w:rPr>
        <w:t>(подпись)             (расшифровка подписи)</w:t>
      </w:r>
      <w:r w:rsidRPr="00FC35DE">
        <w:rPr>
          <w:sz w:val="14"/>
          <w:szCs w:val="14"/>
        </w:rPr>
        <w:tab/>
      </w:r>
      <w:r w:rsidRPr="00FC35DE">
        <w:rPr>
          <w:sz w:val="14"/>
          <w:szCs w:val="14"/>
        </w:rPr>
        <w:tab/>
      </w:r>
      <w:r w:rsidRPr="00FC35DE">
        <w:rPr>
          <w:sz w:val="14"/>
          <w:szCs w:val="14"/>
        </w:rPr>
        <w:tab/>
      </w:r>
    </w:p>
    <w:p w:rsidR="003E6A3D" w:rsidRPr="00FC35DE" w:rsidRDefault="003E6A3D" w:rsidP="003E6A3D">
      <w:pPr>
        <w:rPr>
          <w:sz w:val="18"/>
          <w:szCs w:val="18"/>
        </w:rPr>
      </w:pPr>
    </w:p>
    <w:p w:rsidR="003E6A3D" w:rsidRPr="00FC35DE" w:rsidRDefault="003E6A3D" w:rsidP="003E6A3D">
      <w:pPr>
        <w:rPr>
          <w:sz w:val="24"/>
          <w:szCs w:val="24"/>
        </w:rPr>
      </w:pPr>
    </w:p>
    <w:p w:rsidR="003E6A3D" w:rsidRPr="00FC35DE" w:rsidRDefault="003E6A3D" w:rsidP="003E6A3D">
      <w:pPr>
        <w:pStyle w:val="ConsPlusNonformat"/>
        <w:tabs>
          <w:tab w:val="left" w:pos="2552"/>
        </w:tabs>
        <w:rPr>
          <w:sz w:val="24"/>
          <w:szCs w:val="24"/>
        </w:rPr>
      </w:pPr>
      <w:r w:rsidRPr="00FC35DE">
        <w:rPr>
          <w:sz w:val="24"/>
          <w:szCs w:val="24"/>
        </w:rPr>
        <w:t>__ ________ 20__года</w:t>
      </w:r>
      <w:r w:rsidRPr="00FC35DE">
        <w:rPr>
          <w:sz w:val="24"/>
          <w:szCs w:val="24"/>
        </w:rPr>
        <w:br w:type="page"/>
      </w:r>
    </w:p>
    <w:p w:rsidR="003E6A3D" w:rsidRPr="00FC35DE" w:rsidRDefault="003E6A3D" w:rsidP="003E6A3D">
      <w:pPr>
        <w:tabs>
          <w:tab w:val="left" w:pos="2552"/>
        </w:tabs>
        <w:rPr>
          <w:rFonts w:ascii="Courier New" w:hAnsi="Courier New" w:cs="Courier New"/>
          <w:sz w:val="14"/>
          <w:szCs w:val="14"/>
        </w:rPr>
      </w:pPr>
      <w:r w:rsidRPr="00FC35DE">
        <w:rPr>
          <w:rFonts w:ascii="Courier New" w:hAnsi="Courier New" w:cs="Courier New"/>
          <w:sz w:val="14"/>
          <w:szCs w:val="14"/>
        </w:rPr>
        <w:t>Отчет об изменениях капитала</w:t>
      </w:r>
    </w:p>
    <w:p w:rsidR="003E6A3D" w:rsidRPr="00FC35DE" w:rsidRDefault="003E6A3D" w:rsidP="003E6A3D">
      <w:pPr>
        <w:tabs>
          <w:tab w:val="left" w:pos="2552"/>
        </w:tabs>
        <w:rPr>
          <w:rFonts w:ascii="Courier New" w:hAnsi="Courier New" w:cs="Courier New"/>
          <w:sz w:val="14"/>
          <w:szCs w:val="14"/>
        </w:rPr>
      </w:pPr>
      <w:r w:rsidRPr="00FC35DE">
        <w:rPr>
          <w:rFonts w:ascii="Courier New" w:hAnsi="Courier New" w:cs="Courier New"/>
          <w:sz w:val="14"/>
          <w:szCs w:val="14"/>
        </w:rPr>
        <w:t xml:space="preserve">                                за 20__ г.</w:t>
      </w:r>
    </w:p>
    <w:p w:rsidR="003E6A3D" w:rsidRPr="00FC35DE" w:rsidRDefault="003E6A3D" w:rsidP="003E6A3D">
      <w:pPr>
        <w:tabs>
          <w:tab w:val="left" w:pos="2552"/>
        </w:tabs>
        <w:rPr>
          <w:rFonts w:ascii="Courier New" w:hAnsi="Courier New" w:cs="Courier New"/>
          <w:sz w:val="14"/>
          <w:szCs w:val="14"/>
        </w:rPr>
      </w:pP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  Коды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Форма по </w:t>
      </w:r>
      <w:hyperlink r:id="rId26" w:history="1">
        <w:r w:rsidRPr="00FC35DE">
          <w:rPr>
            <w:rFonts w:ascii="Courier New" w:hAnsi="Courier New" w:cs="Courier New"/>
            <w:color w:val="0000FF"/>
            <w:sz w:val="14"/>
            <w:szCs w:val="14"/>
          </w:rPr>
          <w:t>ОКУД</w:t>
        </w:r>
      </w:hyperlink>
      <w:r w:rsidRPr="00FC35DE">
        <w:rPr>
          <w:rFonts w:ascii="Courier New" w:hAnsi="Courier New" w:cs="Courier New"/>
          <w:sz w:val="14"/>
          <w:szCs w:val="14"/>
        </w:rPr>
        <w:t xml:space="preserve"> │ 0710003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Дата (число, месяц, год)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Организация ___________________________________________ по ОКПО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Идентификационный номер налогоплательщика                   ИНН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Вид экономической деятельности _______________________ по </w:t>
      </w:r>
      <w:hyperlink r:id="rId27" w:history="1">
        <w:r w:rsidRPr="00FC35DE">
          <w:rPr>
            <w:rFonts w:ascii="Courier New" w:hAnsi="Courier New" w:cs="Courier New"/>
            <w:color w:val="0000FF"/>
            <w:sz w:val="14"/>
            <w:szCs w:val="14"/>
          </w:rPr>
          <w:t>ОКВЭД</w:t>
        </w:r>
      </w:hyperlink>
      <w:r w:rsidRPr="00FC35DE">
        <w:rPr>
          <w:rFonts w:ascii="Courier New" w:hAnsi="Courier New" w:cs="Courier New"/>
          <w:sz w:val="14"/>
          <w:szCs w:val="14"/>
        </w:rPr>
        <w:t xml:space="preserve">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Организационно-правовая форма/форма собственности _____________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_________________________________________________ по </w:t>
      </w:r>
      <w:hyperlink r:id="rId28" w:history="1">
        <w:r w:rsidRPr="00FC35DE">
          <w:rPr>
            <w:rFonts w:ascii="Courier New" w:hAnsi="Courier New" w:cs="Courier New"/>
            <w:color w:val="0000FF"/>
            <w:sz w:val="14"/>
            <w:szCs w:val="14"/>
          </w:rPr>
          <w:t>ОКОПФ</w:t>
        </w:r>
      </w:hyperlink>
      <w:r w:rsidRPr="00FC35DE">
        <w:rPr>
          <w:rFonts w:ascii="Courier New" w:hAnsi="Courier New" w:cs="Courier New"/>
          <w:sz w:val="14"/>
          <w:szCs w:val="14"/>
        </w:rPr>
        <w:t>/</w:t>
      </w:r>
      <w:hyperlink r:id="rId29" w:history="1">
        <w:r w:rsidRPr="00FC35DE">
          <w:rPr>
            <w:rFonts w:ascii="Courier New" w:hAnsi="Courier New" w:cs="Courier New"/>
            <w:color w:val="0000FF"/>
            <w:sz w:val="14"/>
            <w:szCs w:val="14"/>
          </w:rPr>
          <w:t>ОКФС</w:t>
        </w:r>
      </w:hyperlink>
      <w:r w:rsidRPr="00FC35DE">
        <w:rPr>
          <w:rFonts w:ascii="Courier New" w:hAnsi="Courier New" w:cs="Courier New"/>
          <w:sz w:val="14"/>
          <w:szCs w:val="14"/>
        </w:rPr>
        <w:t xml:space="preserve">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Единица измерения: тыс. руб. (млн. руб.)                по ОКЕИ │</w:t>
      </w:r>
      <w:hyperlink r:id="rId30" w:history="1">
        <w:r w:rsidRPr="00FC35DE">
          <w:rPr>
            <w:rFonts w:ascii="Courier New" w:hAnsi="Courier New" w:cs="Courier New"/>
            <w:color w:val="0000FF"/>
            <w:sz w:val="14"/>
            <w:szCs w:val="14"/>
          </w:rPr>
          <w:t>384</w:t>
        </w:r>
      </w:hyperlink>
      <w:r w:rsidRPr="00FC35DE">
        <w:rPr>
          <w:rFonts w:ascii="Courier New" w:hAnsi="Courier New" w:cs="Courier New"/>
          <w:sz w:val="14"/>
          <w:szCs w:val="14"/>
        </w:rPr>
        <w:t xml:space="preserve"> </w:t>
      </w:r>
      <w:hyperlink r:id="rId31" w:history="1">
        <w:r w:rsidRPr="00FC35DE">
          <w:rPr>
            <w:rFonts w:ascii="Courier New" w:hAnsi="Courier New" w:cs="Courier New"/>
            <w:color w:val="0000FF"/>
            <w:sz w:val="14"/>
            <w:szCs w:val="14"/>
          </w:rPr>
          <w:t>(385)</w:t>
        </w:r>
      </w:hyperlink>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w:t>
      </w:r>
    </w:p>
    <w:p w:rsidR="003E6A3D" w:rsidRPr="00FC35DE" w:rsidRDefault="003E6A3D" w:rsidP="003E6A3D">
      <w:pPr>
        <w:tabs>
          <w:tab w:val="left" w:pos="2552"/>
        </w:tabs>
        <w:rPr>
          <w:rFonts w:ascii="Courier New" w:hAnsi="Courier New" w:cs="Courier New"/>
          <w:sz w:val="14"/>
          <w:szCs w:val="14"/>
        </w:rPr>
      </w:pPr>
    </w:p>
    <w:p w:rsidR="003E6A3D" w:rsidRPr="00FC35DE" w:rsidRDefault="003E6A3D" w:rsidP="003E6A3D">
      <w:pPr>
        <w:tabs>
          <w:tab w:val="left" w:pos="2552"/>
        </w:tabs>
        <w:rPr>
          <w:rFonts w:ascii="Courier New" w:hAnsi="Courier New" w:cs="Courier New"/>
          <w:sz w:val="14"/>
          <w:szCs w:val="14"/>
        </w:rPr>
      </w:pPr>
      <w:r w:rsidRPr="00FC35DE">
        <w:rPr>
          <w:rFonts w:ascii="Courier New" w:hAnsi="Courier New" w:cs="Courier New"/>
          <w:sz w:val="14"/>
          <w:szCs w:val="14"/>
        </w:rPr>
        <w:t xml:space="preserve">                           1. Движение капитала</w:t>
      </w:r>
    </w:p>
    <w:p w:rsidR="003E6A3D" w:rsidRPr="00FC35DE" w:rsidRDefault="003E6A3D" w:rsidP="003E6A3D">
      <w:pPr>
        <w:tabs>
          <w:tab w:val="left" w:pos="2552"/>
        </w:tabs>
        <w:jc w:val="both"/>
        <w:outlineLvl w:val="2"/>
        <w:rPr>
          <w:rFonts w:ascii="Calibri" w:eastAsia="Calibri" w:hAnsi="Calibri" w:cs="Calibri"/>
          <w:sz w:val="14"/>
          <w:szCs w:val="14"/>
        </w:rPr>
      </w:pP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Наименование показателя     </w:t>
      </w:r>
      <w:proofErr w:type="spellStart"/>
      <w:r w:rsidRPr="00FC35DE">
        <w:rPr>
          <w:rFonts w:ascii="Courier New" w:hAnsi="Courier New" w:cs="Courier New"/>
          <w:sz w:val="14"/>
          <w:szCs w:val="14"/>
        </w:rPr>
        <w:t>│Уставный│Собственные</w:t>
      </w:r>
      <w:proofErr w:type="spellEnd"/>
      <w:r w:rsidRPr="00FC35DE">
        <w:rPr>
          <w:rFonts w:ascii="Courier New" w:hAnsi="Courier New" w:cs="Courier New"/>
          <w:sz w:val="14"/>
          <w:szCs w:val="14"/>
        </w:rPr>
        <w:t xml:space="preserve"> </w:t>
      </w:r>
      <w:proofErr w:type="spellStart"/>
      <w:r w:rsidRPr="00FC35DE">
        <w:rPr>
          <w:rFonts w:ascii="Courier New" w:hAnsi="Courier New" w:cs="Courier New"/>
          <w:sz w:val="14"/>
          <w:szCs w:val="14"/>
        </w:rPr>
        <w:t>│Добавочный│Резервный│Нераспределенная</w:t>
      </w:r>
      <w:proofErr w:type="gramStart"/>
      <w:r w:rsidRPr="00FC35DE">
        <w:rPr>
          <w:rFonts w:ascii="Courier New" w:hAnsi="Courier New" w:cs="Courier New"/>
          <w:sz w:val="14"/>
          <w:szCs w:val="14"/>
        </w:rPr>
        <w:t>│И</w:t>
      </w:r>
      <w:proofErr w:type="gramEnd"/>
      <w:r w:rsidRPr="00FC35DE">
        <w:rPr>
          <w:rFonts w:ascii="Courier New" w:hAnsi="Courier New" w:cs="Courier New"/>
          <w:sz w:val="14"/>
          <w:szCs w:val="14"/>
        </w:rPr>
        <w:t>того│</w:t>
      </w:r>
      <w:proofErr w:type="spell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│капитал │   акции,   │  капитал │ </w:t>
      </w:r>
      <w:proofErr w:type="gramStart"/>
      <w:r w:rsidRPr="00FC35DE">
        <w:rPr>
          <w:rFonts w:ascii="Courier New" w:hAnsi="Courier New" w:cs="Courier New"/>
          <w:sz w:val="14"/>
          <w:szCs w:val="14"/>
        </w:rPr>
        <w:t>капитал</w:t>
      </w:r>
      <w:proofErr w:type="gramEnd"/>
      <w:r w:rsidRPr="00FC35DE">
        <w:rPr>
          <w:rFonts w:ascii="Courier New" w:hAnsi="Courier New" w:cs="Courier New"/>
          <w:sz w:val="14"/>
          <w:szCs w:val="14"/>
        </w:rPr>
        <w:t xml:space="preserve"> │    прибыль     │     │</w:t>
      </w:r>
    </w:p>
    <w:p w:rsidR="003E6A3D" w:rsidRPr="00FC35DE" w:rsidRDefault="003E6A3D" w:rsidP="003E6A3D">
      <w:pPr>
        <w:tabs>
          <w:tab w:val="left" w:pos="2552"/>
        </w:tabs>
        <w:jc w:val="both"/>
        <w:rPr>
          <w:rFonts w:ascii="Courier New" w:hAnsi="Courier New" w:cs="Courier New"/>
          <w:sz w:val="14"/>
          <w:szCs w:val="14"/>
        </w:rPr>
      </w:pPr>
      <w:proofErr w:type="gramStart"/>
      <w:r w:rsidRPr="00FC35DE">
        <w:rPr>
          <w:rFonts w:ascii="Courier New" w:hAnsi="Courier New" w:cs="Courier New"/>
          <w:sz w:val="14"/>
          <w:szCs w:val="14"/>
        </w:rPr>
        <w:t>│                                │        │выкупленные │          │         │  (непокрытый   │     │</w:t>
      </w:r>
      <w:proofErr w:type="gram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        │у акционеров│          │         │    убыток)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│Величина капитала на 31 декабря</w:t>
      </w:r>
      <w:proofErr w:type="gramStart"/>
      <w:r w:rsidRPr="00FC35DE">
        <w:rPr>
          <w:rFonts w:ascii="Courier New" w:hAnsi="Courier New" w:cs="Courier New"/>
          <w:sz w:val="14"/>
          <w:szCs w:val="14"/>
        </w:rPr>
        <w:t xml:space="preserve"> │        │    (  )    │          │         │                │     │</w:t>
      </w:r>
      <w:proofErr w:type="gram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│20__ г.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За 20   г.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│Увеличение капитала - всего: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в том числе:                  │   X    │     X      │     X    │    X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чистая прибыль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переоценка имущества          │   X    │     X      │          │    X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доходы, относящиеся           │   X    │     X      │          │    X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непосредственно на увеличение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капитала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дополнительный выпуск акций   │        │            │          │    X    │       X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увеличение </w:t>
      </w:r>
      <w:proofErr w:type="gramStart"/>
      <w:r w:rsidRPr="00FC35DE">
        <w:rPr>
          <w:rFonts w:ascii="Courier New" w:hAnsi="Courier New" w:cs="Courier New"/>
          <w:sz w:val="14"/>
          <w:szCs w:val="14"/>
        </w:rPr>
        <w:t>номинальной</w:t>
      </w:r>
      <w:proofErr w:type="gramEnd"/>
      <w:r w:rsidRPr="00FC35DE">
        <w:rPr>
          <w:rFonts w:ascii="Courier New" w:hAnsi="Courier New" w:cs="Courier New"/>
          <w:sz w:val="14"/>
          <w:szCs w:val="14"/>
        </w:rPr>
        <w:t xml:space="preserve">        │        │            │          │    X    │       X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стоимости акций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реорганизация </w:t>
      </w:r>
      <w:proofErr w:type="gramStart"/>
      <w:r w:rsidRPr="00FC35DE">
        <w:rPr>
          <w:rFonts w:ascii="Courier New" w:hAnsi="Courier New" w:cs="Courier New"/>
          <w:sz w:val="14"/>
          <w:szCs w:val="14"/>
        </w:rPr>
        <w:t>юридического</w:t>
      </w:r>
      <w:proofErr w:type="gramEnd"/>
      <w:r w:rsidRPr="00FC35DE">
        <w:rPr>
          <w:rFonts w:ascii="Courier New" w:hAnsi="Courier New" w:cs="Courier New"/>
          <w:sz w:val="14"/>
          <w:szCs w:val="14"/>
        </w:rPr>
        <w:t xml:space="preserve">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лица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outlineLvl w:val="2"/>
        <w:rPr>
          <w:rFonts w:ascii="Calibri" w:eastAsia="Calibri" w:hAnsi="Calibri" w:cs="Calibri"/>
          <w:sz w:val="14"/>
          <w:szCs w:val="14"/>
        </w:rPr>
      </w:pPr>
    </w:p>
    <w:p w:rsidR="003E6A3D" w:rsidRPr="00FC35DE" w:rsidRDefault="003E6A3D" w:rsidP="003E6A3D">
      <w:pPr>
        <w:tabs>
          <w:tab w:val="left" w:pos="2552"/>
        </w:tabs>
        <w:rPr>
          <w:rFonts w:ascii="Courier New" w:hAnsi="Courier New" w:cs="Courier New"/>
          <w:sz w:val="14"/>
          <w:szCs w:val="14"/>
        </w:rPr>
      </w:pPr>
      <w:r w:rsidRPr="00FC35DE">
        <w:rPr>
          <w:rFonts w:ascii="Courier New" w:hAnsi="Courier New" w:cs="Courier New"/>
          <w:sz w:val="14"/>
          <w:szCs w:val="14"/>
        </w:rPr>
        <w:t xml:space="preserve">                                                         Форма 0710023 с. 2</w:t>
      </w:r>
    </w:p>
    <w:p w:rsidR="003E6A3D" w:rsidRPr="00FC35DE" w:rsidRDefault="003E6A3D" w:rsidP="003E6A3D">
      <w:pPr>
        <w:tabs>
          <w:tab w:val="left" w:pos="2552"/>
        </w:tabs>
        <w:jc w:val="both"/>
        <w:outlineLvl w:val="2"/>
        <w:rPr>
          <w:rFonts w:ascii="Calibri" w:eastAsia="Calibri" w:hAnsi="Calibri" w:cs="Calibri"/>
          <w:sz w:val="14"/>
          <w:szCs w:val="14"/>
        </w:rPr>
      </w:pP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Наименование показателя     </w:t>
      </w:r>
      <w:proofErr w:type="spellStart"/>
      <w:r w:rsidRPr="00FC35DE">
        <w:rPr>
          <w:rFonts w:ascii="Courier New" w:hAnsi="Courier New" w:cs="Courier New"/>
          <w:sz w:val="14"/>
          <w:szCs w:val="14"/>
        </w:rPr>
        <w:t>│Уставный│Собственные</w:t>
      </w:r>
      <w:proofErr w:type="spellEnd"/>
      <w:r w:rsidRPr="00FC35DE">
        <w:rPr>
          <w:rFonts w:ascii="Courier New" w:hAnsi="Courier New" w:cs="Courier New"/>
          <w:sz w:val="14"/>
          <w:szCs w:val="14"/>
        </w:rPr>
        <w:t xml:space="preserve"> </w:t>
      </w:r>
      <w:proofErr w:type="spellStart"/>
      <w:r w:rsidRPr="00FC35DE">
        <w:rPr>
          <w:rFonts w:ascii="Courier New" w:hAnsi="Courier New" w:cs="Courier New"/>
          <w:sz w:val="14"/>
          <w:szCs w:val="14"/>
        </w:rPr>
        <w:t>│Добавочный│Резервный│Нераспределенная</w:t>
      </w:r>
      <w:proofErr w:type="gramStart"/>
      <w:r w:rsidRPr="00FC35DE">
        <w:rPr>
          <w:rFonts w:ascii="Courier New" w:hAnsi="Courier New" w:cs="Courier New"/>
          <w:sz w:val="14"/>
          <w:szCs w:val="14"/>
        </w:rPr>
        <w:t>│И</w:t>
      </w:r>
      <w:proofErr w:type="gramEnd"/>
      <w:r w:rsidRPr="00FC35DE">
        <w:rPr>
          <w:rFonts w:ascii="Courier New" w:hAnsi="Courier New" w:cs="Courier New"/>
          <w:sz w:val="14"/>
          <w:szCs w:val="14"/>
        </w:rPr>
        <w:t>того│</w:t>
      </w:r>
      <w:proofErr w:type="spell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│капитал │   акции,   │  капитал │ </w:t>
      </w:r>
      <w:proofErr w:type="gramStart"/>
      <w:r w:rsidRPr="00FC35DE">
        <w:rPr>
          <w:rFonts w:ascii="Courier New" w:hAnsi="Courier New" w:cs="Courier New"/>
          <w:sz w:val="14"/>
          <w:szCs w:val="14"/>
        </w:rPr>
        <w:t>капитал</w:t>
      </w:r>
      <w:proofErr w:type="gramEnd"/>
      <w:r w:rsidRPr="00FC35DE">
        <w:rPr>
          <w:rFonts w:ascii="Courier New" w:hAnsi="Courier New" w:cs="Courier New"/>
          <w:sz w:val="14"/>
          <w:szCs w:val="14"/>
        </w:rPr>
        <w:t xml:space="preserve"> │    прибыль     │     │</w:t>
      </w:r>
    </w:p>
    <w:p w:rsidR="003E6A3D" w:rsidRPr="00FC35DE" w:rsidRDefault="003E6A3D" w:rsidP="003E6A3D">
      <w:pPr>
        <w:tabs>
          <w:tab w:val="left" w:pos="2552"/>
        </w:tabs>
        <w:jc w:val="both"/>
        <w:rPr>
          <w:rFonts w:ascii="Courier New" w:hAnsi="Courier New" w:cs="Courier New"/>
          <w:sz w:val="14"/>
          <w:szCs w:val="14"/>
        </w:rPr>
      </w:pPr>
      <w:proofErr w:type="gramStart"/>
      <w:r w:rsidRPr="00FC35DE">
        <w:rPr>
          <w:rFonts w:ascii="Courier New" w:hAnsi="Courier New" w:cs="Courier New"/>
          <w:sz w:val="14"/>
          <w:szCs w:val="14"/>
        </w:rPr>
        <w:t>│                                │        │выкупленные │          │         │  (непокрытый   │     │</w:t>
      </w:r>
      <w:proofErr w:type="gram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        │у акционеров│          │         │    убыток)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│Уменьшение капитала - всего</w:t>
      </w:r>
      <w:proofErr w:type="gramStart"/>
      <w:r w:rsidRPr="00FC35DE">
        <w:rPr>
          <w:rFonts w:ascii="Courier New" w:hAnsi="Courier New" w:cs="Courier New"/>
          <w:sz w:val="14"/>
          <w:szCs w:val="14"/>
        </w:rPr>
        <w:t>:    │  (  )  │            │   (  )   │  (  )   │      (  )      │(  ) │</w:t>
      </w:r>
      <w:proofErr w:type="gram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в том числе:                  │   X    │     X      │     X    │    X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убыток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переоценка имущества          │   X    │     X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X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расходы, относящиеся          │   X    │     X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X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непосредственно на уменьшение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капитала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уменьшение номинальной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          │    X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стоимости акций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уменьшение количества акций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          │    X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реорганизация </w:t>
      </w:r>
      <w:proofErr w:type="gramStart"/>
      <w:r w:rsidRPr="00FC35DE">
        <w:rPr>
          <w:rFonts w:ascii="Courier New" w:hAnsi="Courier New" w:cs="Courier New"/>
          <w:sz w:val="14"/>
          <w:szCs w:val="14"/>
        </w:rPr>
        <w:t>юридического</w:t>
      </w:r>
      <w:proofErr w:type="gramEnd"/>
      <w:r w:rsidRPr="00FC35DE">
        <w:rPr>
          <w:rFonts w:ascii="Courier New" w:hAnsi="Courier New" w:cs="Courier New"/>
          <w:sz w:val="14"/>
          <w:szCs w:val="14"/>
        </w:rPr>
        <w:t xml:space="preserve">    │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лица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дивиденды                     │   X    │     X      │     X    │    X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│Изменение добавочного капитала  │   X    │     X      │          │         │                │  X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│Изменение резервного капитала   │   X    │     X      │     X    │         │                │  X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│Величина капитала на 31 декабря</w:t>
      </w:r>
      <w:proofErr w:type="gramStart"/>
      <w:r w:rsidRPr="00FC35DE">
        <w:rPr>
          <w:rFonts w:ascii="Courier New" w:hAnsi="Courier New" w:cs="Courier New"/>
          <w:sz w:val="14"/>
          <w:szCs w:val="14"/>
        </w:rPr>
        <w:t xml:space="preserve"> │        │    (  )    │          │         │                │     │</w:t>
      </w:r>
      <w:proofErr w:type="gram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│20__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За 20   г.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│Увеличение капитала - всего: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в том числе:                  │   X    │     X      │     X    │    X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чистая прибыль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переоценка имущества          │   X    │     X      │          │    X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доходы, относящиеся           │   X    │     X      │          │    X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непосредственно на увеличение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капитала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дополнительный выпуск акций   │        │            │          │    X    │       X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увеличение </w:t>
      </w:r>
      <w:proofErr w:type="gramStart"/>
      <w:r w:rsidRPr="00FC35DE">
        <w:rPr>
          <w:rFonts w:ascii="Courier New" w:hAnsi="Courier New" w:cs="Courier New"/>
          <w:sz w:val="14"/>
          <w:szCs w:val="14"/>
        </w:rPr>
        <w:t>номинальной</w:t>
      </w:r>
      <w:proofErr w:type="gramEnd"/>
      <w:r w:rsidRPr="00FC35DE">
        <w:rPr>
          <w:rFonts w:ascii="Courier New" w:hAnsi="Courier New" w:cs="Courier New"/>
          <w:sz w:val="14"/>
          <w:szCs w:val="14"/>
        </w:rPr>
        <w:t xml:space="preserve">        │        │            │          │    X    │       X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стоимости акций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реорганизация </w:t>
      </w:r>
      <w:proofErr w:type="gramStart"/>
      <w:r w:rsidRPr="00FC35DE">
        <w:rPr>
          <w:rFonts w:ascii="Courier New" w:hAnsi="Courier New" w:cs="Courier New"/>
          <w:sz w:val="14"/>
          <w:szCs w:val="14"/>
        </w:rPr>
        <w:t>юридического</w:t>
      </w:r>
      <w:proofErr w:type="gramEnd"/>
      <w:r w:rsidRPr="00FC35DE">
        <w:rPr>
          <w:rFonts w:ascii="Courier New" w:hAnsi="Courier New" w:cs="Courier New"/>
          <w:sz w:val="14"/>
          <w:szCs w:val="14"/>
        </w:rPr>
        <w:t xml:space="preserve">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лица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│Уменьшение капитала - всего</w:t>
      </w:r>
      <w:proofErr w:type="gramStart"/>
      <w:r w:rsidRPr="00FC35DE">
        <w:rPr>
          <w:rFonts w:ascii="Courier New" w:hAnsi="Courier New" w:cs="Courier New"/>
          <w:sz w:val="14"/>
          <w:szCs w:val="14"/>
        </w:rPr>
        <w:t>:    │  (  )  │            │   (  )   │  (  )   │      (  )      │(  ) │</w:t>
      </w:r>
      <w:proofErr w:type="gram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в том числе:                  │   X    │     X      │     X    │    X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убыток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переоценка имущества          │   X    │     X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X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расходы, относящиеся          │   X    │     X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X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непосредственно на уменьшение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капитала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уменьшение номинальной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          │    X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стоимости акций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уменьшение количества акций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          │    X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xml:space="preserve">│  реорганизация </w:t>
      </w:r>
      <w:proofErr w:type="gramStart"/>
      <w:r w:rsidRPr="00FC35DE">
        <w:rPr>
          <w:rFonts w:ascii="Courier New" w:hAnsi="Courier New" w:cs="Courier New"/>
          <w:sz w:val="14"/>
          <w:szCs w:val="14"/>
        </w:rPr>
        <w:t>юридического</w:t>
      </w:r>
      <w:proofErr w:type="gramEnd"/>
      <w:r w:rsidRPr="00FC35DE">
        <w:rPr>
          <w:rFonts w:ascii="Courier New" w:hAnsi="Courier New" w:cs="Courier New"/>
          <w:sz w:val="14"/>
          <w:szCs w:val="14"/>
        </w:rPr>
        <w:t xml:space="preserve">    │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лица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дивиденды                     │   X    │     X      │     X    │    X    │      (</w:t>
      </w:r>
      <w:proofErr w:type="gramStart"/>
      <w:r w:rsidRPr="00FC35DE">
        <w:rPr>
          <w:rFonts w:ascii="Courier New" w:hAnsi="Courier New" w:cs="Courier New"/>
          <w:sz w:val="14"/>
          <w:szCs w:val="14"/>
        </w:rPr>
        <w:t xml:space="preserve">  )</w:t>
      </w:r>
      <w:proofErr w:type="gramEnd"/>
      <w:r w:rsidRPr="00FC35DE">
        <w:rPr>
          <w:rFonts w:ascii="Courier New" w:hAnsi="Courier New" w:cs="Courier New"/>
          <w:sz w:val="14"/>
          <w:szCs w:val="14"/>
        </w:rPr>
        <w:t xml:space="preserve">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│Изменение добавочного капитала  │   X    │     X      │          │         │                │  X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│Изменение резервного капитала   │   X    │     X      │     X    │         │                │  X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│Величина капитала на 31 декабря</w:t>
      </w:r>
      <w:proofErr w:type="gramStart"/>
      <w:r w:rsidRPr="00FC35DE">
        <w:rPr>
          <w:rFonts w:ascii="Courier New" w:hAnsi="Courier New" w:cs="Courier New"/>
          <w:sz w:val="14"/>
          <w:szCs w:val="14"/>
        </w:rPr>
        <w:t xml:space="preserve"> │        │    (  )    │          │         │                │     │</w:t>
      </w:r>
      <w:proofErr w:type="gramEnd"/>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│20__ г.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                                │        │            │          │         │                │     │</w:t>
      </w:r>
    </w:p>
    <w:p w:rsidR="003E6A3D" w:rsidRPr="00FC35DE" w:rsidRDefault="003E6A3D" w:rsidP="003E6A3D">
      <w:pPr>
        <w:tabs>
          <w:tab w:val="left" w:pos="2552"/>
        </w:tabs>
        <w:jc w:val="both"/>
        <w:rPr>
          <w:rFonts w:ascii="Courier New" w:hAnsi="Courier New" w:cs="Courier New"/>
          <w:sz w:val="14"/>
          <w:szCs w:val="14"/>
        </w:rPr>
      </w:pPr>
      <w:r w:rsidRPr="00FC35DE">
        <w:rPr>
          <w:rFonts w:ascii="Courier New" w:hAnsi="Courier New" w:cs="Courier New"/>
          <w:sz w:val="14"/>
          <w:szCs w:val="14"/>
        </w:rPr>
        <w:t>└────────────────────────────────┴────────┴────────────┴──────────┴─────────┴────────────────┴─────┘</w:t>
      </w:r>
    </w:p>
    <w:p w:rsidR="003E6A3D" w:rsidRPr="00FC35DE" w:rsidRDefault="003E6A3D" w:rsidP="003E6A3D">
      <w:pPr>
        <w:pStyle w:val="ConsPlusNonformat"/>
        <w:tabs>
          <w:tab w:val="left" w:pos="2552"/>
        </w:tabs>
        <w:rPr>
          <w:sz w:val="24"/>
          <w:szCs w:val="24"/>
        </w:rPr>
      </w:pPr>
    </w:p>
    <w:p w:rsidR="003E6A3D" w:rsidRPr="00FC35DE" w:rsidRDefault="003E6A3D" w:rsidP="003E6A3D">
      <w:pPr>
        <w:pStyle w:val="ConsPlusNonformat"/>
        <w:tabs>
          <w:tab w:val="left" w:pos="2552"/>
        </w:tabs>
        <w:rPr>
          <w:sz w:val="24"/>
          <w:szCs w:val="24"/>
        </w:rPr>
      </w:pPr>
    </w:p>
    <w:p w:rsidR="003E6A3D" w:rsidRPr="00FC35DE" w:rsidRDefault="003E6A3D" w:rsidP="003E6A3D">
      <w:pPr>
        <w:pStyle w:val="ConsPlusNonformat"/>
        <w:tabs>
          <w:tab w:val="left" w:pos="2552"/>
        </w:tabs>
        <w:rPr>
          <w:sz w:val="24"/>
          <w:szCs w:val="24"/>
        </w:rPr>
      </w:pPr>
    </w:p>
    <w:p w:rsidR="003E6A3D" w:rsidRPr="00FC35DE" w:rsidRDefault="003E6A3D" w:rsidP="003E6A3D">
      <w:pPr>
        <w:pStyle w:val="ConsPlusNonformat"/>
        <w:tabs>
          <w:tab w:val="left" w:pos="2552"/>
        </w:tabs>
        <w:rPr>
          <w:rFonts w:ascii="Calibri" w:eastAsia="Calibri" w:hAnsi="Calibri" w:cs="Calibri"/>
          <w:sz w:val="22"/>
          <w:szCs w:val="22"/>
        </w:rPr>
      </w:pPr>
      <w:r w:rsidRPr="00FC35DE">
        <w:rPr>
          <w:rFonts w:ascii="Calibri" w:eastAsia="Calibri" w:hAnsi="Calibri" w:cs="Calibri"/>
          <w:sz w:val="22"/>
          <w:szCs w:val="22"/>
        </w:rPr>
        <w:t xml:space="preserve"> </w:t>
      </w:r>
    </w:p>
    <w:p w:rsidR="003E6A3D" w:rsidRPr="00FC35DE" w:rsidRDefault="003E6A3D" w:rsidP="003E6A3D">
      <w:pPr>
        <w:tabs>
          <w:tab w:val="left" w:pos="2552"/>
        </w:tabs>
        <w:rPr>
          <w:rFonts w:ascii="Courier New" w:hAnsi="Courier New" w:cs="Courier New"/>
        </w:rPr>
      </w:pPr>
      <w:r w:rsidRPr="00FC35DE">
        <w:rPr>
          <w:rFonts w:ascii="Courier New" w:hAnsi="Courier New" w:cs="Courier New"/>
        </w:rPr>
        <w:t xml:space="preserve">                                                         Форма 0710023 с. 3</w:t>
      </w:r>
    </w:p>
    <w:p w:rsidR="003E6A3D" w:rsidRPr="00FC35DE" w:rsidRDefault="003E6A3D" w:rsidP="003E6A3D">
      <w:pPr>
        <w:tabs>
          <w:tab w:val="left" w:pos="2552"/>
        </w:tabs>
        <w:rPr>
          <w:rFonts w:ascii="Courier New" w:hAnsi="Courier New" w:cs="Courier New"/>
        </w:rPr>
      </w:pPr>
    </w:p>
    <w:p w:rsidR="003E6A3D" w:rsidRPr="00FC35DE" w:rsidRDefault="003E6A3D" w:rsidP="003E6A3D">
      <w:pPr>
        <w:tabs>
          <w:tab w:val="left" w:pos="2552"/>
        </w:tabs>
        <w:rPr>
          <w:rFonts w:ascii="Courier New" w:hAnsi="Courier New" w:cs="Courier New"/>
        </w:rPr>
      </w:pPr>
      <w:r w:rsidRPr="00FC35DE">
        <w:rPr>
          <w:rFonts w:ascii="Courier New" w:hAnsi="Courier New" w:cs="Courier New"/>
        </w:rPr>
        <w:t xml:space="preserve">               2. Корректировки в связи с изменением учетной</w:t>
      </w:r>
    </w:p>
    <w:p w:rsidR="003E6A3D" w:rsidRPr="00FC35DE" w:rsidRDefault="003E6A3D" w:rsidP="003E6A3D">
      <w:pPr>
        <w:tabs>
          <w:tab w:val="left" w:pos="2552"/>
        </w:tabs>
        <w:rPr>
          <w:rFonts w:ascii="Courier New" w:hAnsi="Courier New" w:cs="Courier New"/>
        </w:rPr>
      </w:pPr>
      <w:r w:rsidRPr="00FC35DE">
        <w:rPr>
          <w:rFonts w:ascii="Courier New" w:hAnsi="Courier New" w:cs="Courier New"/>
        </w:rPr>
        <w:t xml:space="preserve">                      политики и исправлением ошибок</w:t>
      </w:r>
    </w:p>
    <w:p w:rsidR="003E6A3D" w:rsidRPr="00FC35DE" w:rsidRDefault="003E6A3D" w:rsidP="003E6A3D">
      <w:pPr>
        <w:tabs>
          <w:tab w:val="left" w:pos="2552"/>
        </w:tabs>
        <w:jc w:val="both"/>
        <w:outlineLvl w:val="2"/>
        <w:rPr>
          <w:rFonts w:ascii="Calibri" w:eastAsia="Calibri" w:hAnsi="Calibri" w:cs="Calibri"/>
          <w:sz w:val="22"/>
          <w:szCs w:val="22"/>
        </w:rPr>
      </w:pP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Наименование показателя</w:t>
      </w:r>
      <w:proofErr w:type="gramStart"/>
      <w:r w:rsidRPr="00FC35DE">
        <w:rPr>
          <w:rFonts w:ascii="Courier New" w:hAnsi="Courier New" w:cs="Courier New"/>
        </w:rPr>
        <w:t xml:space="preserve">  │  Н</w:t>
      </w:r>
      <w:proofErr w:type="gramEnd"/>
      <w:r w:rsidRPr="00FC35DE">
        <w:rPr>
          <w:rFonts w:ascii="Courier New" w:hAnsi="Courier New" w:cs="Courier New"/>
        </w:rPr>
        <w:t>а 31   │ Изменения капитала за  │  На 31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декабря  │      20__ г.           │ декабря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20__ г.  ├──────────────┬─────────┤ 20__ г.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xml:space="preserve">│                           │          │за счет </w:t>
      </w:r>
      <w:proofErr w:type="gramStart"/>
      <w:r w:rsidRPr="00FC35DE">
        <w:rPr>
          <w:rFonts w:ascii="Courier New" w:hAnsi="Courier New" w:cs="Courier New"/>
        </w:rPr>
        <w:t>чистой</w:t>
      </w:r>
      <w:proofErr w:type="gramEnd"/>
      <w:r w:rsidRPr="00FC35DE">
        <w:rPr>
          <w:rFonts w:ascii="Courier New" w:hAnsi="Courier New" w:cs="Courier New"/>
        </w:rPr>
        <w:t>│ за счет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   прибыли    │  иных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   (убытка)   │факторов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│Капитал - всего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до корректировок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корректировка в связи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с: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xml:space="preserve">│       изменением </w:t>
      </w:r>
      <w:proofErr w:type="gramStart"/>
      <w:r w:rsidRPr="00FC35DE">
        <w:rPr>
          <w:rFonts w:ascii="Courier New" w:hAnsi="Courier New" w:cs="Courier New"/>
        </w:rPr>
        <w:t>учетной</w:t>
      </w:r>
      <w:proofErr w:type="gramEnd"/>
      <w:r w:rsidRPr="00FC35DE">
        <w:rPr>
          <w:rFonts w:ascii="Courier New" w:hAnsi="Courier New" w:cs="Courier New"/>
        </w:rPr>
        <w:t xml:space="preserve">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политики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исправлением ошибок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после корректировок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│в том числе: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нераспределенная прибыль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(непокрытый убыток):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до корректировок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корректировка в связи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с: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xml:space="preserve">│       изменением </w:t>
      </w:r>
      <w:proofErr w:type="gramStart"/>
      <w:r w:rsidRPr="00FC35DE">
        <w:rPr>
          <w:rFonts w:ascii="Courier New" w:hAnsi="Courier New" w:cs="Courier New"/>
        </w:rPr>
        <w:t>учетной</w:t>
      </w:r>
      <w:proofErr w:type="gramEnd"/>
      <w:r w:rsidRPr="00FC35DE">
        <w:rPr>
          <w:rFonts w:ascii="Courier New" w:hAnsi="Courier New" w:cs="Courier New"/>
        </w:rPr>
        <w:t xml:space="preserve">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политики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исправлением ошибок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после корректировок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другие статьи капитала,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по которым осуществлены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корректировки: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(по статьям)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до корректировок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корректировка в связи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с: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xml:space="preserve">│        изменением </w:t>
      </w:r>
      <w:proofErr w:type="gramStart"/>
      <w:r w:rsidRPr="00FC35DE">
        <w:rPr>
          <w:rFonts w:ascii="Courier New" w:hAnsi="Courier New" w:cs="Courier New"/>
        </w:rPr>
        <w:t>учетной</w:t>
      </w:r>
      <w:proofErr w:type="gramEnd"/>
      <w:r w:rsidRPr="00FC35DE">
        <w:rPr>
          <w:rFonts w:ascii="Courier New" w:hAnsi="Courier New" w:cs="Courier New"/>
        </w:rPr>
        <w:t xml:space="preserve">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политики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исправлением ошибок│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    после корректировок    │          │              │         │         │</w:t>
      </w:r>
    </w:p>
    <w:p w:rsidR="003E6A3D" w:rsidRPr="00FC35DE" w:rsidRDefault="003E6A3D" w:rsidP="003E6A3D">
      <w:pPr>
        <w:tabs>
          <w:tab w:val="left" w:pos="2552"/>
        </w:tabs>
        <w:jc w:val="both"/>
        <w:rPr>
          <w:rFonts w:ascii="Courier New" w:hAnsi="Courier New" w:cs="Courier New"/>
        </w:rPr>
      </w:pPr>
      <w:r w:rsidRPr="00FC35DE">
        <w:rPr>
          <w:rFonts w:ascii="Courier New" w:hAnsi="Courier New" w:cs="Courier New"/>
        </w:rPr>
        <w:t>└───────────────────────────┴──────────┴──────────────┴─────────┴─────────┘</w:t>
      </w:r>
    </w:p>
    <w:p w:rsidR="003E6A3D" w:rsidRPr="00FC35DE" w:rsidRDefault="003E6A3D" w:rsidP="003E6A3D">
      <w:pPr>
        <w:tabs>
          <w:tab w:val="left" w:pos="2552"/>
        </w:tabs>
        <w:jc w:val="both"/>
        <w:outlineLvl w:val="2"/>
        <w:rPr>
          <w:rFonts w:ascii="Calibri" w:eastAsia="Calibri" w:hAnsi="Calibri" w:cs="Calibri"/>
          <w:sz w:val="22"/>
          <w:szCs w:val="22"/>
        </w:rPr>
      </w:pPr>
    </w:p>
    <w:p w:rsidR="003E6A3D" w:rsidRPr="00FC35DE" w:rsidRDefault="003E6A3D" w:rsidP="003E6A3D">
      <w:pPr>
        <w:tabs>
          <w:tab w:val="left" w:pos="2552"/>
        </w:tabs>
        <w:rPr>
          <w:rFonts w:ascii="Courier New" w:hAnsi="Courier New" w:cs="Courier New"/>
        </w:rPr>
      </w:pPr>
      <w:r w:rsidRPr="00FC35DE">
        <w:rPr>
          <w:rFonts w:ascii="Courier New" w:hAnsi="Courier New" w:cs="Courier New"/>
        </w:rPr>
        <w:t xml:space="preserve">                                                         Форма 0710023 с. 4</w:t>
      </w:r>
    </w:p>
    <w:p w:rsidR="003E6A3D" w:rsidRPr="00FC35DE" w:rsidRDefault="003E6A3D" w:rsidP="003E6A3D">
      <w:pPr>
        <w:tabs>
          <w:tab w:val="left" w:pos="2552"/>
        </w:tabs>
        <w:rPr>
          <w:rFonts w:ascii="Courier New" w:hAnsi="Courier New" w:cs="Courier New"/>
        </w:rPr>
      </w:pPr>
    </w:p>
    <w:p w:rsidR="003E6A3D" w:rsidRPr="00FC35DE" w:rsidRDefault="003E6A3D" w:rsidP="003E6A3D">
      <w:pPr>
        <w:tabs>
          <w:tab w:val="left" w:pos="2552"/>
        </w:tabs>
        <w:rPr>
          <w:rFonts w:ascii="Courier New" w:hAnsi="Courier New" w:cs="Courier New"/>
        </w:rPr>
      </w:pPr>
      <w:r w:rsidRPr="00FC35DE">
        <w:rPr>
          <w:rFonts w:ascii="Courier New" w:hAnsi="Courier New" w:cs="Courier New"/>
        </w:rPr>
        <w:t xml:space="preserve">                             3. Чистые активы</w:t>
      </w:r>
    </w:p>
    <w:p w:rsidR="003E6A3D" w:rsidRPr="00FC35DE" w:rsidRDefault="003E6A3D" w:rsidP="003E6A3D">
      <w:pPr>
        <w:tabs>
          <w:tab w:val="left" w:pos="2552"/>
        </w:tabs>
        <w:jc w:val="both"/>
        <w:outlineLvl w:val="2"/>
        <w:rPr>
          <w:rFonts w:ascii="Calibri" w:eastAsia="Calibri" w:hAnsi="Calibri" w:cs="Calibri"/>
          <w:sz w:val="22"/>
          <w:szCs w:val="22"/>
        </w:rPr>
      </w:pPr>
    </w:p>
    <w:tbl>
      <w:tblPr>
        <w:tblW w:w="0" w:type="auto"/>
        <w:tblInd w:w="70" w:type="dxa"/>
        <w:tblLayout w:type="fixed"/>
        <w:tblCellMar>
          <w:left w:w="70" w:type="dxa"/>
          <w:right w:w="70" w:type="dxa"/>
        </w:tblCellMar>
        <w:tblLook w:val="0000"/>
      </w:tblPr>
      <w:tblGrid>
        <w:gridCol w:w="4185"/>
        <w:gridCol w:w="1890"/>
        <w:gridCol w:w="1890"/>
        <w:gridCol w:w="2025"/>
      </w:tblGrid>
      <w:tr w:rsidR="003E6A3D" w:rsidRPr="00FC35DE" w:rsidTr="003619D7">
        <w:trPr>
          <w:cantSplit/>
          <w:trHeight w:val="360"/>
        </w:trPr>
        <w:tc>
          <w:tcPr>
            <w:tcW w:w="418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tabs>
                <w:tab w:val="left" w:pos="2552"/>
              </w:tabs>
              <w:rPr>
                <w:rFonts w:ascii="Calibri" w:hAnsi="Calibri" w:cs="Calibri"/>
                <w:sz w:val="22"/>
                <w:szCs w:val="22"/>
              </w:rPr>
            </w:pPr>
            <w:r w:rsidRPr="00FC35DE">
              <w:rPr>
                <w:rFonts w:ascii="Calibri" w:hAnsi="Calibri" w:cs="Calibri"/>
                <w:sz w:val="22"/>
                <w:szCs w:val="22"/>
              </w:rPr>
              <w:t xml:space="preserve">Наименование показателя    </w:t>
            </w:r>
          </w:p>
        </w:tc>
        <w:tc>
          <w:tcPr>
            <w:tcW w:w="18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tabs>
                <w:tab w:val="left" w:pos="2552"/>
              </w:tabs>
              <w:rPr>
                <w:rFonts w:ascii="Calibri" w:hAnsi="Calibri" w:cs="Calibri"/>
                <w:sz w:val="22"/>
                <w:szCs w:val="22"/>
              </w:rPr>
            </w:pPr>
            <w:r w:rsidRPr="00FC35DE">
              <w:rPr>
                <w:rFonts w:ascii="Calibri" w:hAnsi="Calibri" w:cs="Calibri"/>
                <w:sz w:val="22"/>
                <w:szCs w:val="22"/>
              </w:rPr>
              <w:t>На 31 декабря</w:t>
            </w:r>
            <w:r w:rsidRPr="00FC35DE">
              <w:rPr>
                <w:rFonts w:ascii="Calibri" w:hAnsi="Calibri" w:cs="Calibri"/>
                <w:sz w:val="22"/>
                <w:szCs w:val="22"/>
              </w:rPr>
              <w:br/>
              <w:t xml:space="preserve">20__ г. </w:t>
            </w:r>
          </w:p>
        </w:tc>
        <w:tc>
          <w:tcPr>
            <w:tcW w:w="18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tabs>
                <w:tab w:val="left" w:pos="2552"/>
              </w:tabs>
              <w:rPr>
                <w:rFonts w:ascii="Calibri" w:hAnsi="Calibri" w:cs="Calibri"/>
                <w:sz w:val="22"/>
                <w:szCs w:val="22"/>
              </w:rPr>
            </w:pPr>
            <w:r w:rsidRPr="00FC35DE">
              <w:rPr>
                <w:rFonts w:ascii="Calibri" w:hAnsi="Calibri" w:cs="Calibri"/>
                <w:sz w:val="22"/>
                <w:szCs w:val="22"/>
              </w:rPr>
              <w:t>На 31 декабря</w:t>
            </w:r>
            <w:r w:rsidRPr="00FC35DE">
              <w:rPr>
                <w:rFonts w:ascii="Calibri" w:hAnsi="Calibri" w:cs="Calibri"/>
                <w:sz w:val="22"/>
                <w:szCs w:val="22"/>
              </w:rPr>
              <w:br/>
              <w:t xml:space="preserve">20__ г. </w:t>
            </w:r>
          </w:p>
        </w:tc>
        <w:tc>
          <w:tcPr>
            <w:tcW w:w="20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tabs>
                <w:tab w:val="left" w:pos="2552"/>
              </w:tabs>
              <w:rPr>
                <w:rFonts w:ascii="Calibri" w:hAnsi="Calibri" w:cs="Calibri"/>
                <w:sz w:val="22"/>
                <w:szCs w:val="22"/>
              </w:rPr>
            </w:pPr>
            <w:r w:rsidRPr="00FC35DE">
              <w:rPr>
                <w:rFonts w:ascii="Calibri" w:hAnsi="Calibri" w:cs="Calibri"/>
                <w:sz w:val="22"/>
                <w:szCs w:val="22"/>
              </w:rPr>
              <w:t xml:space="preserve">На 31 декабря </w:t>
            </w:r>
            <w:r w:rsidRPr="00FC35DE">
              <w:rPr>
                <w:rFonts w:ascii="Calibri" w:hAnsi="Calibri" w:cs="Calibri"/>
                <w:sz w:val="22"/>
                <w:szCs w:val="22"/>
              </w:rPr>
              <w:br/>
              <w:t xml:space="preserve">20__ г.  </w:t>
            </w:r>
          </w:p>
        </w:tc>
      </w:tr>
      <w:tr w:rsidR="003E6A3D" w:rsidRPr="00FC35DE" w:rsidTr="003619D7">
        <w:trPr>
          <w:cantSplit/>
          <w:trHeight w:val="240"/>
        </w:trPr>
        <w:tc>
          <w:tcPr>
            <w:tcW w:w="418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tabs>
                <w:tab w:val="left" w:pos="2552"/>
              </w:tabs>
              <w:rPr>
                <w:rFonts w:ascii="Calibri" w:hAnsi="Calibri" w:cs="Calibri"/>
                <w:sz w:val="22"/>
                <w:szCs w:val="22"/>
              </w:rPr>
            </w:pPr>
            <w:r w:rsidRPr="00FC35DE">
              <w:rPr>
                <w:rFonts w:ascii="Calibri" w:hAnsi="Calibri" w:cs="Calibri"/>
                <w:sz w:val="22"/>
                <w:szCs w:val="22"/>
              </w:rPr>
              <w:t xml:space="preserve">Чистые активы                 </w:t>
            </w:r>
          </w:p>
        </w:tc>
        <w:tc>
          <w:tcPr>
            <w:tcW w:w="18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tabs>
                <w:tab w:val="left" w:pos="2552"/>
              </w:tabs>
              <w:rPr>
                <w:rFonts w:ascii="Calibri" w:hAnsi="Calibri" w:cs="Calibri"/>
                <w:sz w:val="22"/>
                <w:szCs w:val="22"/>
              </w:rPr>
            </w:pPr>
          </w:p>
        </w:tc>
        <w:tc>
          <w:tcPr>
            <w:tcW w:w="1890"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tabs>
                <w:tab w:val="left" w:pos="2552"/>
              </w:tabs>
              <w:rPr>
                <w:rFonts w:ascii="Calibri" w:hAnsi="Calibri" w:cs="Calibri"/>
                <w:sz w:val="22"/>
                <w:szCs w:val="22"/>
              </w:rPr>
            </w:pPr>
          </w:p>
        </w:tc>
        <w:tc>
          <w:tcPr>
            <w:tcW w:w="2025" w:type="dxa"/>
            <w:tcBorders>
              <w:top w:val="single" w:sz="6" w:space="0" w:color="auto"/>
              <w:left w:val="single" w:sz="6" w:space="0" w:color="auto"/>
              <w:bottom w:val="single" w:sz="6" w:space="0" w:color="auto"/>
              <w:right w:val="single" w:sz="6" w:space="0" w:color="auto"/>
            </w:tcBorders>
          </w:tcPr>
          <w:p w:rsidR="003E6A3D" w:rsidRPr="00FC35DE" w:rsidRDefault="003E6A3D" w:rsidP="003619D7">
            <w:pPr>
              <w:tabs>
                <w:tab w:val="left" w:pos="2552"/>
              </w:tabs>
              <w:rPr>
                <w:rFonts w:ascii="Calibri" w:hAnsi="Calibri" w:cs="Calibri"/>
                <w:sz w:val="22"/>
                <w:szCs w:val="22"/>
              </w:rPr>
            </w:pPr>
          </w:p>
        </w:tc>
      </w:tr>
    </w:tbl>
    <w:p w:rsidR="003E6A3D" w:rsidRPr="00FC35DE" w:rsidRDefault="003E6A3D" w:rsidP="003E6A3D">
      <w:pPr>
        <w:jc w:val="both"/>
        <w:outlineLvl w:val="2"/>
        <w:rPr>
          <w:rFonts w:ascii="Calibri" w:eastAsia="Calibri" w:hAnsi="Calibri" w:cs="Calibri"/>
          <w:sz w:val="22"/>
          <w:szCs w:val="22"/>
        </w:rPr>
      </w:pPr>
    </w:p>
    <w:p w:rsidR="003E6A3D" w:rsidRPr="00FC35DE" w:rsidRDefault="003E6A3D" w:rsidP="003E6A3D">
      <w:pPr>
        <w:ind w:firstLine="540"/>
        <w:jc w:val="both"/>
        <w:rPr>
          <w:rFonts w:ascii="Calibri" w:eastAsia="Calibri" w:hAnsi="Calibri" w:cs="Calibri"/>
          <w:sz w:val="22"/>
          <w:szCs w:val="22"/>
        </w:rPr>
      </w:pPr>
    </w:p>
    <w:p w:rsidR="003E6A3D" w:rsidRPr="00FC35DE" w:rsidRDefault="003E6A3D" w:rsidP="003E6A3D">
      <w:pPr>
        <w:ind w:firstLine="540"/>
        <w:jc w:val="both"/>
        <w:rPr>
          <w:rFonts w:ascii="Calibri" w:eastAsia="Calibri" w:hAnsi="Calibri" w:cs="Calibri"/>
          <w:sz w:val="22"/>
          <w:szCs w:val="22"/>
        </w:rPr>
      </w:pPr>
    </w:p>
    <w:p w:rsidR="003E6A3D" w:rsidRPr="00FC35DE" w:rsidRDefault="003E6A3D" w:rsidP="003E6A3D">
      <w:pPr>
        <w:ind w:firstLine="540"/>
        <w:jc w:val="both"/>
        <w:rPr>
          <w:rFonts w:ascii="Calibri" w:eastAsia="Calibri" w:hAnsi="Calibri" w:cs="Calibri"/>
          <w:sz w:val="22"/>
          <w:szCs w:val="22"/>
        </w:rPr>
      </w:pPr>
    </w:p>
    <w:p w:rsidR="003E6A3D" w:rsidRPr="00FC35DE" w:rsidRDefault="003E6A3D" w:rsidP="003E6A3D">
      <w:pPr>
        <w:rPr>
          <w:sz w:val="18"/>
          <w:szCs w:val="18"/>
        </w:rPr>
      </w:pPr>
      <w:r w:rsidRPr="00FC35DE">
        <w:rPr>
          <w:sz w:val="18"/>
          <w:szCs w:val="18"/>
        </w:rPr>
        <w:t xml:space="preserve">Генеральный директор </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 xml:space="preserve">ООО «ТКС </w:t>
      </w:r>
      <w:proofErr w:type="gramStart"/>
      <w:r w:rsidRPr="00FC35DE">
        <w:rPr>
          <w:sz w:val="18"/>
          <w:szCs w:val="18"/>
        </w:rPr>
        <w:t>-У</w:t>
      </w:r>
      <w:proofErr w:type="gramEnd"/>
      <w:r w:rsidRPr="00FC35DE">
        <w:rPr>
          <w:sz w:val="18"/>
          <w:szCs w:val="18"/>
        </w:rPr>
        <w:t>правление»</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 xml:space="preserve">- управляющей организации </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ЗАО «</w:t>
      </w:r>
      <w:proofErr w:type="gramStart"/>
      <w:r w:rsidRPr="00FC35DE">
        <w:rPr>
          <w:sz w:val="18"/>
          <w:szCs w:val="18"/>
        </w:rPr>
        <w:t>Ипотечный</w:t>
      </w:r>
      <w:proofErr w:type="gramEnd"/>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агент ТФБ</w:t>
      </w:r>
      <w:proofErr w:type="gramStart"/>
      <w:r w:rsidRPr="00FC35DE">
        <w:rPr>
          <w:sz w:val="18"/>
          <w:szCs w:val="18"/>
        </w:rPr>
        <w:t>1</w:t>
      </w:r>
      <w:proofErr w:type="gramEnd"/>
      <w:r w:rsidRPr="00FC35DE">
        <w:rPr>
          <w:sz w:val="18"/>
          <w:szCs w:val="18"/>
        </w:rPr>
        <w:t>»  _____________   ________________</w:t>
      </w:r>
      <w:r w:rsidRPr="00FC35DE">
        <w:rPr>
          <w:sz w:val="18"/>
          <w:szCs w:val="18"/>
        </w:rPr>
        <w:tab/>
      </w:r>
      <w:r w:rsidRPr="00FC35DE">
        <w:rPr>
          <w:sz w:val="18"/>
          <w:szCs w:val="18"/>
        </w:rPr>
        <w:tab/>
        <w:t xml:space="preserve"> </w:t>
      </w:r>
    </w:p>
    <w:p w:rsidR="003E6A3D" w:rsidRPr="00FC35DE" w:rsidRDefault="003E6A3D" w:rsidP="003E6A3D">
      <w:pPr>
        <w:ind w:left="720" w:firstLine="720"/>
        <w:rPr>
          <w:sz w:val="18"/>
          <w:szCs w:val="18"/>
        </w:rPr>
      </w:pPr>
      <w:r w:rsidRPr="00FC35DE">
        <w:rPr>
          <w:sz w:val="14"/>
          <w:szCs w:val="14"/>
        </w:rPr>
        <w:t>(подпись)             (расшифровка подписи)</w:t>
      </w:r>
      <w:r w:rsidRPr="00FC35DE">
        <w:rPr>
          <w:sz w:val="14"/>
          <w:szCs w:val="14"/>
        </w:rPr>
        <w:tab/>
      </w:r>
      <w:r w:rsidRPr="00FC35DE">
        <w:rPr>
          <w:sz w:val="14"/>
          <w:szCs w:val="14"/>
        </w:rPr>
        <w:tab/>
      </w:r>
      <w:r w:rsidRPr="00FC35DE">
        <w:rPr>
          <w:sz w:val="14"/>
          <w:szCs w:val="14"/>
        </w:rPr>
        <w:tab/>
      </w:r>
    </w:p>
    <w:p w:rsidR="003E6A3D" w:rsidRPr="00FC35DE" w:rsidRDefault="003E6A3D" w:rsidP="003E6A3D">
      <w:pPr>
        <w:rPr>
          <w:sz w:val="24"/>
          <w:szCs w:val="24"/>
        </w:rPr>
      </w:pPr>
    </w:p>
    <w:p w:rsidR="003E6A3D" w:rsidRPr="00FC35DE" w:rsidRDefault="003E6A3D" w:rsidP="003E6A3D">
      <w:pPr>
        <w:spacing w:before="120"/>
        <w:ind w:right="2041"/>
        <w:rPr>
          <w:rFonts w:ascii="Courier New" w:hAnsi="Courier New" w:cs="Courier New"/>
          <w:sz w:val="18"/>
          <w:szCs w:val="18"/>
        </w:rPr>
      </w:pPr>
      <w:r w:rsidRPr="00FC35DE">
        <w:rPr>
          <w:sz w:val="24"/>
          <w:szCs w:val="24"/>
        </w:rPr>
        <w:t>__ ________ 20__года</w:t>
      </w:r>
      <w:r w:rsidRPr="00FC35DE">
        <w:rPr>
          <w:sz w:val="24"/>
          <w:szCs w:val="24"/>
        </w:rPr>
        <w:br w:type="page"/>
      </w:r>
    </w:p>
    <w:p w:rsidR="003E6A3D" w:rsidRPr="00FC35DE" w:rsidRDefault="003E6A3D" w:rsidP="003E6A3D">
      <w:pPr>
        <w:rPr>
          <w:rFonts w:ascii="Courier New" w:hAnsi="Courier New" w:cs="Courier New"/>
          <w:sz w:val="18"/>
          <w:szCs w:val="18"/>
        </w:rPr>
      </w:pPr>
      <w:r w:rsidRPr="00FC35DE">
        <w:rPr>
          <w:rFonts w:ascii="Courier New" w:hAnsi="Courier New" w:cs="Courier New"/>
          <w:sz w:val="18"/>
          <w:szCs w:val="18"/>
        </w:rPr>
        <w:t>Отчет о движении денежных средств</w:t>
      </w:r>
    </w:p>
    <w:p w:rsidR="003E6A3D" w:rsidRPr="00FC35DE" w:rsidRDefault="003E6A3D" w:rsidP="003E6A3D">
      <w:pPr>
        <w:rPr>
          <w:rFonts w:ascii="Courier New" w:hAnsi="Courier New" w:cs="Courier New"/>
          <w:sz w:val="18"/>
          <w:szCs w:val="18"/>
        </w:rPr>
      </w:pPr>
      <w:r w:rsidRPr="00FC35DE">
        <w:rPr>
          <w:rFonts w:ascii="Courier New" w:hAnsi="Courier New" w:cs="Courier New"/>
          <w:sz w:val="18"/>
          <w:szCs w:val="18"/>
        </w:rPr>
        <w:t xml:space="preserve">                        за _______________ 20__ г.</w:t>
      </w:r>
    </w:p>
    <w:p w:rsidR="003E6A3D" w:rsidRPr="00FC35DE" w:rsidRDefault="003E6A3D" w:rsidP="003E6A3D">
      <w:pPr>
        <w:rPr>
          <w:rFonts w:ascii="Courier New" w:hAnsi="Courier New" w:cs="Courier New"/>
          <w:sz w:val="18"/>
          <w:szCs w:val="18"/>
        </w:rPr>
      </w:pP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  Коды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Форма по </w:t>
      </w:r>
      <w:hyperlink r:id="rId32" w:history="1">
        <w:r w:rsidRPr="00FC35DE">
          <w:rPr>
            <w:rFonts w:ascii="Courier New" w:hAnsi="Courier New" w:cs="Courier New"/>
            <w:color w:val="0000FF"/>
            <w:sz w:val="18"/>
            <w:szCs w:val="18"/>
          </w:rPr>
          <w:t>ОКУД</w:t>
        </w:r>
      </w:hyperlink>
      <w:r w:rsidRPr="00FC35DE">
        <w:rPr>
          <w:rFonts w:ascii="Courier New" w:hAnsi="Courier New" w:cs="Courier New"/>
          <w:sz w:val="18"/>
          <w:szCs w:val="18"/>
        </w:rPr>
        <w:t xml:space="preserve"> │ 0710004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Дата (число, месяц, год) │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Организация ___________________________________________ по ОКПО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Идентификационный номер налогоплательщика                   ИНН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Вид экономической деятельности _______________________ по </w:t>
      </w:r>
      <w:hyperlink r:id="rId33" w:history="1">
        <w:r w:rsidRPr="00FC35DE">
          <w:rPr>
            <w:rFonts w:ascii="Courier New" w:hAnsi="Courier New" w:cs="Courier New"/>
            <w:color w:val="0000FF"/>
            <w:sz w:val="18"/>
            <w:szCs w:val="18"/>
          </w:rPr>
          <w:t>ОКВЭД</w:t>
        </w:r>
      </w:hyperlink>
      <w:r w:rsidRPr="00FC35DE">
        <w:rPr>
          <w:rFonts w:ascii="Courier New" w:hAnsi="Courier New" w:cs="Courier New"/>
          <w:sz w:val="18"/>
          <w:szCs w:val="18"/>
        </w:rPr>
        <w:t xml:space="preserve">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Организационно-правовая форма/форма собственности _____________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_________________________________________________ по </w:t>
      </w:r>
      <w:hyperlink r:id="rId34" w:history="1">
        <w:r w:rsidRPr="00FC35DE">
          <w:rPr>
            <w:rFonts w:ascii="Courier New" w:hAnsi="Courier New" w:cs="Courier New"/>
            <w:color w:val="0000FF"/>
            <w:sz w:val="18"/>
            <w:szCs w:val="18"/>
          </w:rPr>
          <w:t>ОКОПФ</w:t>
        </w:r>
      </w:hyperlink>
      <w:r w:rsidRPr="00FC35DE">
        <w:rPr>
          <w:rFonts w:ascii="Courier New" w:hAnsi="Courier New" w:cs="Courier New"/>
          <w:sz w:val="18"/>
          <w:szCs w:val="18"/>
        </w:rPr>
        <w:t>/</w:t>
      </w:r>
      <w:hyperlink r:id="rId35" w:history="1">
        <w:r w:rsidRPr="00FC35DE">
          <w:rPr>
            <w:rFonts w:ascii="Courier New" w:hAnsi="Courier New" w:cs="Courier New"/>
            <w:color w:val="0000FF"/>
            <w:sz w:val="18"/>
            <w:szCs w:val="18"/>
          </w:rPr>
          <w:t>ОКФС</w:t>
        </w:r>
      </w:hyperlink>
      <w:r w:rsidRPr="00FC35DE">
        <w:rPr>
          <w:rFonts w:ascii="Courier New" w:hAnsi="Courier New" w:cs="Courier New"/>
          <w:sz w:val="18"/>
          <w:szCs w:val="18"/>
        </w:rPr>
        <w:t xml:space="preserve">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Единица измерения: тыс. руб./млн. руб.                  по ОКЕИ │ </w:t>
      </w:r>
      <w:hyperlink r:id="rId36" w:history="1">
        <w:r w:rsidRPr="00FC35DE">
          <w:rPr>
            <w:rFonts w:ascii="Courier New" w:hAnsi="Courier New" w:cs="Courier New"/>
            <w:color w:val="0000FF"/>
            <w:sz w:val="18"/>
            <w:szCs w:val="18"/>
          </w:rPr>
          <w:t>384</w:t>
        </w:r>
      </w:hyperlink>
      <w:r w:rsidRPr="00FC35DE">
        <w:rPr>
          <w:rFonts w:ascii="Courier New" w:hAnsi="Courier New" w:cs="Courier New"/>
          <w:sz w:val="18"/>
          <w:szCs w:val="18"/>
        </w:rPr>
        <w:t>/</w:t>
      </w:r>
      <w:hyperlink r:id="rId37" w:history="1">
        <w:r w:rsidRPr="00FC35DE">
          <w:rPr>
            <w:rFonts w:ascii="Courier New" w:hAnsi="Courier New" w:cs="Courier New"/>
            <w:color w:val="0000FF"/>
            <w:sz w:val="18"/>
            <w:szCs w:val="18"/>
          </w:rPr>
          <w:t>385</w:t>
        </w:r>
      </w:hyperlink>
      <w:r w:rsidRPr="00FC35DE">
        <w:rPr>
          <w:rFonts w:ascii="Courier New" w:hAnsi="Courier New" w:cs="Courier New"/>
          <w:sz w:val="18"/>
          <w:szCs w:val="18"/>
        </w:rPr>
        <w:t xml:space="preserve">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(ненужное зачеркнуть)                                           └─────────┘</w:t>
      </w:r>
    </w:p>
    <w:p w:rsidR="003E6A3D" w:rsidRPr="00FC35DE" w:rsidRDefault="003E6A3D" w:rsidP="003E6A3D">
      <w:pPr>
        <w:jc w:val="both"/>
        <w:outlineLvl w:val="1"/>
        <w:rPr>
          <w:rFonts w:ascii="Calibri" w:eastAsia="Calibri" w:hAnsi="Calibri" w:cs="Calibri"/>
          <w:sz w:val="18"/>
          <w:szCs w:val="18"/>
        </w:rPr>
      </w:pP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Наименование показателя</w:t>
      </w:r>
      <w:proofErr w:type="gramStart"/>
      <w:r w:rsidRPr="00FC35DE">
        <w:rPr>
          <w:rFonts w:ascii="Courier New" w:hAnsi="Courier New" w:cs="Courier New"/>
          <w:sz w:val="18"/>
          <w:szCs w:val="18"/>
        </w:rPr>
        <w:t xml:space="preserve">             │  З</w:t>
      </w:r>
      <w:proofErr w:type="gramEnd"/>
      <w:r w:rsidRPr="00FC35DE">
        <w:rPr>
          <w:rFonts w:ascii="Courier New" w:hAnsi="Courier New" w:cs="Courier New"/>
          <w:sz w:val="18"/>
          <w:szCs w:val="18"/>
        </w:rPr>
        <w:t>а ____  │  За ____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│20__ г.    │20__ г.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Движение денежных средств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по текущей деятельности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│Поступило денежных средств - всего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в том числе: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│от продажи продукции, товаров, работ и услуг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│арендные платежи, лицензионные платежи,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│гонорары, комиссионные платежи и пр.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│прочие поступления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│Направлено денежных средств - всего</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в том числе: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оплату товаров, работ, услуг</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оплату труда</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выплату процентов по долговым обязательствам</w:t>
      </w:r>
      <w:proofErr w:type="gramStart"/>
      <w:r w:rsidRPr="00FC35DE">
        <w:rPr>
          <w:rFonts w:ascii="Courier New" w:hAnsi="Courier New" w:cs="Courier New"/>
          <w:sz w:val="18"/>
          <w:szCs w:val="18"/>
        </w:rPr>
        <w:t>│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расчеты по налогам и сборам</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прочие выплаты, перечисления</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│Результат движения денежных средств от </w:t>
      </w:r>
      <w:proofErr w:type="gramStart"/>
      <w:r w:rsidRPr="00FC35DE">
        <w:rPr>
          <w:rFonts w:ascii="Courier New" w:hAnsi="Courier New" w:cs="Courier New"/>
          <w:sz w:val="18"/>
          <w:szCs w:val="18"/>
        </w:rPr>
        <w:t>текущей</w:t>
      </w:r>
      <w:proofErr w:type="gramEnd"/>
      <w:r w:rsidRPr="00FC35DE">
        <w:rPr>
          <w:rFonts w:ascii="Courier New" w:hAnsi="Courier New" w:cs="Courier New"/>
          <w:sz w:val="18"/>
          <w:szCs w:val="18"/>
        </w:rPr>
        <w:t xml:space="preserve">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│деятельности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Движение денежных средств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по инвестиционной деятельности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│Поступило денежных средств - всего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в том числе: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от продажи объектов основных средств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и иного имущества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дивиденды, проценты по финансовым вложениям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прочие поступления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│Направлено денежных средств - всего</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в том числе: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приобретение объектов основных средств      │           │            │</w:t>
      </w:r>
    </w:p>
    <w:p w:rsidR="003E6A3D" w:rsidRPr="00FC35DE" w:rsidRDefault="003E6A3D" w:rsidP="003E6A3D">
      <w:pPr>
        <w:jc w:val="both"/>
        <w:rPr>
          <w:rFonts w:ascii="Courier New" w:hAnsi="Courier New" w:cs="Courier New"/>
          <w:sz w:val="18"/>
          <w:szCs w:val="18"/>
        </w:rPr>
      </w:pPr>
      <w:proofErr w:type="gramStart"/>
      <w:r w:rsidRPr="00FC35DE">
        <w:rPr>
          <w:rFonts w:ascii="Courier New" w:hAnsi="Courier New" w:cs="Courier New"/>
          <w:sz w:val="18"/>
          <w:szCs w:val="18"/>
        </w:rPr>
        <w:t>│ (включая доходные вложения в материальные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ценности) и нематериальных активов</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финансовые вложения</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прочие выплаты, перечисления</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│Результат движения денежных средств </w:t>
      </w:r>
      <w:proofErr w:type="gramStart"/>
      <w:r w:rsidRPr="00FC35DE">
        <w:rPr>
          <w:rFonts w:ascii="Courier New" w:hAnsi="Courier New" w:cs="Courier New"/>
          <w:sz w:val="18"/>
          <w:szCs w:val="18"/>
        </w:rPr>
        <w:t>от</w:t>
      </w:r>
      <w:proofErr w:type="gramEnd"/>
      <w:r w:rsidRPr="00FC35DE">
        <w:rPr>
          <w:rFonts w:ascii="Courier New" w:hAnsi="Courier New" w:cs="Courier New"/>
          <w:sz w:val="18"/>
          <w:szCs w:val="18"/>
        </w:rPr>
        <w:t xml:space="preserve">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│инвестиционной деятельности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outlineLvl w:val="2"/>
        <w:rPr>
          <w:rFonts w:ascii="Calibri" w:eastAsia="Calibri" w:hAnsi="Calibri" w:cs="Calibri"/>
          <w:sz w:val="18"/>
          <w:szCs w:val="18"/>
        </w:rPr>
      </w:pPr>
    </w:p>
    <w:p w:rsidR="003E6A3D" w:rsidRPr="00FC35DE" w:rsidRDefault="003E6A3D" w:rsidP="003E6A3D">
      <w:pPr>
        <w:rPr>
          <w:rFonts w:ascii="Courier New" w:hAnsi="Courier New" w:cs="Courier New"/>
          <w:sz w:val="18"/>
          <w:szCs w:val="18"/>
        </w:rPr>
      </w:pPr>
      <w:r w:rsidRPr="00FC35DE">
        <w:rPr>
          <w:rFonts w:ascii="Courier New" w:hAnsi="Courier New" w:cs="Courier New"/>
          <w:sz w:val="18"/>
          <w:szCs w:val="18"/>
        </w:rPr>
        <w:t xml:space="preserve">                                                         Форма 0710004 с. 2</w:t>
      </w:r>
    </w:p>
    <w:p w:rsidR="003E6A3D" w:rsidRPr="00FC35DE" w:rsidRDefault="003E6A3D" w:rsidP="003E6A3D">
      <w:pPr>
        <w:jc w:val="both"/>
        <w:outlineLvl w:val="2"/>
        <w:rPr>
          <w:rFonts w:ascii="Calibri" w:eastAsia="Calibri" w:hAnsi="Calibri" w:cs="Calibri"/>
          <w:sz w:val="18"/>
          <w:szCs w:val="18"/>
        </w:rPr>
      </w:pP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Наименование показателя</w:t>
      </w:r>
      <w:proofErr w:type="gramStart"/>
      <w:r w:rsidRPr="00FC35DE">
        <w:rPr>
          <w:rFonts w:ascii="Courier New" w:hAnsi="Courier New" w:cs="Courier New"/>
          <w:sz w:val="18"/>
          <w:szCs w:val="18"/>
        </w:rPr>
        <w:t xml:space="preserve">             │  З</w:t>
      </w:r>
      <w:proofErr w:type="gramEnd"/>
      <w:r w:rsidRPr="00FC35DE">
        <w:rPr>
          <w:rFonts w:ascii="Courier New" w:hAnsi="Courier New" w:cs="Courier New"/>
          <w:sz w:val="18"/>
          <w:szCs w:val="18"/>
        </w:rPr>
        <w:t>а ____  │  За ____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│20__ г.    │20__ г.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    Движение денежных средств по </w:t>
      </w:r>
      <w:proofErr w:type="gramStart"/>
      <w:r w:rsidRPr="00FC35DE">
        <w:rPr>
          <w:rFonts w:ascii="Courier New" w:hAnsi="Courier New" w:cs="Courier New"/>
          <w:sz w:val="18"/>
          <w:szCs w:val="18"/>
        </w:rPr>
        <w:t>финансовой</w:t>
      </w:r>
      <w:proofErr w:type="gramEnd"/>
      <w:r w:rsidRPr="00FC35DE">
        <w:rPr>
          <w:rFonts w:ascii="Courier New" w:hAnsi="Courier New" w:cs="Courier New"/>
          <w:sz w:val="18"/>
          <w:szCs w:val="18"/>
        </w:rPr>
        <w:t xml:space="preserve">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деятельности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│Поступило денежных средств - всего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в том числе: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кредитов и займов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бюджетных ассигнований и иного целевого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финансирования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вкладов участников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другие поступления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│Направлено денежных средств - всего</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в том числе: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погашение кредитов и займов</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выплату дивидендов</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на прочие выплаты, перечисления</w:t>
      </w:r>
      <w:proofErr w:type="gramStart"/>
      <w:r w:rsidRPr="00FC35DE">
        <w:rPr>
          <w:rFonts w:ascii="Courier New" w:hAnsi="Courier New" w:cs="Courier New"/>
          <w:sz w:val="18"/>
          <w:szCs w:val="18"/>
        </w:rPr>
        <w:t xml:space="preserve">               │   (  )    │    (  )    │</w:t>
      </w:r>
      <w:proofErr w:type="gramEnd"/>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│Результат движения денежных средств </w:t>
      </w:r>
      <w:proofErr w:type="gramStart"/>
      <w:r w:rsidRPr="00FC35DE">
        <w:rPr>
          <w:rFonts w:ascii="Courier New" w:hAnsi="Courier New" w:cs="Courier New"/>
          <w:sz w:val="18"/>
          <w:szCs w:val="18"/>
        </w:rPr>
        <w:t>от</w:t>
      </w:r>
      <w:proofErr w:type="gramEnd"/>
      <w:r w:rsidRPr="00FC35DE">
        <w:rPr>
          <w:rFonts w:ascii="Courier New" w:hAnsi="Courier New" w:cs="Courier New"/>
          <w:sz w:val="18"/>
          <w:szCs w:val="18"/>
        </w:rPr>
        <w:t xml:space="preserve">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│финансовой деятельности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│Результат движения денежных средств </w:t>
      </w:r>
      <w:proofErr w:type="gramStart"/>
      <w:r w:rsidRPr="00FC35DE">
        <w:rPr>
          <w:rFonts w:ascii="Courier New" w:hAnsi="Courier New" w:cs="Courier New"/>
          <w:sz w:val="18"/>
          <w:szCs w:val="18"/>
        </w:rPr>
        <w:t>за</w:t>
      </w:r>
      <w:proofErr w:type="gramEnd"/>
      <w:r w:rsidRPr="00FC35DE">
        <w:rPr>
          <w:rFonts w:ascii="Courier New" w:hAnsi="Courier New" w:cs="Courier New"/>
          <w:sz w:val="18"/>
          <w:szCs w:val="18"/>
        </w:rPr>
        <w:t xml:space="preserve"> отчетный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│период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│Остаток денежных средств на начало </w:t>
      </w:r>
      <w:proofErr w:type="gramStart"/>
      <w:r w:rsidRPr="00FC35DE">
        <w:rPr>
          <w:rFonts w:ascii="Courier New" w:hAnsi="Courier New" w:cs="Courier New"/>
          <w:sz w:val="18"/>
          <w:szCs w:val="18"/>
        </w:rPr>
        <w:t>отчетного</w:t>
      </w:r>
      <w:proofErr w:type="gramEnd"/>
      <w:r w:rsidRPr="00FC35DE">
        <w:rPr>
          <w:rFonts w:ascii="Courier New" w:hAnsi="Courier New" w:cs="Courier New"/>
          <w:sz w:val="18"/>
          <w:szCs w:val="18"/>
        </w:rPr>
        <w:t xml:space="preserve">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│периода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│Остаток денежных средств на конец </w:t>
      </w:r>
      <w:proofErr w:type="gramStart"/>
      <w:r w:rsidRPr="00FC35DE">
        <w:rPr>
          <w:rFonts w:ascii="Courier New" w:hAnsi="Courier New" w:cs="Courier New"/>
          <w:sz w:val="18"/>
          <w:szCs w:val="18"/>
        </w:rPr>
        <w:t>отчетного</w:t>
      </w:r>
      <w:proofErr w:type="gramEnd"/>
      <w:r w:rsidRPr="00FC35DE">
        <w:rPr>
          <w:rFonts w:ascii="Courier New" w:hAnsi="Courier New" w:cs="Courier New"/>
          <w:sz w:val="18"/>
          <w:szCs w:val="18"/>
        </w:rPr>
        <w:t xml:space="preserve">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│периода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 xml:space="preserve">│Величина влияния изменений курса </w:t>
      </w:r>
      <w:proofErr w:type="gramStart"/>
      <w:r w:rsidRPr="00FC35DE">
        <w:rPr>
          <w:rFonts w:ascii="Courier New" w:hAnsi="Courier New" w:cs="Courier New"/>
          <w:sz w:val="18"/>
          <w:szCs w:val="18"/>
        </w:rPr>
        <w:t>иностранной</w:t>
      </w:r>
      <w:proofErr w:type="gramEnd"/>
      <w:r w:rsidRPr="00FC35DE">
        <w:rPr>
          <w:rFonts w:ascii="Courier New" w:hAnsi="Courier New" w:cs="Courier New"/>
          <w:sz w:val="18"/>
          <w:szCs w:val="18"/>
        </w:rPr>
        <w:t xml:space="preserve">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│валюты по отношению к рублю                     │           │            │</w:t>
      </w:r>
    </w:p>
    <w:p w:rsidR="003E6A3D" w:rsidRPr="00FC35DE" w:rsidRDefault="003E6A3D" w:rsidP="003E6A3D">
      <w:pPr>
        <w:jc w:val="both"/>
        <w:rPr>
          <w:rFonts w:ascii="Courier New" w:hAnsi="Courier New" w:cs="Courier New"/>
          <w:sz w:val="18"/>
          <w:szCs w:val="18"/>
        </w:rPr>
      </w:pPr>
      <w:r w:rsidRPr="00FC35DE">
        <w:rPr>
          <w:rFonts w:ascii="Courier New" w:hAnsi="Courier New" w:cs="Courier New"/>
          <w:sz w:val="18"/>
          <w:szCs w:val="18"/>
        </w:rPr>
        <w:t>└────────────────────────────────────────────────┴───────────┴────────────┘</w:t>
      </w:r>
    </w:p>
    <w:p w:rsidR="003E6A3D" w:rsidRPr="00FC35DE" w:rsidRDefault="003E6A3D" w:rsidP="003E6A3D">
      <w:pPr>
        <w:jc w:val="both"/>
        <w:outlineLvl w:val="2"/>
        <w:rPr>
          <w:rFonts w:ascii="Calibri" w:eastAsia="Calibri" w:hAnsi="Calibri" w:cs="Calibri"/>
          <w:sz w:val="22"/>
          <w:szCs w:val="22"/>
        </w:rPr>
      </w:pPr>
    </w:p>
    <w:p w:rsidR="003E6A3D" w:rsidRPr="00FC35DE" w:rsidRDefault="003E6A3D" w:rsidP="003E6A3D">
      <w:pPr>
        <w:rPr>
          <w:rFonts w:ascii="Calibri" w:eastAsia="Calibri" w:hAnsi="Calibri" w:cs="Calibri"/>
          <w:sz w:val="22"/>
          <w:szCs w:val="22"/>
        </w:rPr>
      </w:pPr>
    </w:p>
    <w:p w:rsidR="003E6A3D" w:rsidRPr="00FC35DE" w:rsidRDefault="003E6A3D" w:rsidP="003E6A3D">
      <w:pPr>
        <w:rPr>
          <w:sz w:val="18"/>
          <w:szCs w:val="18"/>
        </w:rPr>
      </w:pPr>
      <w:r w:rsidRPr="00FC35DE">
        <w:rPr>
          <w:sz w:val="18"/>
          <w:szCs w:val="18"/>
        </w:rPr>
        <w:t xml:space="preserve">Генеральный директор </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 xml:space="preserve">ООО «Тревеч Корпоративный Сервис </w:t>
      </w:r>
      <w:proofErr w:type="gramStart"/>
      <w:r w:rsidRPr="00FC35DE">
        <w:rPr>
          <w:sz w:val="18"/>
          <w:szCs w:val="18"/>
        </w:rPr>
        <w:t>-У</w:t>
      </w:r>
      <w:proofErr w:type="gramEnd"/>
      <w:r w:rsidRPr="00FC35DE">
        <w:rPr>
          <w:sz w:val="18"/>
          <w:szCs w:val="18"/>
        </w:rPr>
        <w:t>правление»</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 xml:space="preserve">- управляющей организации </w:t>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ЗАО «</w:t>
      </w:r>
      <w:proofErr w:type="gramStart"/>
      <w:r w:rsidRPr="00FC35DE">
        <w:rPr>
          <w:sz w:val="18"/>
          <w:szCs w:val="18"/>
        </w:rPr>
        <w:t>Ипотечный</w:t>
      </w:r>
      <w:proofErr w:type="gramEnd"/>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r w:rsidRPr="00FC35DE">
        <w:rPr>
          <w:sz w:val="18"/>
          <w:szCs w:val="18"/>
        </w:rPr>
        <w:tab/>
      </w:r>
    </w:p>
    <w:p w:rsidR="003E6A3D" w:rsidRPr="00FC35DE" w:rsidRDefault="003E6A3D" w:rsidP="003E6A3D">
      <w:pPr>
        <w:rPr>
          <w:sz w:val="18"/>
          <w:szCs w:val="18"/>
        </w:rPr>
      </w:pPr>
      <w:r w:rsidRPr="00FC35DE">
        <w:rPr>
          <w:sz w:val="18"/>
          <w:szCs w:val="18"/>
        </w:rPr>
        <w:t>агент ТФБ</w:t>
      </w:r>
      <w:proofErr w:type="gramStart"/>
      <w:r w:rsidRPr="00FC35DE">
        <w:rPr>
          <w:sz w:val="18"/>
          <w:szCs w:val="18"/>
        </w:rPr>
        <w:t>1</w:t>
      </w:r>
      <w:proofErr w:type="gramEnd"/>
      <w:r w:rsidRPr="00FC35DE">
        <w:rPr>
          <w:sz w:val="18"/>
          <w:szCs w:val="18"/>
        </w:rPr>
        <w:t>»  _____________   ________________</w:t>
      </w:r>
      <w:r w:rsidRPr="00FC35DE">
        <w:rPr>
          <w:sz w:val="18"/>
          <w:szCs w:val="18"/>
        </w:rPr>
        <w:tab/>
      </w:r>
      <w:r w:rsidRPr="00FC35DE">
        <w:rPr>
          <w:sz w:val="18"/>
          <w:szCs w:val="18"/>
        </w:rPr>
        <w:tab/>
        <w:t xml:space="preserve"> </w:t>
      </w:r>
    </w:p>
    <w:p w:rsidR="003E6A3D" w:rsidRPr="00FC35DE" w:rsidRDefault="003E6A3D" w:rsidP="003E6A3D">
      <w:pPr>
        <w:ind w:left="720" w:firstLine="720"/>
        <w:rPr>
          <w:sz w:val="18"/>
          <w:szCs w:val="18"/>
        </w:rPr>
      </w:pPr>
      <w:r w:rsidRPr="00FC35DE">
        <w:rPr>
          <w:sz w:val="14"/>
          <w:szCs w:val="14"/>
        </w:rPr>
        <w:t>(подпись)             (расшифровка подписи)</w:t>
      </w:r>
      <w:r w:rsidRPr="00FC35DE">
        <w:rPr>
          <w:sz w:val="14"/>
          <w:szCs w:val="14"/>
        </w:rPr>
        <w:tab/>
      </w:r>
      <w:r w:rsidRPr="00FC35DE">
        <w:rPr>
          <w:sz w:val="14"/>
          <w:szCs w:val="14"/>
        </w:rPr>
        <w:tab/>
      </w:r>
      <w:r w:rsidRPr="00FC35DE">
        <w:rPr>
          <w:sz w:val="14"/>
          <w:szCs w:val="14"/>
        </w:rPr>
        <w:tab/>
      </w:r>
      <w:r w:rsidRPr="00FC35DE">
        <w:rPr>
          <w:sz w:val="14"/>
          <w:szCs w:val="14"/>
        </w:rPr>
        <w:tab/>
      </w:r>
    </w:p>
    <w:p w:rsidR="003E6A3D" w:rsidRPr="00FC35DE" w:rsidRDefault="003E6A3D" w:rsidP="003E6A3D">
      <w:pPr>
        <w:rPr>
          <w:sz w:val="18"/>
          <w:szCs w:val="18"/>
        </w:rPr>
      </w:pPr>
    </w:p>
    <w:p w:rsidR="003E6A3D" w:rsidRPr="00FC35DE" w:rsidRDefault="003E6A3D" w:rsidP="003E6A3D">
      <w:pPr>
        <w:rPr>
          <w:sz w:val="24"/>
          <w:szCs w:val="24"/>
        </w:rPr>
      </w:pPr>
    </w:p>
    <w:p w:rsidR="003E6A3D" w:rsidRPr="00FC35DE" w:rsidRDefault="003E6A3D" w:rsidP="003E6A3D">
      <w:pPr>
        <w:pStyle w:val="10"/>
        <w:ind w:hanging="33"/>
        <w:rPr>
          <w:sz w:val="24"/>
          <w:szCs w:val="24"/>
        </w:rPr>
      </w:pPr>
      <w:r w:rsidRPr="00FC35DE">
        <w:rPr>
          <w:sz w:val="24"/>
          <w:szCs w:val="24"/>
        </w:rPr>
        <w:t>__ ________ 20__года</w:t>
      </w:r>
    </w:p>
    <w:p w:rsidR="003E6A3D" w:rsidRPr="00FC35DE" w:rsidRDefault="003E6A3D">
      <w:pPr>
        <w:widowControl/>
        <w:autoSpaceDE/>
        <w:autoSpaceDN/>
        <w:adjustRightInd/>
        <w:spacing w:before="0" w:after="0"/>
        <w:rPr>
          <w:sz w:val="22"/>
          <w:szCs w:val="22"/>
        </w:rPr>
      </w:pPr>
      <w:r w:rsidRPr="00FC35DE">
        <w:rPr>
          <w:sz w:val="22"/>
          <w:szCs w:val="22"/>
        </w:rPr>
        <w:br w:type="page"/>
      </w:r>
    </w:p>
    <w:tbl>
      <w:tblPr>
        <w:tblW w:w="0" w:type="auto"/>
        <w:tblInd w:w="288" w:type="dxa"/>
        <w:tblCellMar>
          <w:left w:w="0" w:type="dxa"/>
          <w:right w:w="0" w:type="dxa"/>
        </w:tblCellMar>
        <w:tblLook w:val="0000"/>
      </w:tblPr>
      <w:tblGrid>
        <w:gridCol w:w="2562"/>
        <w:gridCol w:w="2020"/>
      </w:tblGrid>
      <w:tr w:rsidR="003E6A3D" w:rsidRPr="00FC35DE" w:rsidTr="003619D7">
        <w:trPr>
          <w:trHeight w:val="493"/>
        </w:trPr>
        <w:tc>
          <w:tcPr>
            <w:tcW w:w="1580" w:type="dxa"/>
            <w:vMerge w:val="restart"/>
            <w:tcBorders>
              <w:top w:val="nil"/>
              <w:left w:val="nil"/>
              <w:bottom w:val="nil"/>
              <w:right w:val="nil"/>
            </w:tcBorders>
            <w:shd w:val="clear" w:color="auto" w:fill="008080"/>
            <w:tcMar>
              <w:top w:w="0" w:type="dxa"/>
              <w:left w:w="108" w:type="dxa"/>
              <w:bottom w:w="0" w:type="dxa"/>
              <w:right w:w="108" w:type="dxa"/>
            </w:tcMar>
          </w:tcPr>
          <w:p w:rsidR="003E6A3D" w:rsidRPr="00FC35DE" w:rsidRDefault="003E6A3D" w:rsidP="003619D7">
            <w:pPr>
              <w:spacing w:before="100" w:beforeAutospacing="1" w:after="100" w:afterAutospacing="1"/>
              <w:jc w:val="center"/>
            </w:pPr>
            <w:r w:rsidRPr="00FC35DE">
              <w:rPr>
                <w:rFonts w:ascii="Bookman Old Style" w:hAnsi="Bookman Old Style"/>
                <w:color w:val="FFFFFF"/>
                <w:sz w:val="36"/>
                <w:szCs w:val="36"/>
                <w:lang w:val="en-US"/>
              </w:rPr>
              <w:t>TRE</w:t>
            </w:r>
            <w:r w:rsidRPr="00FC35DE">
              <w:rPr>
                <w:rFonts w:ascii="Bookman Old Style" w:hAnsi="Bookman Old Style"/>
                <w:color w:val="FFFFFF"/>
                <w:sz w:val="48"/>
                <w:szCs w:val="48"/>
                <w:lang w:val="en-US"/>
              </w:rPr>
              <w:t>W</w:t>
            </w:r>
            <w:r w:rsidRPr="00FC35DE">
              <w:rPr>
                <w:rFonts w:ascii="Bookman Old Style" w:hAnsi="Bookman Old Style"/>
                <w:color w:val="FFFFFF"/>
                <w:spacing w:val="20"/>
                <w:sz w:val="48"/>
                <w:szCs w:val="48"/>
                <w:lang w:val="en-US"/>
              </w:rPr>
              <w:t>E</w:t>
            </w:r>
            <w:r w:rsidRPr="00FC35DE">
              <w:rPr>
                <w:rFonts w:ascii="Bookman Old Style" w:hAnsi="Bookman Old Style"/>
                <w:color w:val="FFFFFF"/>
                <w:sz w:val="36"/>
                <w:szCs w:val="36"/>
                <w:lang w:val="en-US"/>
              </w:rPr>
              <w:t>TCH</w:t>
            </w:r>
          </w:p>
          <w:p w:rsidR="003E6A3D" w:rsidRPr="00FC35DE" w:rsidRDefault="003E6A3D" w:rsidP="003619D7">
            <w:pPr>
              <w:spacing w:before="100" w:beforeAutospacing="1" w:after="100" w:afterAutospacing="1"/>
              <w:jc w:val="center"/>
            </w:pPr>
            <w:r w:rsidRPr="00FC35DE">
              <w:rPr>
                <w:rFonts w:ascii="Bookman Old Style" w:hAnsi="Bookman Old Style"/>
                <w:color w:val="FFFFFF"/>
                <w:sz w:val="36"/>
                <w:szCs w:val="36"/>
                <w:lang w:val="en-US"/>
              </w:rPr>
              <w:t>Group</w:t>
            </w:r>
          </w:p>
        </w:tc>
        <w:tc>
          <w:tcPr>
            <w:tcW w:w="2020" w:type="dxa"/>
            <w:tcBorders>
              <w:top w:val="nil"/>
              <w:left w:val="nil"/>
              <w:bottom w:val="single" w:sz="8" w:space="0" w:color="auto"/>
              <w:right w:val="nil"/>
            </w:tcBorders>
            <w:tcMar>
              <w:top w:w="0" w:type="dxa"/>
              <w:left w:w="108" w:type="dxa"/>
              <w:bottom w:w="0" w:type="dxa"/>
              <w:right w:w="108" w:type="dxa"/>
            </w:tcMar>
            <w:vAlign w:val="center"/>
          </w:tcPr>
          <w:p w:rsidR="003E6A3D" w:rsidRPr="00FC35DE" w:rsidRDefault="003E6A3D" w:rsidP="003619D7">
            <w:pPr>
              <w:spacing w:before="100" w:beforeAutospacing="1" w:after="100" w:afterAutospacing="1"/>
            </w:pPr>
            <w:r w:rsidRPr="00FC35DE">
              <w:rPr>
                <w:rFonts w:ascii="Bookman Old Style" w:hAnsi="Bookman Old Style"/>
                <w:color w:val="008080"/>
                <w:sz w:val="28"/>
                <w:szCs w:val="28"/>
                <w:lang w:val="en-US"/>
              </w:rPr>
              <w:t>TCS-</w:t>
            </w:r>
            <w:r w:rsidRPr="00FC35DE">
              <w:rPr>
                <w:rFonts w:ascii="Bookman Old Style" w:hAnsi="Bookman Old Style"/>
                <w:color w:val="008080"/>
                <w:spacing w:val="-16"/>
                <w:sz w:val="28"/>
                <w:szCs w:val="28"/>
                <w:lang w:val="en-US"/>
              </w:rPr>
              <w:t>Management</w:t>
            </w:r>
          </w:p>
        </w:tc>
      </w:tr>
      <w:tr w:rsidR="003E6A3D" w:rsidRPr="00FC35DE" w:rsidTr="003619D7">
        <w:trPr>
          <w:trHeight w:val="338"/>
        </w:trPr>
        <w:tc>
          <w:tcPr>
            <w:tcW w:w="0" w:type="auto"/>
            <w:vMerge/>
            <w:tcBorders>
              <w:top w:val="nil"/>
              <w:left w:val="nil"/>
              <w:bottom w:val="nil"/>
              <w:right w:val="nil"/>
            </w:tcBorders>
            <w:vAlign w:val="center"/>
          </w:tcPr>
          <w:p w:rsidR="003E6A3D" w:rsidRPr="00FC35DE" w:rsidRDefault="003E6A3D" w:rsidP="003619D7"/>
        </w:tc>
        <w:tc>
          <w:tcPr>
            <w:tcW w:w="2020" w:type="dxa"/>
            <w:tcBorders>
              <w:top w:val="nil"/>
              <w:left w:val="nil"/>
              <w:bottom w:val="nil"/>
              <w:right w:val="nil"/>
            </w:tcBorders>
            <w:tcMar>
              <w:top w:w="0" w:type="dxa"/>
              <w:left w:w="108" w:type="dxa"/>
              <w:bottom w:w="0" w:type="dxa"/>
              <w:right w:w="108" w:type="dxa"/>
            </w:tcMar>
            <w:vAlign w:val="center"/>
          </w:tcPr>
          <w:p w:rsidR="003E6A3D" w:rsidRPr="00FC35DE" w:rsidRDefault="003E6A3D" w:rsidP="003619D7">
            <w:pPr>
              <w:spacing w:before="100" w:beforeAutospacing="1" w:after="100" w:afterAutospacing="1"/>
            </w:pPr>
            <w:r w:rsidRPr="00FC35DE">
              <w:rPr>
                <w:rFonts w:ascii="Bookman Old Style" w:hAnsi="Bookman Old Style"/>
                <w:color w:val="008080"/>
                <w:sz w:val="28"/>
                <w:szCs w:val="28"/>
                <w:lang w:val="en-US"/>
              </w:rPr>
              <w:t>TCS-Accounting</w:t>
            </w:r>
          </w:p>
        </w:tc>
      </w:tr>
    </w:tbl>
    <w:p w:rsidR="003E6A3D" w:rsidRPr="00FC35DE" w:rsidRDefault="003E6A3D" w:rsidP="003E6A3D">
      <w:pPr>
        <w:rPr>
          <w:vanish/>
        </w:rPr>
      </w:pPr>
    </w:p>
    <w:tbl>
      <w:tblPr>
        <w:tblpPr w:leftFromText="180" w:rightFromText="180" w:vertAnchor="text" w:horzAnchor="margin" w:tblpXSpec="right" w:tblpY="-1294"/>
        <w:tblW w:w="0" w:type="auto"/>
        <w:tblBorders>
          <w:insideH w:val="single" w:sz="4" w:space="0" w:color="auto"/>
          <w:insideV w:val="single" w:sz="4" w:space="0" w:color="auto"/>
        </w:tblBorders>
        <w:tblLook w:val="04A0"/>
      </w:tblPr>
      <w:tblGrid>
        <w:gridCol w:w="3685"/>
      </w:tblGrid>
      <w:tr w:rsidR="003E6A3D" w:rsidRPr="00FC35DE" w:rsidTr="003619D7">
        <w:trPr>
          <w:trHeight w:val="1404"/>
        </w:trPr>
        <w:tc>
          <w:tcPr>
            <w:tcW w:w="3685" w:type="dxa"/>
            <w:shd w:val="clear" w:color="auto" w:fill="auto"/>
          </w:tcPr>
          <w:p w:rsidR="003E6A3D" w:rsidRPr="00FC35DE" w:rsidRDefault="003E6A3D" w:rsidP="003619D7">
            <w:pPr>
              <w:pStyle w:val="af3"/>
            </w:pPr>
            <w:r w:rsidRPr="00FC35DE">
              <w:t xml:space="preserve">119435 РФ, г. Москва, </w:t>
            </w:r>
          </w:p>
          <w:p w:rsidR="003E6A3D" w:rsidRPr="00FC35DE" w:rsidRDefault="003E6A3D" w:rsidP="003619D7">
            <w:pPr>
              <w:pStyle w:val="af3"/>
            </w:pPr>
            <w:r w:rsidRPr="00FC35DE">
              <w:t xml:space="preserve">Б. Саввинский переулок, д. 10, </w:t>
            </w:r>
          </w:p>
          <w:p w:rsidR="003E6A3D" w:rsidRPr="00FC35DE" w:rsidRDefault="003E6A3D" w:rsidP="003619D7">
            <w:pPr>
              <w:pStyle w:val="af3"/>
            </w:pPr>
            <w:r w:rsidRPr="00FC35DE">
              <w:t>стр. 2А</w:t>
            </w:r>
          </w:p>
          <w:p w:rsidR="003E6A3D" w:rsidRPr="00FC35DE" w:rsidRDefault="003E6A3D" w:rsidP="003619D7">
            <w:pPr>
              <w:pStyle w:val="af3"/>
              <w:rPr>
                <w:color w:val="000000"/>
              </w:rPr>
            </w:pPr>
            <w:r w:rsidRPr="00FC35DE">
              <w:rPr>
                <w:color w:val="000000"/>
              </w:rPr>
              <w:t>тел: +7 (499) 286-20-31</w:t>
            </w:r>
          </w:p>
          <w:p w:rsidR="003E6A3D" w:rsidRPr="00FC35DE" w:rsidRDefault="003E6A3D" w:rsidP="003619D7">
            <w:pPr>
              <w:pStyle w:val="af3"/>
              <w:rPr>
                <w:b/>
              </w:rPr>
            </w:pPr>
            <w:r w:rsidRPr="00FC35DE">
              <w:rPr>
                <w:color w:val="000000"/>
              </w:rPr>
              <w:t>факс: +7 (499) 286-20-36</w:t>
            </w:r>
          </w:p>
        </w:tc>
      </w:tr>
    </w:tbl>
    <w:p w:rsidR="003E6A3D" w:rsidRPr="00FC35DE" w:rsidRDefault="003E6A3D" w:rsidP="003E6A3D">
      <w:pPr>
        <w:rPr>
          <w:vanish/>
        </w:rPr>
      </w:pPr>
    </w:p>
    <w:p w:rsidR="003E6A3D" w:rsidRPr="00FC35DE" w:rsidRDefault="003E6A3D" w:rsidP="003E6A3D"/>
    <w:p w:rsidR="003E6A3D" w:rsidRPr="00FC35DE" w:rsidRDefault="003E6A3D" w:rsidP="003E6A3D"/>
    <w:p w:rsidR="003E6A3D" w:rsidRPr="00FC35DE" w:rsidRDefault="003E6A3D" w:rsidP="003E6A3D">
      <w:pPr>
        <w:jc w:val="center"/>
      </w:pPr>
      <w:r w:rsidRPr="00FC35DE">
        <w:t>РЕШЕНИЕ № 05/02/2015/MA</w:t>
      </w:r>
      <w:r w:rsidRPr="00FC35DE">
        <w:rPr>
          <w:lang w:val="en-US"/>
        </w:rPr>
        <w:t xml:space="preserve"> TFB1</w:t>
      </w:r>
    </w:p>
    <w:p w:rsidR="003E6A3D" w:rsidRPr="00FC35DE" w:rsidRDefault="003E6A3D" w:rsidP="003E6A3D">
      <w:pPr>
        <w:jc w:val="center"/>
      </w:pPr>
      <w:r w:rsidRPr="00FC35DE">
        <w:t>Об утверждении учетной политики Общества</w:t>
      </w:r>
    </w:p>
    <w:p w:rsidR="003E6A3D" w:rsidRPr="00FC35DE" w:rsidRDefault="003E6A3D" w:rsidP="003E6A3D">
      <w:pPr>
        <w:jc w:val="center"/>
      </w:pPr>
    </w:p>
    <w:p w:rsidR="003E6A3D" w:rsidRPr="00FC35DE" w:rsidRDefault="003E6A3D" w:rsidP="003E6A3D"/>
    <w:p w:rsidR="003E6A3D" w:rsidRPr="00FC35DE" w:rsidRDefault="003E6A3D" w:rsidP="003E6A3D"/>
    <w:p w:rsidR="003E6A3D" w:rsidRPr="00FC35DE" w:rsidRDefault="003E6A3D" w:rsidP="003E6A3D">
      <w:r w:rsidRPr="00FC35DE">
        <w:t xml:space="preserve">г. Москва                                                                                         </w:t>
      </w:r>
      <w:r w:rsidRPr="00FC35DE">
        <w:tab/>
      </w:r>
      <w:r w:rsidRPr="00FC35DE">
        <w:tab/>
        <w:t>31 декабря 2015 года</w:t>
      </w:r>
    </w:p>
    <w:p w:rsidR="003E6A3D" w:rsidRPr="00FC35DE" w:rsidRDefault="003E6A3D" w:rsidP="003E6A3D"/>
    <w:p w:rsidR="003E6A3D" w:rsidRPr="00FC35DE" w:rsidRDefault="003E6A3D" w:rsidP="003E6A3D">
      <w:pPr>
        <w:ind w:firstLine="709"/>
      </w:pPr>
    </w:p>
    <w:p w:rsidR="003E6A3D" w:rsidRPr="00FC35DE" w:rsidRDefault="003E6A3D" w:rsidP="003E6A3D">
      <w:pPr>
        <w:ind w:firstLine="709"/>
        <w:jc w:val="both"/>
      </w:pPr>
      <w:r w:rsidRPr="00FC35DE">
        <w:t>Общество с ограниченной ответственностью «Тревеч Корпоративный Сервис-Управление», осуществляющее функции единоличного исполнительного органа Закрытого акционерного общества «Ипотечный агент ТФБ</w:t>
      </w:r>
      <w:proofErr w:type="gramStart"/>
      <w:r w:rsidRPr="00FC35DE">
        <w:t>1</w:t>
      </w:r>
      <w:proofErr w:type="gramEnd"/>
      <w:r w:rsidRPr="00FC35DE">
        <w:t>» в лице Генерального директора Т.В. Качалиной, действующего на основании Устава, приняло следующее решение:</w:t>
      </w:r>
    </w:p>
    <w:p w:rsidR="003E6A3D" w:rsidRPr="00FC35DE" w:rsidRDefault="003E6A3D" w:rsidP="003E6A3D">
      <w:pPr>
        <w:jc w:val="both"/>
      </w:pPr>
    </w:p>
    <w:p w:rsidR="003E6A3D" w:rsidRPr="00FC35DE" w:rsidRDefault="003E6A3D" w:rsidP="003E6A3D">
      <w:pPr>
        <w:widowControl/>
        <w:numPr>
          <w:ilvl w:val="0"/>
          <w:numId w:val="37"/>
        </w:numPr>
        <w:autoSpaceDE/>
        <w:autoSpaceDN/>
        <w:adjustRightInd/>
        <w:spacing w:before="0" w:after="0"/>
        <w:jc w:val="both"/>
      </w:pPr>
      <w:r w:rsidRPr="00FC35DE">
        <w:t>Утвердить учетную политику Закрытого акционерного общества «Ипотечный агент ТФБ</w:t>
      </w:r>
      <w:proofErr w:type="gramStart"/>
      <w:r w:rsidRPr="00FC35DE">
        <w:t>1</w:t>
      </w:r>
      <w:proofErr w:type="gramEnd"/>
      <w:r w:rsidRPr="00FC35DE">
        <w:t>» (далее – Общество) для целей бухгалтерского и налогового учета (Приложение 1).</w:t>
      </w:r>
    </w:p>
    <w:p w:rsidR="003E6A3D" w:rsidRPr="00FC35DE" w:rsidRDefault="003E6A3D" w:rsidP="003E6A3D">
      <w:pPr>
        <w:widowControl/>
        <w:numPr>
          <w:ilvl w:val="0"/>
          <w:numId w:val="37"/>
        </w:numPr>
        <w:autoSpaceDE/>
        <w:autoSpaceDN/>
        <w:adjustRightInd/>
        <w:spacing w:before="0" w:after="0"/>
        <w:jc w:val="both"/>
      </w:pPr>
      <w:proofErr w:type="gramStart"/>
      <w:r w:rsidRPr="00FC35DE">
        <w:t>Утвердить рабочий план счетов бухгалтерского учета, содержащий синтетические и аналитические счета, необходимые для ведения бухгалтерского учета в Обществе в соответствии с требованиями своевременности и полноты учета и отчетности; формы первичных учетных документов, регистров бухгалтерского учета, а также документов для внутренней бухгалтерской отчетности; порядок проведения инвентаризации активов и обязательств организации; способы оценки активов и обязательств.</w:t>
      </w:r>
      <w:proofErr w:type="gramEnd"/>
    </w:p>
    <w:p w:rsidR="003E6A3D" w:rsidRPr="00FC35DE" w:rsidRDefault="003E6A3D" w:rsidP="003E6A3D">
      <w:pPr>
        <w:widowControl/>
        <w:numPr>
          <w:ilvl w:val="0"/>
          <w:numId w:val="37"/>
        </w:numPr>
        <w:autoSpaceDE/>
        <w:autoSpaceDN/>
        <w:adjustRightInd/>
        <w:spacing w:before="0" w:after="0"/>
        <w:jc w:val="both"/>
      </w:pPr>
      <w:r w:rsidRPr="00FC35DE">
        <w:t>Утвердить график документооборота в Обществе на 2016 год.</w:t>
      </w:r>
    </w:p>
    <w:p w:rsidR="003E6A3D" w:rsidRPr="00FC35DE" w:rsidRDefault="003E6A3D" w:rsidP="003E6A3D">
      <w:pPr>
        <w:widowControl/>
        <w:numPr>
          <w:ilvl w:val="0"/>
          <w:numId w:val="37"/>
        </w:numPr>
        <w:autoSpaceDE/>
        <w:autoSpaceDN/>
        <w:adjustRightInd/>
        <w:spacing w:before="0" w:after="0"/>
        <w:jc w:val="both"/>
      </w:pPr>
      <w:proofErr w:type="gramStart"/>
      <w:r w:rsidRPr="00FC35DE">
        <w:t>Контроль за</w:t>
      </w:r>
      <w:proofErr w:type="gramEnd"/>
      <w:r w:rsidRPr="00FC35DE">
        <w:t xml:space="preserve"> выполнением настоящего приказа возложить на Генерального директора Общество с ограниченной ответственностью «Тревеч Корпоративный Сервис-Учет», осуществляющего ведение бухгалтерского учета Общества.</w:t>
      </w:r>
    </w:p>
    <w:p w:rsidR="003E6A3D" w:rsidRPr="00FC35DE" w:rsidRDefault="003E6A3D" w:rsidP="003E6A3D">
      <w:pPr>
        <w:jc w:val="both"/>
      </w:pPr>
    </w:p>
    <w:p w:rsidR="003E6A3D" w:rsidRPr="00FC35DE" w:rsidRDefault="003E6A3D" w:rsidP="003E6A3D">
      <w:pPr>
        <w:jc w:val="both"/>
      </w:pPr>
    </w:p>
    <w:p w:rsidR="003E6A3D" w:rsidRPr="00FC35DE" w:rsidRDefault="003E6A3D" w:rsidP="003E6A3D">
      <w:pPr>
        <w:jc w:val="both"/>
      </w:pPr>
    </w:p>
    <w:p w:rsidR="003E6A3D" w:rsidRPr="00FC35DE" w:rsidRDefault="003E6A3D" w:rsidP="003E6A3D">
      <w:pPr>
        <w:jc w:val="both"/>
      </w:pPr>
    </w:p>
    <w:p w:rsidR="003E6A3D" w:rsidRPr="00FC35DE" w:rsidRDefault="003E6A3D" w:rsidP="003E6A3D">
      <w:pPr>
        <w:jc w:val="both"/>
      </w:pPr>
    </w:p>
    <w:p w:rsidR="003E6A3D" w:rsidRPr="00FC35DE" w:rsidRDefault="003E6A3D" w:rsidP="003E6A3D">
      <w:pPr>
        <w:jc w:val="both"/>
      </w:pPr>
    </w:p>
    <w:p w:rsidR="003E6A3D" w:rsidRPr="00FC35DE" w:rsidRDefault="003E6A3D" w:rsidP="003E6A3D">
      <w:pPr>
        <w:jc w:val="both"/>
      </w:pPr>
      <w:r w:rsidRPr="00FC35DE">
        <w:t>Генеральный директор Общества с ограниченной ответственностью "Тревеч Корпоративный Сервис - Управление", осуществляющего функции единоличного исполнительного органа Закрытого акционерного общества "Ипотечный агент ТФБ</w:t>
      </w:r>
      <w:proofErr w:type="gramStart"/>
      <w:r w:rsidRPr="00FC35DE">
        <w:t>1</w:t>
      </w:r>
      <w:proofErr w:type="gramEnd"/>
      <w:r w:rsidRPr="00FC35DE">
        <w:t>" на основании Договора о передаче полномочий единоличного исполнительного органа № б/н от "24" апреля 2014 года</w:t>
      </w:r>
      <w:r w:rsidRPr="00FC35DE">
        <w:tab/>
      </w:r>
      <w:r w:rsidRPr="00FC35DE">
        <w:tab/>
      </w:r>
      <w:r w:rsidRPr="00FC35DE">
        <w:tab/>
      </w:r>
      <w:r w:rsidRPr="00FC35DE">
        <w:tab/>
      </w:r>
    </w:p>
    <w:p w:rsidR="003E6A3D" w:rsidRPr="00FC35DE" w:rsidRDefault="003E6A3D" w:rsidP="003E6A3D"/>
    <w:p w:rsidR="003E6A3D" w:rsidRPr="00FC35DE" w:rsidRDefault="003E6A3D" w:rsidP="003E6A3D"/>
    <w:p w:rsidR="003E6A3D" w:rsidRPr="00FC35DE" w:rsidRDefault="003E6A3D" w:rsidP="003E6A3D"/>
    <w:p w:rsidR="003E6A3D" w:rsidRPr="00FC35DE" w:rsidRDefault="003E6A3D" w:rsidP="003E6A3D">
      <w:r w:rsidRPr="00FC35DE">
        <w:t>Т. В. Качалина</w:t>
      </w:r>
    </w:p>
    <w:p w:rsidR="003E6A3D" w:rsidRPr="00FC35DE" w:rsidRDefault="003E6A3D">
      <w:pPr>
        <w:widowControl/>
        <w:autoSpaceDE/>
        <w:autoSpaceDN/>
        <w:adjustRightInd/>
        <w:spacing w:before="0" w:after="0"/>
        <w:rPr>
          <w:sz w:val="22"/>
          <w:szCs w:val="22"/>
        </w:rPr>
      </w:pPr>
      <w:r w:rsidRPr="00FC35DE">
        <w:rPr>
          <w:sz w:val="22"/>
          <w:szCs w:val="22"/>
        </w:rPr>
        <w:br w:type="page"/>
      </w:r>
    </w:p>
    <w:p w:rsidR="0057617B" w:rsidRPr="00FC35DE" w:rsidRDefault="0057617B" w:rsidP="003E6A3D">
      <w:pPr>
        <w:widowControl/>
        <w:autoSpaceDE/>
        <w:autoSpaceDN/>
        <w:adjustRightInd/>
        <w:spacing w:before="0" w:after="0"/>
        <w:rPr>
          <w:sz w:val="24"/>
          <w:szCs w:val="24"/>
        </w:rPr>
        <w:sectPr w:rsidR="0057617B" w:rsidRPr="00FC35DE" w:rsidSect="003619D7">
          <w:headerReference w:type="default" r:id="rId38"/>
          <w:pgSz w:w="11906" w:h="16838" w:code="9"/>
          <w:pgMar w:top="851" w:right="851" w:bottom="567" w:left="1134" w:header="397" w:footer="397" w:gutter="0"/>
          <w:cols w:space="709"/>
        </w:sectPr>
      </w:pPr>
    </w:p>
    <w:tbl>
      <w:tblPr>
        <w:tblW w:w="5000" w:type="pct"/>
        <w:tblLook w:val="04A0"/>
      </w:tblPr>
      <w:tblGrid>
        <w:gridCol w:w="221"/>
        <w:gridCol w:w="4772"/>
        <w:gridCol w:w="981"/>
        <w:gridCol w:w="985"/>
        <w:gridCol w:w="1078"/>
        <w:gridCol w:w="333"/>
        <w:gridCol w:w="478"/>
        <w:gridCol w:w="1347"/>
        <w:gridCol w:w="432"/>
        <w:gridCol w:w="754"/>
        <w:gridCol w:w="431"/>
        <w:gridCol w:w="307"/>
        <w:gridCol w:w="244"/>
        <w:gridCol w:w="953"/>
        <w:gridCol w:w="269"/>
        <w:gridCol w:w="412"/>
        <w:gridCol w:w="1639"/>
      </w:tblGrid>
      <w:tr w:rsidR="003E6A3D" w:rsidRPr="00FC35DE" w:rsidTr="0076345F">
        <w:trPr>
          <w:trHeight w:val="40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35" w:type="pct"/>
            <w:gridSpan w:val="5"/>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CYR" w:hAnsi="Arial CYR"/>
              </w:rPr>
            </w:pPr>
            <w:r w:rsidRPr="00FC35DE">
              <w:rPr>
                <w:rFonts w:ascii="Arial CYR" w:hAnsi="Arial CYR"/>
              </w:rPr>
              <w:t>Приложение №5</w:t>
            </w: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CYR" w:hAnsi="Arial CYR"/>
              </w:rPr>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222"/>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3" w:type="pct"/>
            <w:gridSpan w:val="6"/>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9"/>
                <w:szCs w:val="19"/>
              </w:rPr>
            </w:pPr>
            <w:proofErr w:type="gramStart"/>
            <w:r w:rsidRPr="00FC35DE">
              <w:rPr>
                <w:sz w:val="19"/>
                <w:szCs w:val="19"/>
              </w:rPr>
              <w:t>Утверждена</w:t>
            </w:r>
            <w:proofErr w:type="gramEnd"/>
            <w:r w:rsidRPr="00FC35DE">
              <w:rPr>
                <w:sz w:val="19"/>
                <w:szCs w:val="19"/>
              </w:rPr>
              <w:t xml:space="preserve"> постановлением Госкомстата</w:t>
            </w:r>
          </w:p>
        </w:tc>
      </w:tr>
      <w:tr w:rsidR="003E6A3D" w:rsidRPr="00FC35DE" w:rsidTr="0076345F">
        <w:trPr>
          <w:trHeight w:val="222"/>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9"/>
                <w:szCs w:val="19"/>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3" w:type="pct"/>
            <w:gridSpan w:val="6"/>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9"/>
                <w:szCs w:val="19"/>
              </w:rPr>
            </w:pPr>
            <w:r w:rsidRPr="00FC35DE">
              <w:rPr>
                <w:sz w:val="19"/>
                <w:szCs w:val="19"/>
              </w:rPr>
              <w:t>России от 18.08.98 № 88</w:t>
            </w:r>
          </w:p>
        </w:tc>
      </w:tr>
      <w:tr w:rsidR="003E6A3D" w:rsidRPr="00FC35DE" w:rsidTr="0076345F">
        <w:trPr>
          <w:trHeight w:val="79"/>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9"/>
                <w:szCs w:val="19"/>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0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29" w:type="pct"/>
            <w:gridSpan w:val="2"/>
            <w:tcBorders>
              <w:top w:val="single" w:sz="4" w:space="0" w:color="auto"/>
              <w:left w:val="single" w:sz="4" w:space="0" w:color="auto"/>
              <w:bottom w:val="nil"/>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Код</w:t>
            </w:r>
          </w:p>
        </w:tc>
      </w:tr>
      <w:tr w:rsidR="003E6A3D" w:rsidRPr="00FC35DE" w:rsidTr="0076345F">
        <w:trPr>
          <w:trHeight w:val="34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88" w:type="pct"/>
            <w:gridSpan w:val="6"/>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r w:rsidRPr="00FC35DE">
              <w:rPr>
                <w:sz w:val="22"/>
                <w:szCs w:val="22"/>
              </w:rPr>
              <w:t>Форма по ОКУД</w:t>
            </w: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p>
        </w:tc>
        <w:tc>
          <w:tcPr>
            <w:tcW w:w="629" w:type="pct"/>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r w:rsidRPr="00FC35DE">
              <w:rPr>
                <w:rFonts w:ascii="Arial" w:hAnsi="Arial" w:cs="Arial"/>
                <w:sz w:val="22"/>
                <w:szCs w:val="22"/>
              </w:rPr>
              <w:t>0317015</w:t>
            </w:r>
          </w:p>
        </w:tc>
      </w:tr>
      <w:tr w:rsidR="003E6A3D" w:rsidRPr="00FC35DE" w:rsidTr="0076345F">
        <w:trPr>
          <w:trHeight w:val="345"/>
        </w:trPr>
        <w:tc>
          <w:tcPr>
            <w:tcW w:w="3994" w:type="pct"/>
            <w:gridSpan w:val="1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 </w:t>
            </w:r>
          </w:p>
        </w:tc>
        <w:tc>
          <w:tcPr>
            <w:tcW w:w="304"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r w:rsidRPr="00FC35DE">
              <w:rPr>
                <w:sz w:val="22"/>
                <w:szCs w:val="22"/>
              </w:rPr>
              <w:t>по ОКПО</w:t>
            </w: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p>
        </w:tc>
        <w:tc>
          <w:tcPr>
            <w:tcW w:w="629"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r w:rsidRPr="00FC35DE">
              <w:rPr>
                <w:rFonts w:ascii="Arial" w:hAnsi="Arial" w:cs="Arial"/>
                <w:sz w:val="22"/>
                <w:szCs w:val="22"/>
              </w:rPr>
              <w:t>89563061</w:t>
            </w:r>
          </w:p>
        </w:tc>
      </w:tr>
      <w:tr w:rsidR="003E6A3D" w:rsidRPr="00FC35DE" w:rsidTr="0076345F">
        <w:trPr>
          <w:trHeight w:val="13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p>
        </w:tc>
        <w:tc>
          <w:tcPr>
            <w:tcW w:w="3450" w:type="pct"/>
            <w:gridSpan w:val="7"/>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2"/>
                <w:szCs w:val="12"/>
              </w:rPr>
            </w:pPr>
            <w:r w:rsidRPr="00FC35DE">
              <w:rPr>
                <w:sz w:val="12"/>
                <w:szCs w:val="12"/>
              </w:rPr>
              <w:t>(организация)</w:t>
            </w: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2"/>
                <w:szCs w:val="12"/>
              </w:rPr>
            </w:pPr>
            <w:r w:rsidRPr="00FC35DE">
              <w:rPr>
                <w:sz w:val="12"/>
                <w:szCs w:val="12"/>
              </w:rPr>
              <w:t> </w:t>
            </w: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2"/>
                <w:szCs w:val="12"/>
              </w:rPr>
            </w:pPr>
            <w:r w:rsidRPr="00FC35DE">
              <w:rPr>
                <w:sz w:val="12"/>
                <w:szCs w:val="12"/>
              </w:rPr>
              <w:t> </w:t>
            </w: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2"/>
                <w:szCs w:val="12"/>
              </w:rPr>
            </w:pPr>
            <w:r w:rsidRPr="00FC35DE">
              <w:rPr>
                <w:sz w:val="12"/>
                <w:szCs w:val="12"/>
              </w:rPr>
              <w:t> </w:t>
            </w: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2"/>
                <w:szCs w:val="12"/>
              </w:rPr>
            </w:pPr>
            <w:r w:rsidRPr="00FC35DE">
              <w:rPr>
                <w:sz w:val="12"/>
                <w:szCs w:val="12"/>
              </w:rPr>
              <w:t> </w:t>
            </w: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2"/>
                <w:szCs w:val="12"/>
              </w:rPr>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629" w:type="pct"/>
            <w:gridSpan w:val="2"/>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r w:rsidRPr="00FC35DE">
              <w:rPr>
                <w:rFonts w:ascii="Arial" w:hAnsi="Arial" w:cs="Arial"/>
                <w:sz w:val="22"/>
                <w:szCs w:val="22"/>
              </w:rPr>
              <w:t> </w:t>
            </w:r>
          </w:p>
        </w:tc>
      </w:tr>
      <w:tr w:rsidR="003E6A3D" w:rsidRPr="00FC35DE" w:rsidTr="0076345F">
        <w:trPr>
          <w:trHeight w:val="210"/>
        </w:trPr>
        <w:tc>
          <w:tcPr>
            <w:tcW w:w="4371" w:type="pct"/>
            <w:gridSpan w:val="15"/>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 </w:t>
            </w:r>
          </w:p>
        </w:tc>
        <w:tc>
          <w:tcPr>
            <w:tcW w:w="629" w:type="pct"/>
            <w:gridSpan w:val="2"/>
            <w:vMerge/>
            <w:tcBorders>
              <w:top w:val="single" w:sz="4" w:space="0" w:color="auto"/>
              <w:left w:val="single" w:sz="8" w:space="0" w:color="auto"/>
              <w:bottom w:val="single" w:sz="4" w:space="0" w:color="000000"/>
              <w:right w:val="single" w:sz="8" w:space="0" w:color="000000"/>
            </w:tcBorders>
            <w:vAlign w:val="center"/>
            <w:hideMark/>
          </w:tcPr>
          <w:p w:rsidR="003E6A3D" w:rsidRPr="00FC35DE" w:rsidRDefault="003E6A3D" w:rsidP="003E6A3D">
            <w:pPr>
              <w:widowControl/>
              <w:autoSpaceDE/>
              <w:autoSpaceDN/>
              <w:adjustRightInd/>
              <w:spacing w:before="0" w:after="0"/>
              <w:rPr>
                <w:rFonts w:ascii="Arial" w:hAnsi="Arial" w:cs="Arial"/>
                <w:sz w:val="22"/>
                <w:szCs w:val="22"/>
              </w:rPr>
            </w:pPr>
          </w:p>
        </w:tc>
      </w:tr>
      <w:tr w:rsidR="003E6A3D" w:rsidRPr="00FC35DE" w:rsidTr="0076345F">
        <w:trPr>
          <w:trHeight w:val="13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3450" w:type="pct"/>
            <w:gridSpan w:val="7"/>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2"/>
                <w:szCs w:val="12"/>
              </w:rPr>
            </w:pPr>
            <w:r w:rsidRPr="00FC35DE">
              <w:rPr>
                <w:sz w:val="12"/>
                <w:szCs w:val="12"/>
              </w:rPr>
              <w:t>(структурное подразделение)</w:t>
            </w:r>
          </w:p>
        </w:tc>
        <w:tc>
          <w:tcPr>
            <w:tcW w:w="788" w:type="pct"/>
            <w:gridSpan w:val="6"/>
            <w:vMerge w:val="restart"/>
            <w:tcBorders>
              <w:top w:val="single" w:sz="4" w:space="0" w:color="auto"/>
              <w:left w:val="nil"/>
              <w:bottom w:val="nil"/>
              <w:right w:val="nil"/>
            </w:tcBorders>
            <w:shd w:val="clear" w:color="auto" w:fill="auto"/>
            <w:noWrap/>
            <w:vAlign w:val="center"/>
            <w:hideMark/>
          </w:tcPr>
          <w:p w:rsidR="003E6A3D" w:rsidRPr="00FC35DE" w:rsidRDefault="003E6A3D" w:rsidP="003E6A3D">
            <w:pPr>
              <w:widowControl/>
              <w:autoSpaceDE/>
              <w:autoSpaceDN/>
              <w:adjustRightInd/>
              <w:spacing w:before="0" w:after="0"/>
              <w:jc w:val="right"/>
              <w:rPr>
                <w:sz w:val="22"/>
                <w:szCs w:val="22"/>
              </w:rPr>
            </w:pPr>
            <w:r w:rsidRPr="00FC35DE">
              <w:rPr>
                <w:sz w:val="22"/>
                <w:szCs w:val="22"/>
              </w:rPr>
              <w:t>Вид деятельности</w:t>
            </w: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p>
        </w:tc>
        <w:tc>
          <w:tcPr>
            <w:tcW w:w="629" w:type="pct"/>
            <w:gridSpan w:val="2"/>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r w:rsidRPr="00FC35DE">
              <w:rPr>
                <w:rFonts w:ascii="Arial" w:hAnsi="Arial" w:cs="Arial"/>
                <w:sz w:val="22"/>
                <w:szCs w:val="22"/>
              </w:rPr>
              <w:t>65.23</w:t>
            </w:r>
          </w:p>
        </w:tc>
      </w:tr>
      <w:tr w:rsidR="003E6A3D" w:rsidRPr="00FC35DE" w:rsidTr="0076345F">
        <w:trPr>
          <w:trHeight w:val="21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88" w:type="pct"/>
            <w:gridSpan w:val="6"/>
            <w:vMerge/>
            <w:tcBorders>
              <w:top w:val="nil"/>
              <w:left w:val="nil"/>
              <w:bottom w:val="nil"/>
              <w:right w:val="nil"/>
            </w:tcBorders>
            <w:vAlign w:val="center"/>
            <w:hideMark/>
          </w:tcPr>
          <w:p w:rsidR="003E6A3D" w:rsidRPr="00FC35DE" w:rsidRDefault="003E6A3D" w:rsidP="003E6A3D">
            <w:pPr>
              <w:widowControl/>
              <w:autoSpaceDE/>
              <w:autoSpaceDN/>
              <w:adjustRightInd/>
              <w:spacing w:before="0" w:after="0"/>
              <w:rPr>
                <w:sz w:val="22"/>
                <w:szCs w:val="22"/>
              </w:rPr>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29" w:type="pct"/>
            <w:gridSpan w:val="2"/>
            <w:vMerge/>
            <w:tcBorders>
              <w:top w:val="nil"/>
              <w:left w:val="nil"/>
              <w:bottom w:val="nil"/>
              <w:right w:val="nil"/>
            </w:tcBorders>
            <w:vAlign w:val="center"/>
            <w:hideMark/>
          </w:tcPr>
          <w:p w:rsidR="003E6A3D" w:rsidRPr="00FC35DE" w:rsidRDefault="003E6A3D" w:rsidP="003E6A3D">
            <w:pPr>
              <w:widowControl/>
              <w:autoSpaceDE/>
              <w:autoSpaceDN/>
              <w:adjustRightInd/>
              <w:spacing w:before="0" w:after="0"/>
              <w:rPr>
                <w:rFonts w:ascii="Arial" w:hAnsi="Arial" w:cs="Arial"/>
                <w:sz w:val="22"/>
                <w:szCs w:val="22"/>
              </w:rPr>
            </w:pPr>
          </w:p>
        </w:tc>
      </w:tr>
      <w:tr w:rsidR="003E6A3D" w:rsidRPr="00FC35DE" w:rsidTr="0076345F">
        <w:trPr>
          <w:trHeight w:val="30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Основание для проведения инвентаризации:</w:t>
            </w:r>
          </w:p>
        </w:tc>
        <w:tc>
          <w:tcPr>
            <w:tcW w:w="2417" w:type="pct"/>
            <w:gridSpan w:val="11"/>
            <w:tcBorders>
              <w:top w:val="nil"/>
              <w:left w:val="nil"/>
              <w:bottom w:val="single" w:sz="4" w:space="0" w:color="auto"/>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приказ, постановление, распоряжение</w:t>
            </w:r>
          </w:p>
        </w:tc>
        <w:tc>
          <w:tcPr>
            <w:tcW w:w="244" w:type="pct"/>
            <w:tcBorders>
              <w:top w:val="single" w:sz="4" w:space="0" w:color="auto"/>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r w:rsidRPr="00FC35DE">
              <w:rPr>
                <w:sz w:val="22"/>
                <w:szCs w:val="22"/>
              </w:rPr>
              <w:t>номер</w:t>
            </w:r>
          </w:p>
        </w:tc>
        <w:tc>
          <w:tcPr>
            <w:tcW w:w="73" w:type="pct"/>
            <w:tcBorders>
              <w:top w:val="single" w:sz="4" w:space="0" w:color="auto"/>
              <w:left w:val="nil"/>
              <w:bottom w:val="single" w:sz="4" w:space="0" w:color="auto"/>
              <w:right w:val="single" w:sz="8" w:space="0" w:color="auto"/>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r w:rsidRPr="00FC35DE">
              <w:rPr>
                <w:sz w:val="22"/>
                <w:szCs w:val="22"/>
              </w:rPr>
              <w:t> </w:t>
            </w:r>
          </w:p>
        </w:tc>
        <w:tc>
          <w:tcPr>
            <w:tcW w:w="629" w:type="pct"/>
            <w:gridSpan w:val="2"/>
            <w:tcBorders>
              <w:top w:val="single" w:sz="4" w:space="0" w:color="auto"/>
              <w:left w:val="nil"/>
              <w:bottom w:val="single" w:sz="4" w:space="0" w:color="auto"/>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r w:rsidRPr="00FC35DE">
              <w:rPr>
                <w:rFonts w:ascii="Arial" w:hAnsi="Arial" w:cs="Arial"/>
                <w:sz w:val="22"/>
                <w:szCs w:val="22"/>
              </w:rPr>
              <w:t> </w:t>
            </w:r>
          </w:p>
        </w:tc>
      </w:tr>
      <w:tr w:rsidR="003E6A3D" w:rsidRPr="00FC35DE" w:rsidTr="0076345F">
        <w:trPr>
          <w:trHeight w:val="13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17" w:type="pct"/>
            <w:gridSpan w:val="11"/>
            <w:tcBorders>
              <w:top w:val="single" w:sz="4" w:space="0" w:color="auto"/>
              <w:left w:val="nil"/>
              <w:bottom w:val="nil"/>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2"/>
                <w:szCs w:val="12"/>
              </w:rPr>
            </w:pPr>
            <w:r w:rsidRPr="00FC35DE">
              <w:rPr>
                <w:sz w:val="12"/>
                <w:szCs w:val="12"/>
              </w:rPr>
              <w:t>(ненужное зачеркнуть)</w:t>
            </w:r>
          </w:p>
        </w:tc>
        <w:tc>
          <w:tcPr>
            <w:tcW w:w="317" w:type="pct"/>
            <w:gridSpan w:val="2"/>
            <w:vMerge w:val="restart"/>
            <w:tcBorders>
              <w:top w:val="single" w:sz="4" w:space="0" w:color="auto"/>
              <w:left w:val="single" w:sz="4" w:space="0" w:color="auto"/>
              <w:bottom w:val="single" w:sz="4" w:space="0" w:color="000000"/>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r w:rsidRPr="00FC35DE">
              <w:rPr>
                <w:sz w:val="22"/>
                <w:szCs w:val="22"/>
              </w:rPr>
              <w:t xml:space="preserve">дата  </w:t>
            </w:r>
          </w:p>
        </w:tc>
        <w:tc>
          <w:tcPr>
            <w:tcW w:w="629" w:type="pct"/>
            <w:gridSpan w:val="2"/>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r w:rsidRPr="00FC35DE">
              <w:rPr>
                <w:rFonts w:ascii="Arial" w:hAnsi="Arial" w:cs="Arial"/>
                <w:sz w:val="22"/>
                <w:szCs w:val="22"/>
              </w:rPr>
              <w:t> </w:t>
            </w:r>
          </w:p>
        </w:tc>
      </w:tr>
      <w:tr w:rsidR="003E6A3D" w:rsidRPr="00FC35DE" w:rsidTr="0076345F">
        <w:trPr>
          <w:trHeight w:val="16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17" w:type="pct"/>
            <w:gridSpan w:val="2"/>
            <w:vMerge/>
            <w:tcBorders>
              <w:top w:val="nil"/>
              <w:left w:val="nil"/>
              <w:bottom w:val="nil"/>
              <w:right w:val="nil"/>
            </w:tcBorders>
            <w:vAlign w:val="center"/>
            <w:hideMark/>
          </w:tcPr>
          <w:p w:rsidR="003E6A3D" w:rsidRPr="00FC35DE" w:rsidRDefault="003E6A3D" w:rsidP="003E6A3D">
            <w:pPr>
              <w:widowControl/>
              <w:autoSpaceDE/>
              <w:autoSpaceDN/>
              <w:adjustRightInd/>
              <w:spacing w:before="0" w:after="0"/>
              <w:rPr>
                <w:sz w:val="22"/>
                <w:szCs w:val="22"/>
              </w:rPr>
            </w:pPr>
          </w:p>
        </w:tc>
        <w:tc>
          <w:tcPr>
            <w:tcW w:w="629" w:type="pct"/>
            <w:gridSpan w:val="2"/>
            <w:vMerge/>
            <w:tcBorders>
              <w:top w:val="nil"/>
              <w:left w:val="nil"/>
              <w:bottom w:val="nil"/>
              <w:right w:val="nil"/>
            </w:tcBorders>
            <w:vAlign w:val="center"/>
            <w:hideMark/>
          </w:tcPr>
          <w:p w:rsidR="003E6A3D" w:rsidRPr="00FC35DE" w:rsidRDefault="003E6A3D" w:rsidP="003E6A3D">
            <w:pPr>
              <w:widowControl/>
              <w:autoSpaceDE/>
              <w:autoSpaceDN/>
              <w:adjustRightInd/>
              <w:spacing w:before="0" w:after="0"/>
              <w:rPr>
                <w:rFonts w:ascii="Arial" w:hAnsi="Arial" w:cs="Arial"/>
                <w:sz w:val="22"/>
                <w:szCs w:val="22"/>
              </w:rPr>
            </w:pPr>
          </w:p>
        </w:tc>
      </w:tr>
      <w:tr w:rsidR="003E6A3D" w:rsidRPr="00FC35DE" w:rsidTr="0076345F">
        <w:trPr>
          <w:trHeight w:val="30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1"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r w:rsidRPr="00FC35DE">
              <w:rPr>
                <w:sz w:val="22"/>
                <w:szCs w:val="22"/>
              </w:rPr>
              <w:t>Вид операции</w:t>
            </w: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22"/>
                <w:szCs w:val="22"/>
              </w:rPr>
            </w:pPr>
          </w:p>
        </w:tc>
        <w:tc>
          <w:tcPr>
            <w:tcW w:w="629" w:type="pct"/>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r w:rsidRPr="00FC35DE">
              <w:rPr>
                <w:rFonts w:ascii="Arial" w:hAnsi="Arial" w:cs="Arial"/>
                <w:sz w:val="22"/>
                <w:szCs w:val="22"/>
              </w:rPr>
              <w:t> </w:t>
            </w:r>
          </w:p>
        </w:tc>
      </w:tr>
      <w:tr w:rsidR="003E6A3D" w:rsidRPr="00FC35DE" w:rsidTr="0076345F">
        <w:trPr>
          <w:trHeight w:val="18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22"/>
                <w:szCs w:val="22"/>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57" w:type="pct"/>
            <w:gridSpan w:val="2"/>
            <w:tcBorders>
              <w:top w:val="single" w:sz="4" w:space="0" w:color="auto"/>
              <w:left w:val="single" w:sz="4" w:space="0" w:color="auto"/>
              <w:bottom w:val="nil"/>
              <w:right w:val="single" w:sz="4" w:space="0" w:color="000000"/>
            </w:tcBorders>
            <w:shd w:val="clear" w:color="auto" w:fill="auto"/>
            <w:noWrap/>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Номер документа</w:t>
            </w:r>
          </w:p>
        </w:tc>
        <w:tc>
          <w:tcPr>
            <w:tcW w:w="544" w:type="pct"/>
            <w:gridSpan w:val="5"/>
            <w:tcBorders>
              <w:top w:val="single" w:sz="4" w:space="0" w:color="auto"/>
              <w:left w:val="nil"/>
              <w:bottom w:val="nil"/>
              <w:right w:val="single" w:sz="4" w:space="0" w:color="000000"/>
            </w:tcBorders>
            <w:shd w:val="clear" w:color="auto" w:fill="auto"/>
            <w:noWrap/>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Дата составления</w:t>
            </w: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center"/>
            <w:hideMark/>
          </w:tcPr>
          <w:p w:rsidR="003E6A3D" w:rsidRPr="00FC35DE" w:rsidRDefault="003E6A3D" w:rsidP="003E6A3D">
            <w:pPr>
              <w:widowControl/>
              <w:autoSpaceDE/>
              <w:autoSpaceDN/>
              <w:adjustRightInd/>
              <w:spacing w:before="0" w:after="0"/>
              <w:jc w:val="center"/>
              <w:rPr>
                <w:b/>
                <w:bCs/>
                <w:sz w:val="22"/>
                <w:szCs w:val="22"/>
              </w:rPr>
            </w:pPr>
            <w:r w:rsidRPr="00FC35DE">
              <w:rPr>
                <w:b/>
                <w:bCs/>
                <w:sz w:val="22"/>
                <w:szCs w:val="22"/>
              </w:rPr>
              <w:t>АКТ</w:t>
            </w:r>
          </w:p>
        </w:tc>
        <w:tc>
          <w:tcPr>
            <w:tcW w:w="213" w:type="pct"/>
            <w:tcBorders>
              <w:top w:val="nil"/>
              <w:left w:val="nil"/>
              <w:bottom w:val="nil"/>
              <w:right w:val="nil"/>
            </w:tcBorders>
            <w:shd w:val="clear" w:color="auto" w:fill="auto"/>
            <w:noWrap/>
            <w:vAlign w:val="center"/>
            <w:hideMark/>
          </w:tcPr>
          <w:p w:rsidR="003E6A3D" w:rsidRPr="00FC35DE" w:rsidRDefault="003E6A3D" w:rsidP="003E6A3D">
            <w:pPr>
              <w:widowControl/>
              <w:autoSpaceDE/>
              <w:autoSpaceDN/>
              <w:adjustRightInd/>
              <w:spacing w:before="0" w:after="0"/>
              <w:jc w:val="center"/>
              <w:rPr>
                <w:b/>
                <w:bCs/>
                <w:sz w:val="22"/>
                <w:szCs w:val="22"/>
              </w:rPr>
            </w:pPr>
          </w:p>
        </w:tc>
        <w:tc>
          <w:tcPr>
            <w:tcW w:w="457" w:type="pct"/>
            <w:gridSpan w:val="2"/>
            <w:tcBorders>
              <w:top w:val="single" w:sz="8" w:space="0" w:color="auto"/>
              <w:left w:val="single" w:sz="8" w:space="0" w:color="auto"/>
              <w:bottom w:val="single" w:sz="8" w:space="0" w:color="auto"/>
              <w:right w:val="single" w:sz="4" w:space="0" w:color="000000"/>
            </w:tcBorders>
            <w:shd w:val="clear" w:color="auto" w:fill="auto"/>
            <w:noWrap/>
            <w:hideMark/>
          </w:tcPr>
          <w:p w:rsidR="003E6A3D" w:rsidRPr="00FC35DE" w:rsidRDefault="003E6A3D" w:rsidP="003E6A3D">
            <w:pPr>
              <w:widowControl/>
              <w:autoSpaceDE/>
              <w:autoSpaceDN/>
              <w:adjustRightInd/>
              <w:spacing w:before="0" w:after="0"/>
              <w:jc w:val="center"/>
              <w:rPr>
                <w:b/>
                <w:bCs/>
                <w:sz w:val="22"/>
                <w:szCs w:val="22"/>
              </w:rPr>
            </w:pPr>
            <w:r w:rsidRPr="00FC35DE">
              <w:rPr>
                <w:b/>
                <w:bCs/>
                <w:sz w:val="22"/>
                <w:szCs w:val="22"/>
              </w:rPr>
              <w:t> </w:t>
            </w:r>
          </w:p>
        </w:tc>
        <w:tc>
          <w:tcPr>
            <w:tcW w:w="544" w:type="pct"/>
            <w:gridSpan w:val="5"/>
            <w:tcBorders>
              <w:top w:val="single" w:sz="8" w:space="0" w:color="auto"/>
              <w:left w:val="nil"/>
              <w:bottom w:val="single" w:sz="8" w:space="0" w:color="auto"/>
              <w:right w:val="single" w:sz="8" w:space="0" w:color="000000"/>
            </w:tcBorders>
            <w:shd w:val="clear" w:color="auto" w:fill="auto"/>
            <w:noWrap/>
            <w:hideMark/>
          </w:tcPr>
          <w:p w:rsidR="003E6A3D" w:rsidRPr="00FC35DE" w:rsidRDefault="003E6A3D" w:rsidP="003E6A3D">
            <w:pPr>
              <w:widowControl/>
              <w:autoSpaceDE/>
              <w:autoSpaceDN/>
              <w:adjustRightInd/>
              <w:spacing w:before="0" w:after="0"/>
              <w:jc w:val="center"/>
              <w:rPr>
                <w:b/>
                <w:bCs/>
                <w:sz w:val="22"/>
                <w:szCs w:val="22"/>
              </w:rPr>
            </w:pPr>
            <w:r w:rsidRPr="00FC35DE">
              <w:rPr>
                <w:b/>
                <w:bCs/>
                <w:sz w:val="22"/>
                <w:szCs w:val="22"/>
              </w:rPr>
              <w:t> </w:t>
            </w: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b/>
                <w:bCs/>
                <w:sz w:val="22"/>
                <w:szCs w:val="22"/>
              </w:rPr>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40" w:type="pct"/>
            <w:gridSpan w:val="16"/>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b/>
                <w:bCs/>
                <w:sz w:val="24"/>
                <w:szCs w:val="24"/>
              </w:rPr>
            </w:pPr>
            <w:r w:rsidRPr="00FC35DE">
              <w:rPr>
                <w:b/>
                <w:bCs/>
                <w:sz w:val="24"/>
                <w:szCs w:val="24"/>
              </w:rPr>
              <w:t>инвентаризации расчетов по закладным, а также с покупателями, поставщиками и прочими дебиторами и кредиторами</w:t>
            </w: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b/>
                <w:bCs/>
                <w:sz w:val="24"/>
                <w:szCs w:val="24"/>
              </w:rPr>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ind w:firstLineChars="1000" w:firstLine="2409"/>
              <w:rPr>
                <w:b/>
                <w:bCs/>
                <w:sz w:val="24"/>
                <w:szCs w:val="24"/>
              </w:rPr>
            </w:pPr>
            <w:r w:rsidRPr="00FC35DE">
              <w:rPr>
                <w:b/>
                <w:bCs/>
                <w:sz w:val="24"/>
                <w:szCs w:val="24"/>
              </w:rPr>
              <w:t xml:space="preserve">                              </w:t>
            </w: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ind w:firstLineChars="1000" w:firstLine="2409"/>
              <w:rPr>
                <w:b/>
                <w:bCs/>
                <w:sz w:val="24"/>
                <w:szCs w:val="24"/>
              </w:rPr>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4" w:type="pct"/>
            <w:gridSpan w:val="3"/>
            <w:tcBorders>
              <w:top w:val="nil"/>
              <w:left w:val="nil"/>
              <w:bottom w:val="nil"/>
              <w:right w:val="nil"/>
            </w:tcBorders>
            <w:shd w:val="clear" w:color="auto" w:fill="auto"/>
            <w:noWrap/>
            <w:hideMark/>
          </w:tcPr>
          <w:p w:rsidR="003E6A3D" w:rsidRPr="00FC35DE" w:rsidRDefault="003E6A3D" w:rsidP="003E6A3D">
            <w:pPr>
              <w:widowControl/>
              <w:autoSpaceDE/>
              <w:autoSpaceDN/>
              <w:adjustRightInd/>
              <w:spacing w:before="0" w:after="0"/>
              <w:jc w:val="right"/>
              <w:rPr>
                <w:sz w:val="24"/>
                <w:szCs w:val="24"/>
              </w:rPr>
            </w:pPr>
            <w:r w:rsidRPr="00FC35DE">
              <w:rPr>
                <w:sz w:val="24"/>
                <w:szCs w:val="24"/>
              </w:rPr>
              <w:t xml:space="preserve">Акт составлен комиссией о том, что по состоянию </w:t>
            </w:r>
            <w:proofErr w:type="gramStart"/>
            <w:r w:rsidRPr="00FC35DE">
              <w:rPr>
                <w:sz w:val="24"/>
                <w:szCs w:val="24"/>
              </w:rPr>
              <w:t>на</w:t>
            </w:r>
            <w:proofErr w:type="gramEnd"/>
            <w:r w:rsidRPr="00FC35DE">
              <w:rPr>
                <w:sz w:val="24"/>
                <w:szCs w:val="24"/>
              </w:rPr>
              <w:t xml:space="preserve">  «</w:t>
            </w:r>
          </w:p>
        </w:tc>
        <w:tc>
          <w:tcPr>
            <w:tcW w:w="706" w:type="pct"/>
            <w:tcBorders>
              <w:top w:val="nil"/>
              <w:left w:val="nil"/>
              <w:bottom w:val="single" w:sz="4" w:space="0" w:color="auto"/>
              <w:right w:val="nil"/>
            </w:tcBorders>
            <w:shd w:val="clear" w:color="auto" w:fill="auto"/>
            <w:noWrap/>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213" w:type="pct"/>
            <w:tcBorders>
              <w:top w:val="nil"/>
              <w:left w:val="nil"/>
              <w:bottom w:val="nil"/>
              <w:right w:val="nil"/>
            </w:tcBorders>
            <w:shd w:val="clear" w:color="auto" w:fill="auto"/>
            <w:noWrap/>
            <w:hideMark/>
          </w:tcPr>
          <w:p w:rsidR="003E6A3D" w:rsidRPr="00FC35DE" w:rsidRDefault="003E6A3D" w:rsidP="003E6A3D">
            <w:pPr>
              <w:widowControl/>
              <w:autoSpaceDE/>
              <w:autoSpaceDN/>
              <w:adjustRightInd/>
              <w:spacing w:before="0" w:after="0"/>
              <w:rPr>
                <w:sz w:val="24"/>
                <w:szCs w:val="24"/>
              </w:rPr>
            </w:pPr>
            <w:r w:rsidRPr="00FC35DE">
              <w:rPr>
                <w:sz w:val="24"/>
                <w:szCs w:val="24"/>
              </w:rPr>
              <w:t>»</w:t>
            </w:r>
          </w:p>
        </w:tc>
        <w:tc>
          <w:tcPr>
            <w:tcW w:w="457" w:type="pct"/>
            <w:gridSpan w:val="2"/>
            <w:tcBorders>
              <w:top w:val="nil"/>
              <w:left w:val="nil"/>
              <w:bottom w:val="single" w:sz="4" w:space="0" w:color="auto"/>
              <w:right w:val="nil"/>
            </w:tcBorders>
            <w:shd w:val="clear" w:color="auto" w:fill="auto"/>
            <w:noWrap/>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108" w:type="pct"/>
            <w:tcBorders>
              <w:top w:val="nil"/>
              <w:left w:val="nil"/>
              <w:bottom w:val="nil"/>
              <w:right w:val="nil"/>
            </w:tcBorders>
            <w:shd w:val="clear" w:color="auto" w:fill="auto"/>
            <w:noWrap/>
            <w:hideMark/>
          </w:tcPr>
          <w:p w:rsidR="003E6A3D" w:rsidRPr="00FC35DE" w:rsidRDefault="003E6A3D" w:rsidP="003E6A3D">
            <w:pPr>
              <w:widowControl/>
              <w:autoSpaceDE/>
              <w:autoSpaceDN/>
              <w:adjustRightInd/>
              <w:spacing w:before="0" w:after="0"/>
              <w:jc w:val="center"/>
              <w:rPr>
                <w:sz w:val="24"/>
                <w:szCs w:val="24"/>
              </w:rPr>
            </w:pPr>
          </w:p>
        </w:tc>
        <w:tc>
          <w:tcPr>
            <w:tcW w:w="190" w:type="pct"/>
            <w:tcBorders>
              <w:top w:val="nil"/>
              <w:left w:val="nil"/>
              <w:bottom w:val="single" w:sz="4" w:space="0" w:color="auto"/>
              <w:right w:val="nil"/>
            </w:tcBorders>
            <w:shd w:val="clear" w:color="auto" w:fill="auto"/>
            <w:noWrap/>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1191" w:type="pct"/>
            <w:gridSpan w:val="7"/>
            <w:tcBorders>
              <w:top w:val="nil"/>
              <w:left w:val="nil"/>
              <w:bottom w:val="nil"/>
              <w:right w:val="nil"/>
            </w:tcBorders>
            <w:shd w:val="clear" w:color="auto" w:fill="auto"/>
            <w:noWrap/>
            <w:hideMark/>
          </w:tcPr>
          <w:p w:rsidR="003E6A3D" w:rsidRPr="00FC35DE" w:rsidRDefault="003E6A3D" w:rsidP="003E6A3D">
            <w:pPr>
              <w:widowControl/>
              <w:autoSpaceDE/>
              <w:autoSpaceDN/>
              <w:adjustRightInd/>
              <w:spacing w:before="0" w:after="0"/>
              <w:rPr>
                <w:sz w:val="24"/>
                <w:szCs w:val="24"/>
              </w:rPr>
            </w:pPr>
            <w:r w:rsidRPr="00FC35DE">
              <w:rPr>
                <w:sz w:val="24"/>
                <w:szCs w:val="24"/>
              </w:rPr>
              <w:t xml:space="preserve"> г. проведена инвентаризация </w:t>
            </w: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074"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расчетов по счетам 58.2, 76.05.1,76.05.2, 76.05.3.</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4"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При инвентаризации установлено следующее:</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12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4"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В соответствии с договором Сервисного агента по счету 58.2</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Остаток на 31.12.__ г</w:t>
            </w:r>
          </w:p>
        </w:tc>
        <w:tc>
          <w:tcPr>
            <w:tcW w:w="497"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919"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шт.</w:t>
            </w: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Поступило</w:t>
            </w:r>
          </w:p>
        </w:tc>
        <w:tc>
          <w:tcPr>
            <w:tcW w:w="497"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919"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шт.</w:t>
            </w: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79" w:type="pct"/>
            <w:gridSpan w:val="5"/>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Выбыло</w:t>
            </w:r>
          </w:p>
        </w:tc>
        <w:tc>
          <w:tcPr>
            <w:tcW w:w="497"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919"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шт.</w:t>
            </w: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Остаток на 31.12.__ г</w:t>
            </w:r>
          </w:p>
        </w:tc>
        <w:tc>
          <w:tcPr>
            <w:tcW w:w="497"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919"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шт.</w:t>
            </w: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79" w:type="pct"/>
            <w:gridSpan w:val="5"/>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7"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7" w:type="pct"/>
            <w:gridSpan w:val="2"/>
            <w:tcBorders>
              <w:top w:val="single" w:sz="4" w:space="0" w:color="auto"/>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7" w:type="pct"/>
            <w:gridSpan w:val="2"/>
            <w:tcBorders>
              <w:top w:val="single" w:sz="4" w:space="0" w:color="auto"/>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7" w:type="pct"/>
            <w:gridSpan w:val="2"/>
            <w:tcBorders>
              <w:top w:val="single" w:sz="4" w:space="0" w:color="auto"/>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r w:rsidRPr="00FC35DE">
              <w:rPr>
                <w:sz w:val="24"/>
                <w:szCs w:val="24"/>
              </w:rPr>
              <w:t> </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4"/>
                <w:szCs w:val="24"/>
              </w:rPr>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76345F">
        <w:trPr>
          <w:trHeight w:val="27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2"/>
                <w:szCs w:val="22"/>
              </w:rPr>
            </w:pPr>
            <w:r w:rsidRPr="00FC35DE">
              <w:rPr>
                <w:sz w:val="22"/>
                <w:szCs w:val="22"/>
              </w:rPr>
              <w:t>Председатель комиссии</w:t>
            </w:r>
          </w:p>
        </w:tc>
        <w:tc>
          <w:tcPr>
            <w:tcW w:w="497"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Ген. директор</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332"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 </w:t>
            </w: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406" w:type="pct"/>
            <w:gridSpan w:val="3"/>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 </w:t>
            </w: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18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7"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(должность)</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332"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(подпись)</w:t>
            </w: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406" w:type="pct"/>
            <w:gridSpan w:val="3"/>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(расшифровка подписи)</w:t>
            </w: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24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2"/>
                <w:szCs w:val="22"/>
              </w:rPr>
            </w:pPr>
            <w:r w:rsidRPr="00FC35DE">
              <w:rPr>
                <w:sz w:val="22"/>
                <w:szCs w:val="22"/>
              </w:rPr>
              <w:t>Члены комиссии:</w:t>
            </w:r>
          </w:p>
        </w:tc>
        <w:tc>
          <w:tcPr>
            <w:tcW w:w="497"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Гл. бухгалтер</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332"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 </w:t>
            </w: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406" w:type="pct"/>
            <w:gridSpan w:val="3"/>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 </w:t>
            </w: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18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7"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(должность)</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332"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(подпись)</w:t>
            </w: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406" w:type="pct"/>
            <w:gridSpan w:val="3"/>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(расшифровка подписи)</w:t>
            </w: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255"/>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7"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Пом. руководителя</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332"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 </w:t>
            </w: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406" w:type="pct"/>
            <w:gridSpan w:val="3"/>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r w:rsidRPr="00FC35DE">
              <w:rPr>
                <w:sz w:val="22"/>
                <w:szCs w:val="22"/>
              </w:rPr>
              <w:t> </w:t>
            </w: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22"/>
                <w:szCs w:val="22"/>
              </w:rPr>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18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97"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(должность)</w:t>
            </w: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332"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(подпись)</w:t>
            </w: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406" w:type="pct"/>
            <w:gridSpan w:val="3"/>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r w:rsidRPr="00FC35DE">
              <w:rPr>
                <w:sz w:val="14"/>
                <w:szCs w:val="14"/>
              </w:rPr>
              <w:t>(расшифровка подписи)</w:t>
            </w: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4"/>
                <w:szCs w:val="14"/>
              </w:rPr>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00"/>
        </w:trPr>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5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0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1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3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9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4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7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0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bl>
    <w:p w:rsidR="0057617B" w:rsidRPr="00FC35DE" w:rsidRDefault="0057617B" w:rsidP="0036776C">
      <w:pPr>
        <w:spacing w:before="0" w:after="120"/>
        <w:ind w:left="200"/>
        <w:jc w:val="both"/>
        <w:rPr>
          <w:sz w:val="22"/>
          <w:szCs w:val="22"/>
        </w:rPr>
        <w:sectPr w:rsidR="0057617B" w:rsidRPr="00FC35DE" w:rsidSect="0057617B">
          <w:pgSz w:w="16838" w:h="11906" w:orient="landscape" w:code="9"/>
          <w:pgMar w:top="851" w:right="567" w:bottom="1134" w:left="851" w:header="397" w:footer="397" w:gutter="0"/>
          <w:cols w:space="709"/>
        </w:sectPr>
      </w:pPr>
    </w:p>
    <w:p w:rsidR="003E6A3D" w:rsidRPr="00FC35DE" w:rsidRDefault="003E6A3D" w:rsidP="0036776C">
      <w:pPr>
        <w:spacing w:before="0" w:after="120"/>
        <w:ind w:left="200"/>
        <w:jc w:val="both"/>
        <w:rPr>
          <w:sz w:val="22"/>
          <w:szCs w:val="22"/>
        </w:rPr>
      </w:pPr>
    </w:p>
    <w:p w:rsidR="003E6A3D" w:rsidRPr="00FC35DE" w:rsidRDefault="003E6A3D">
      <w:pPr>
        <w:widowControl/>
        <w:autoSpaceDE/>
        <w:autoSpaceDN/>
        <w:adjustRightInd/>
        <w:spacing w:before="0" w:after="0"/>
        <w:rPr>
          <w:sz w:val="22"/>
          <w:szCs w:val="22"/>
        </w:rPr>
      </w:pPr>
    </w:p>
    <w:tbl>
      <w:tblPr>
        <w:tblW w:w="5000" w:type="pct"/>
        <w:tblLook w:val="04A0"/>
      </w:tblPr>
      <w:tblGrid>
        <w:gridCol w:w="220"/>
        <w:gridCol w:w="2978"/>
        <w:gridCol w:w="628"/>
        <w:gridCol w:w="291"/>
        <w:gridCol w:w="838"/>
        <w:gridCol w:w="518"/>
        <w:gridCol w:w="253"/>
        <w:gridCol w:w="599"/>
        <w:gridCol w:w="269"/>
        <w:gridCol w:w="254"/>
        <w:gridCol w:w="222"/>
        <w:gridCol w:w="709"/>
        <w:gridCol w:w="1712"/>
        <w:gridCol w:w="252"/>
        <w:gridCol w:w="946"/>
        <w:gridCol w:w="1057"/>
        <w:gridCol w:w="1029"/>
        <w:gridCol w:w="1259"/>
        <w:gridCol w:w="1160"/>
        <w:gridCol w:w="221"/>
        <w:gridCol w:w="221"/>
      </w:tblGrid>
      <w:tr w:rsidR="003E6A3D" w:rsidRPr="00FC35DE" w:rsidTr="00977384">
        <w:trPr>
          <w:gridAfter w:val="2"/>
          <w:wAfter w:w="109" w:type="pct"/>
          <w:trHeight w:val="222"/>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gridAfter w:val="2"/>
          <w:wAfter w:w="109" w:type="pct"/>
          <w:trHeight w:val="222"/>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659" w:type="pct"/>
            <w:gridSpan w:val="7"/>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roofErr w:type="gramStart"/>
            <w:r w:rsidRPr="00FC35DE">
              <w:rPr>
                <w:sz w:val="18"/>
                <w:szCs w:val="18"/>
              </w:rPr>
              <w:t>Утверждена</w:t>
            </w:r>
            <w:proofErr w:type="gramEnd"/>
            <w:r w:rsidRPr="00FC35DE">
              <w:rPr>
                <w:sz w:val="18"/>
                <w:szCs w:val="18"/>
              </w:rPr>
              <w:t xml:space="preserve"> постановлением Госкомстата</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gridAfter w:val="2"/>
          <w:wAfter w:w="109" w:type="pct"/>
          <w:trHeight w:val="222"/>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250" w:type="pct"/>
            <w:gridSpan w:val="6"/>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России от 18.08.98 № 88</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gridAfter w:val="2"/>
          <w:wAfter w:w="109" w:type="pct"/>
          <w:trHeight w:val="79"/>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gridAfter w:val="2"/>
          <w:wAfter w:w="109" w:type="pct"/>
          <w:trHeight w:val="30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48" w:type="pct"/>
            <w:gridSpan w:val="2"/>
            <w:tcBorders>
              <w:top w:val="single" w:sz="4" w:space="0" w:color="auto"/>
              <w:left w:val="single" w:sz="4" w:space="0" w:color="auto"/>
              <w:bottom w:val="nil"/>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Код</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345"/>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6" w:type="pct"/>
            <w:gridSpan w:val="6"/>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r w:rsidRPr="00FC35DE">
              <w:rPr>
                <w:sz w:val="18"/>
                <w:szCs w:val="18"/>
              </w:rPr>
              <w:t>Форма по ОКУД</w:t>
            </w: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p>
        </w:tc>
        <w:tc>
          <w:tcPr>
            <w:tcW w:w="448" w:type="pct"/>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r w:rsidRPr="00FC35DE">
              <w:rPr>
                <w:rFonts w:ascii="Arial" w:hAnsi="Arial" w:cs="Arial"/>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345"/>
        </w:trPr>
        <w:tc>
          <w:tcPr>
            <w:tcW w:w="2138" w:type="pct"/>
            <w:gridSpan w:val="10"/>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 </w:t>
            </w:r>
          </w:p>
        </w:tc>
        <w:tc>
          <w:tcPr>
            <w:tcW w:w="271"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r w:rsidRPr="00FC35DE">
              <w:rPr>
                <w:sz w:val="18"/>
                <w:szCs w:val="18"/>
              </w:rPr>
              <w:t>по ОКПО</w:t>
            </w: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p>
        </w:tc>
        <w:tc>
          <w:tcPr>
            <w:tcW w:w="448"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r w:rsidRPr="00FC35DE">
              <w:rPr>
                <w:rFonts w:ascii="Arial" w:hAnsi="Arial" w:cs="Arial"/>
                <w:sz w:val="18"/>
                <w:szCs w:val="18"/>
              </w:rPr>
              <w:t>89563061</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135"/>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1517" w:type="pct"/>
            <w:gridSpan w:val="5"/>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(организация)</w:t>
            </w: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448" w:type="pct"/>
            <w:gridSpan w:val="2"/>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r w:rsidRPr="00FC35DE">
              <w:rPr>
                <w:rFonts w:ascii="Arial" w:hAnsi="Arial" w:cs="Arial"/>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210"/>
        </w:trPr>
        <w:tc>
          <w:tcPr>
            <w:tcW w:w="2871" w:type="pct"/>
            <w:gridSpan w:val="13"/>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 </w:t>
            </w:r>
          </w:p>
        </w:tc>
        <w:tc>
          <w:tcPr>
            <w:tcW w:w="448" w:type="pct"/>
            <w:gridSpan w:val="2"/>
            <w:vMerge/>
            <w:tcBorders>
              <w:top w:val="single" w:sz="4" w:space="0" w:color="auto"/>
              <w:left w:val="single" w:sz="8" w:space="0" w:color="auto"/>
              <w:bottom w:val="single" w:sz="4" w:space="0" w:color="000000"/>
              <w:right w:val="single" w:sz="8" w:space="0" w:color="000000"/>
            </w:tcBorders>
            <w:vAlign w:val="center"/>
            <w:hideMark/>
          </w:tcPr>
          <w:p w:rsidR="003E6A3D" w:rsidRPr="00FC35DE" w:rsidRDefault="003E6A3D" w:rsidP="003E6A3D">
            <w:pPr>
              <w:widowControl/>
              <w:autoSpaceDE/>
              <w:autoSpaceDN/>
              <w:adjustRightInd/>
              <w:spacing w:before="0" w:after="0"/>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135"/>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1517" w:type="pct"/>
            <w:gridSpan w:val="5"/>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(структурное подразделение)</w:t>
            </w:r>
          </w:p>
        </w:tc>
        <w:tc>
          <w:tcPr>
            <w:tcW w:w="646" w:type="pct"/>
            <w:gridSpan w:val="6"/>
            <w:vMerge w:val="restart"/>
            <w:tcBorders>
              <w:top w:val="single" w:sz="4" w:space="0" w:color="auto"/>
              <w:left w:val="nil"/>
              <w:bottom w:val="nil"/>
              <w:right w:val="nil"/>
            </w:tcBorders>
            <w:shd w:val="clear" w:color="auto" w:fill="auto"/>
            <w:noWrap/>
            <w:vAlign w:val="center"/>
            <w:hideMark/>
          </w:tcPr>
          <w:p w:rsidR="003E6A3D" w:rsidRPr="00FC35DE" w:rsidRDefault="003E6A3D" w:rsidP="003E6A3D">
            <w:pPr>
              <w:widowControl/>
              <w:autoSpaceDE/>
              <w:autoSpaceDN/>
              <w:adjustRightInd/>
              <w:spacing w:before="0" w:after="0"/>
              <w:jc w:val="right"/>
              <w:rPr>
                <w:sz w:val="18"/>
                <w:szCs w:val="18"/>
              </w:rPr>
            </w:pPr>
            <w:r w:rsidRPr="00FC35DE">
              <w:rPr>
                <w:sz w:val="18"/>
                <w:szCs w:val="18"/>
              </w:rPr>
              <w:t>Вид деятельности</w:t>
            </w: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p>
        </w:tc>
        <w:tc>
          <w:tcPr>
            <w:tcW w:w="448" w:type="pct"/>
            <w:gridSpan w:val="2"/>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r w:rsidRPr="00FC35DE">
              <w:rPr>
                <w:rFonts w:ascii="Arial" w:hAnsi="Arial" w:cs="Arial"/>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21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6" w:type="pct"/>
            <w:gridSpan w:val="6"/>
            <w:vMerge/>
            <w:tcBorders>
              <w:top w:val="nil"/>
              <w:left w:val="nil"/>
              <w:bottom w:val="nil"/>
              <w:right w:val="nil"/>
            </w:tcBorders>
            <w:vAlign w:val="center"/>
            <w:hideMark/>
          </w:tcPr>
          <w:p w:rsidR="003E6A3D" w:rsidRPr="00FC35DE" w:rsidRDefault="003E6A3D" w:rsidP="003E6A3D">
            <w:pPr>
              <w:widowControl/>
              <w:autoSpaceDE/>
              <w:autoSpaceDN/>
              <w:adjustRightInd/>
              <w:spacing w:before="0" w:after="0"/>
              <w:rPr>
                <w:sz w:val="18"/>
                <w:szCs w:val="18"/>
              </w:rPr>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48" w:type="pct"/>
            <w:gridSpan w:val="2"/>
            <w:vMerge/>
            <w:tcBorders>
              <w:top w:val="nil"/>
              <w:left w:val="nil"/>
              <w:bottom w:val="nil"/>
              <w:right w:val="nil"/>
            </w:tcBorders>
            <w:vAlign w:val="center"/>
            <w:hideMark/>
          </w:tcPr>
          <w:p w:rsidR="003E6A3D" w:rsidRPr="00FC35DE" w:rsidRDefault="003E6A3D" w:rsidP="003E6A3D">
            <w:pPr>
              <w:widowControl/>
              <w:autoSpaceDE/>
              <w:autoSpaceDN/>
              <w:adjustRightInd/>
              <w:spacing w:before="0" w:after="0"/>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30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Основание для проведения инвентаризации:</w:t>
            </w:r>
          </w:p>
        </w:tc>
        <w:tc>
          <w:tcPr>
            <w:tcW w:w="1099" w:type="pct"/>
            <w:gridSpan w:val="9"/>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приказ, постановление, распоряжение</w:t>
            </w:r>
          </w:p>
        </w:tc>
        <w:tc>
          <w:tcPr>
            <w:tcW w:w="217" w:type="pct"/>
            <w:tcBorders>
              <w:top w:val="single" w:sz="4" w:space="0" w:color="auto"/>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r w:rsidRPr="00FC35DE">
              <w:rPr>
                <w:sz w:val="18"/>
                <w:szCs w:val="18"/>
              </w:rPr>
              <w:t>номер</w:t>
            </w:r>
          </w:p>
        </w:tc>
        <w:tc>
          <w:tcPr>
            <w:tcW w:w="462" w:type="pct"/>
            <w:tcBorders>
              <w:top w:val="single" w:sz="4" w:space="0" w:color="auto"/>
              <w:left w:val="nil"/>
              <w:bottom w:val="single" w:sz="4" w:space="0" w:color="auto"/>
              <w:right w:val="single" w:sz="8" w:space="0" w:color="auto"/>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r w:rsidRPr="00FC35DE">
              <w:rPr>
                <w:sz w:val="18"/>
                <w:szCs w:val="18"/>
              </w:rPr>
              <w:t> </w:t>
            </w:r>
          </w:p>
        </w:tc>
        <w:tc>
          <w:tcPr>
            <w:tcW w:w="448" w:type="pct"/>
            <w:gridSpan w:val="2"/>
            <w:tcBorders>
              <w:top w:val="single" w:sz="4" w:space="0" w:color="auto"/>
              <w:left w:val="nil"/>
              <w:bottom w:val="single" w:sz="4" w:space="0" w:color="auto"/>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r w:rsidRPr="00FC35DE">
              <w:rPr>
                <w:rFonts w:ascii="Arial" w:hAnsi="Arial" w:cs="Arial"/>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135"/>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99" w:type="pct"/>
            <w:gridSpan w:val="9"/>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(ненужное зачеркнуть)</w:t>
            </w:r>
          </w:p>
        </w:tc>
        <w:tc>
          <w:tcPr>
            <w:tcW w:w="679" w:type="pct"/>
            <w:gridSpan w:val="2"/>
            <w:vMerge w:val="restart"/>
            <w:tcBorders>
              <w:top w:val="single" w:sz="4" w:space="0" w:color="auto"/>
              <w:left w:val="single" w:sz="4" w:space="0" w:color="auto"/>
              <w:bottom w:val="single" w:sz="4" w:space="0" w:color="000000"/>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r w:rsidRPr="00FC35DE">
              <w:rPr>
                <w:sz w:val="18"/>
                <w:szCs w:val="18"/>
              </w:rPr>
              <w:t xml:space="preserve">дата  </w:t>
            </w:r>
          </w:p>
        </w:tc>
        <w:tc>
          <w:tcPr>
            <w:tcW w:w="448" w:type="pct"/>
            <w:gridSpan w:val="2"/>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r w:rsidRPr="00FC35DE">
              <w:rPr>
                <w:rFonts w:ascii="Arial" w:hAnsi="Arial" w:cs="Arial"/>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165"/>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79" w:type="pct"/>
            <w:gridSpan w:val="2"/>
            <w:vMerge/>
            <w:tcBorders>
              <w:top w:val="nil"/>
              <w:left w:val="nil"/>
              <w:bottom w:val="nil"/>
              <w:right w:val="nil"/>
            </w:tcBorders>
            <w:vAlign w:val="center"/>
            <w:hideMark/>
          </w:tcPr>
          <w:p w:rsidR="003E6A3D" w:rsidRPr="00FC35DE" w:rsidRDefault="003E6A3D" w:rsidP="003E6A3D">
            <w:pPr>
              <w:widowControl/>
              <w:autoSpaceDE/>
              <w:autoSpaceDN/>
              <w:adjustRightInd/>
              <w:spacing w:before="0" w:after="0"/>
              <w:rPr>
                <w:sz w:val="18"/>
                <w:szCs w:val="18"/>
              </w:rPr>
            </w:pPr>
          </w:p>
        </w:tc>
        <w:tc>
          <w:tcPr>
            <w:tcW w:w="448" w:type="pct"/>
            <w:gridSpan w:val="2"/>
            <w:vMerge/>
            <w:tcBorders>
              <w:top w:val="nil"/>
              <w:left w:val="nil"/>
              <w:bottom w:val="nil"/>
              <w:right w:val="nil"/>
            </w:tcBorders>
            <w:vAlign w:val="center"/>
            <w:hideMark/>
          </w:tcPr>
          <w:p w:rsidR="003E6A3D" w:rsidRPr="00FC35DE" w:rsidRDefault="003E6A3D" w:rsidP="003E6A3D">
            <w:pPr>
              <w:widowControl/>
              <w:autoSpaceDE/>
              <w:autoSpaceDN/>
              <w:adjustRightInd/>
              <w:spacing w:before="0" w:after="0"/>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30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40"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r w:rsidRPr="00FC35DE">
              <w:rPr>
                <w:sz w:val="18"/>
                <w:szCs w:val="18"/>
              </w:rPr>
              <w:t>Вид операции</w:t>
            </w: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p>
        </w:tc>
        <w:tc>
          <w:tcPr>
            <w:tcW w:w="448" w:type="pct"/>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r w:rsidRPr="00FC35DE">
              <w:rPr>
                <w:rFonts w:ascii="Arial" w:hAnsi="Arial" w:cs="Arial"/>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rFonts w:ascii="Arial" w:hAnsi="Arial" w:cs="Arial"/>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r>
      <w:tr w:rsidR="003E6A3D" w:rsidRPr="00FC35DE" w:rsidTr="00977384">
        <w:trPr>
          <w:gridAfter w:val="2"/>
          <w:wAfter w:w="109" w:type="pct"/>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gridAfter w:val="2"/>
          <w:wAfter w:w="109" w:type="pct"/>
          <w:trHeight w:val="255"/>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5" w:type="pct"/>
            <w:gridSpan w:val="2"/>
            <w:tcBorders>
              <w:top w:val="single" w:sz="4" w:space="0" w:color="auto"/>
              <w:left w:val="single" w:sz="4" w:space="0" w:color="auto"/>
              <w:bottom w:val="nil"/>
              <w:right w:val="single" w:sz="4" w:space="0" w:color="000000"/>
            </w:tcBorders>
            <w:shd w:val="clear" w:color="auto" w:fill="auto"/>
            <w:noWrap/>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Номер документа</w:t>
            </w:r>
          </w:p>
        </w:tc>
        <w:tc>
          <w:tcPr>
            <w:tcW w:w="429" w:type="pct"/>
            <w:gridSpan w:val="5"/>
            <w:tcBorders>
              <w:top w:val="single" w:sz="4" w:space="0" w:color="auto"/>
              <w:left w:val="nil"/>
              <w:bottom w:val="nil"/>
              <w:right w:val="single" w:sz="4" w:space="0" w:color="000000"/>
            </w:tcBorders>
            <w:shd w:val="clear" w:color="auto" w:fill="auto"/>
            <w:noWrap/>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Дата составления</w:t>
            </w: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gridAfter w:val="2"/>
          <w:wAfter w:w="109" w:type="pct"/>
          <w:trHeight w:val="255"/>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center"/>
            <w:hideMark/>
          </w:tcPr>
          <w:p w:rsidR="003E6A3D" w:rsidRPr="00FC35DE" w:rsidRDefault="003E6A3D" w:rsidP="003E6A3D">
            <w:pPr>
              <w:widowControl/>
              <w:autoSpaceDE/>
              <w:autoSpaceDN/>
              <w:adjustRightInd/>
              <w:spacing w:before="0" w:after="0"/>
            </w:pPr>
          </w:p>
        </w:tc>
        <w:tc>
          <w:tcPr>
            <w:tcW w:w="355" w:type="pct"/>
            <w:gridSpan w:val="2"/>
            <w:tcBorders>
              <w:top w:val="single" w:sz="8" w:space="0" w:color="auto"/>
              <w:left w:val="single" w:sz="8" w:space="0" w:color="auto"/>
              <w:bottom w:val="single" w:sz="8" w:space="0" w:color="auto"/>
              <w:right w:val="single" w:sz="4" w:space="0" w:color="000000"/>
            </w:tcBorders>
            <w:shd w:val="clear" w:color="auto" w:fill="auto"/>
            <w:noWrap/>
            <w:hideMark/>
          </w:tcPr>
          <w:p w:rsidR="003E6A3D" w:rsidRPr="00FC35DE" w:rsidRDefault="003E6A3D" w:rsidP="003E6A3D">
            <w:pPr>
              <w:widowControl/>
              <w:autoSpaceDE/>
              <w:autoSpaceDN/>
              <w:adjustRightInd/>
              <w:spacing w:before="0" w:after="0"/>
              <w:jc w:val="center"/>
              <w:rPr>
                <w:b/>
                <w:bCs/>
                <w:sz w:val="18"/>
                <w:szCs w:val="18"/>
              </w:rPr>
            </w:pPr>
            <w:r w:rsidRPr="00FC35DE">
              <w:rPr>
                <w:b/>
                <w:bCs/>
                <w:sz w:val="18"/>
                <w:szCs w:val="18"/>
              </w:rPr>
              <w:t> </w:t>
            </w:r>
          </w:p>
        </w:tc>
        <w:tc>
          <w:tcPr>
            <w:tcW w:w="429" w:type="pct"/>
            <w:gridSpan w:val="5"/>
            <w:tcBorders>
              <w:top w:val="single" w:sz="8" w:space="0" w:color="auto"/>
              <w:left w:val="nil"/>
              <w:bottom w:val="single" w:sz="8" w:space="0" w:color="auto"/>
              <w:right w:val="single" w:sz="8" w:space="0" w:color="000000"/>
            </w:tcBorders>
            <w:shd w:val="clear" w:color="auto" w:fill="auto"/>
            <w:noWrap/>
            <w:hideMark/>
          </w:tcPr>
          <w:p w:rsidR="003E6A3D" w:rsidRPr="00FC35DE" w:rsidRDefault="003E6A3D" w:rsidP="003E6A3D">
            <w:pPr>
              <w:widowControl/>
              <w:autoSpaceDE/>
              <w:autoSpaceDN/>
              <w:adjustRightInd/>
              <w:spacing w:before="0" w:after="0"/>
              <w:jc w:val="center"/>
              <w:rPr>
                <w:b/>
                <w:bCs/>
                <w:sz w:val="18"/>
                <w:szCs w:val="18"/>
              </w:rPr>
            </w:pPr>
            <w:r w:rsidRPr="00FC35DE">
              <w:rPr>
                <w:b/>
                <w:bCs/>
                <w:sz w:val="18"/>
                <w:szCs w:val="18"/>
              </w:rPr>
              <w:t> </w:t>
            </w: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b/>
                <w:bCs/>
                <w:sz w:val="18"/>
                <w:szCs w:val="18"/>
              </w:rPr>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44" w:type="pct"/>
            <w:gridSpan w:val="18"/>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ind w:firstLineChars="1000" w:firstLine="1807"/>
              <w:rPr>
                <w:b/>
                <w:bCs/>
                <w:sz w:val="18"/>
                <w:szCs w:val="18"/>
              </w:rPr>
            </w:pPr>
            <w:r w:rsidRPr="00FC35DE">
              <w:rPr>
                <w:b/>
                <w:bCs/>
                <w:sz w:val="18"/>
                <w:szCs w:val="18"/>
              </w:rPr>
              <w:t>инвентаризации расчетов с покупателями, поставщиками и прочими дебиторами и кредиторами</w:t>
            </w: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ind w:firstLineChars="1000" w:firstLine="1807"/>
              <w:rPr>
                <w:b/>
                <w:bCs/>
                <w:sz w:val="18"/>
                <w:szCs w:val="18"/>
              </w:rPr>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4891" w:type="pct"/>
            <w:gridSpan w:val="19"/>
            <w:tcBorders>
              <w:top w:val="nil"/>
              <w:left w:val="nil"/>
              <w:bottom w:val="nil"/>
              <w:right w:val="nil"/>
            </w:tcBorders>
            <w:shd w:val="clear" w:color="auto" w:fill="auto"/>
            <w:noWrap/>
            <w:hideMark/>
          </w:tcPr>
          <w:p w:rsidR="003E6A3D" w:rsidRPr="00FC35DE" w:rsidRDefault="003E6A3D" w:rsidP="003E6A3D">
            <w:pPr>
              <w:widowControl/>
              <w:autoSpaceDE/>
              <w:autoSpaceDN/>
              <w:adjustRightInd/>
              <w:spacing w:before="0" w:after="0"/>
              <w:rPr>
                <w:sz w:val="18"/>
                <w:szCs w:val="18"/>
              </w:rPr>
            </w:pPr>
            <w:r w:rsidRPr="00FC35DE">
              <w:rPr>
                <w:sz w:val="18"/>
                <w:szCs w:val="18"/>
              </w:rPr>
              <w:t>Акт составлен комиссией о том, что по состоянию на "31" декабря 20__ г проведена инвентаризация расчетов с держателями</w:t>
            </w: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4891" w:type="pct"/>
            <w:gridSpan w:val="19"/>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облигаций по сумме номинальной стоимости</w:t>
            </w:r>
            <w:proofErr w:type="gramStart"/>
            <w:r w:rsidRPr="00FC35DE">
              <w:rPr>
                <w:sz w:val="18"/>
                <w:szCs w:val="18"/>
              </w:rPr>
              <w:t xml:space="preserve"> .</w:t>
            </w:r>
            <w:proofErr w:type="gramEnd"/>
            <w:r w:rsidRPr="00FC35DE">
              <w:rPr>
                <w:sz w:val="18"/>
                <w:szCs w:val="18"/>
              </w:rPr>
              <w:t xml:space="preserve"> При инвентаризации установлено следующее:</w:t>
            </w: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ind w:firstLineChars="400" w:firstLine="80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284782">
        <w:trPr>
          <w:trHeight w:val="9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284782">
        <w:trPr>
          <w:trHeight w:val="300"/>
        </w:trPr>
        <w:tc>
          <w:tcPr>
            <w:tcW w:w="109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proofErr w:type="spellStart"/>
            <w:r w:rsidRPr="00FC35DE">
              <w:rPr>
                <w:sz w:val="18"/>
                <w:szCs w:val="18"/>
              </w:rPr>
              <w:t>Нименование</w:t>
            </w:r>
            <w:proofErr w:type="spellEnd"/>
            <w:r w:rsidRPr="00FC35DE">
              <w:rPr>
                <w:sz w:val="18"/>
                <w:szCs w:val="18"/>
              </w:rPr>
              <w:t xml:space="preserve"> счета бухгалтерского учета и дебитора</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Номер счета</w:t>
            </w:r>
          </w:p>
        </w:tc>
        <w:tc>
          <w:tcPr>
            <w:tcW w:w="33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Количество на начало года</w:t>
            </w:r>
          </w:p>
        </w:tc>
        <w:tc>
          <w:tcPr>
            <w:tcW w:w="43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Номинальная стоимость на начало года</w:t>
            </w:r>
          </w:p>
        </w:tc>
        <w:tc>
          <w:tcPr>
            <w:tcW w:w="901"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Общая номинальная стоимость на начало года</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Количество на конец года</w:t>
            </w:r>
          </w:p>
        </w:tc>
        <w:tc>
          <w:tcPr>
            <w:tcW w:w="409" w:type="pct"/>
            <w:vMerge w:val="restart"/>
            <w:tcBorders>
              <w:top w:val="single" w:sz="4" w:space="0" w:color="auto"/>
              <w:left w:val="single" w:sz="4" w:space="0" w:color="auto"/>
              <w:bottom w:val="nil"/>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Номинальная стоимость на конец года</w:t>
            </w:r>
          </w:p>
        </w:tc>
        <w:tc>
          <w:tcPr>
            <w:tcW w:w="409" w:type="pct"/>
            <w:vMerge w:val="restart"/>
            <w:tcBorders>
              <w:top w:val="single" w:sz="4" w:space="0" w:color="auto"/>
              <w:left w:val="single" w:sz="4" w:space="0" w:color="auto"/>
              <w:bottom w:val="nil"/>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Общая номинальная стоимость на конец года</w:t>
            </w:r>
          </w:p>
        </w:tc>
        <w:tc>
          <w:tcPr>
            <w:tcW w:w="370" w:type="pct"/>
            <w:vMerge w:val="restart"/>
            <w:tcBorders>
              <w:top w:val="single" w:sz="4" w:space="0" w:color="auto"/>
              <w:left w:val="single" w:sz="4" w:space="0" w:color="auto"/>
              <w:bottom w:val="nil"/>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Наличие подтвержденной задолженности</w:t>
            </w:r>
          </w:p>
        </w:tc>
        <w:tc>
          <w:tcPr>
            <w:tcW w:w="384" w:type="pct"/>
            <w:vMerge w:val="restart"/>
            <w:tcBorders>
              <w:top w:val="single" w:sz="4" w:space="0" w:color="auto"/>
              <w:left w:val="single" w:sz="4" w:space="0" w:color="auto"/>
              <w:bottom w:val="single" w:sz="8" w:space="0" w:color="auto"/>
              <w:right w:val="single" w:sz="4" w:space="0" w:color="auto"/>
            </w:tcBorders>
            <w:shd w:val="clear" w:color="auto" w:fill="auto"/>
            <w:vAlign w:val="center"/>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Наличие просроченной задолженности</w:t>
            </w:r>
          </w:p>
        </w:tc>
        <w:tc>
          <w:tcPr>
            <w:tcW w:w="55" w:type="pct"/>
            <w:tcBorders>
              <w:left w:val="single" w:sz="4" w:space="0" w:color="auto"/>
            </w:tcBorders>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284782">
        <w:trPr>
          <w:gridAfter w:val="1"/>
          <w:wAfter w:w="55" w:type="pct"/>
          <w:trHeight w:val="240"/>
        </w:trPr>
        <w:tc>
          <w:tcPr>
            <w:tcW w:w="1093" w:type="pct"/>
            <w:gridSpan w:val="2"/>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30" w:type="pct"/>
            <w:gridSpan w:val="2"/>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439" w:type="pct"/>
            <w:gridSpan w:val="4"/>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901" w:type="pct"/>
            <w:gridSpan w:val="5"/>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409" w:type="pct"/>
            <w:vMerge/>
            <w:tcBorders>
              <w:top w:val="single" w:sz="4" w:space="0" w:color="auto"/>
              <w:left w:val="single" w:sz="4" w:space="0" w:color="auto"/>
              <w:bottom w:val="nil"/>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409" w:type="pct"/>
            <w:vMerge/>
            <w:tcBorders>
              <w:top w:val="single" w:sz="4" w:space="0" w:color="auto"/>
              <w:left w:val="single" w:sz="4" w:space="0" w:color="auto"/>
              <w:bottom w:val="nil"/>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70" w:type="pct"/>
            <w:vMerge/>
            <w:tcBorders>
              <w:top w:val="single" w:sz="4" w:space="0" w:color="auto"/>
              <w:left w:val="single" w:sz="4" w:space="0" w:color="auto"/>
              <w:bottom w:val="nil"/>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84" w:type="pct"/>
            <w:vMerge/>
            <w:tcBorders>
              <w:top w:val="single" w:sz="4" w:space="0" w:color="auto"/>
              <w:left w:val="single" w:sz="4" w:space="0" w:color="auto"/>
              <w:bottom w:val="single" w:sz="8"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55" w:type="pct"/>
            <w:tcBorders>
              <w:left w:val="single" w:sz="4" w:space="0" w:color="auto"/>
            </w:tcBorders>
            <w:vAlign w:val="center"/>
            <w:hideMark/>
          </w:tcPr>
          <w:p w:rsidR="003E6A3D" w:rsidRPr="00FC35DE" w:rsidRDefault="003E6A3D" w:rsidP="003E6A3D">
            <w:pPr>
              <w:widowControl/>
              <w:autoSpaceDE/>
              <w:autoSpaceDN/>
              <w:adjustRightInd/>
              <w:spacing w:before="0" w:after="0"/>
            </w:pPr>
          </w:p>
        </w:tc>
      </w:tr>
      <w:tr w:rsidR="003E6A3D" w:rsidRPr="00FC35DE" w:rsidTr="00284782">
        <w:trPr>
          <w:gridAfter w:val="2"/>
          <w:wAfter w:w="109" w:type="pct"/>
          <w:trHeight w:val="885"/>
        </w:trPr>
        <w:tc>
          <w:tcPr>
            <w:tcW w:w="1093" w:type="pct"/>
            <w:gridSpan w:val="2"/>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30" w:type="pct"/>
            <w:gridSpan w:val="2"/>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439" w:type="pct"/>
            <w:gridSpan w:val="4"/>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901" w:type="pct"/>
            <w:gridSpan w:val="5"/>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409" w:type="pct"/>
            <w:vMerge/>
            <w:tcBorders>
              <w:top w:val="single" w:sz="4" w:space="0" w:color="auto"/>
              <w:left w:val="single" w:sz="4" w:space="0" w:color="auto"/>
              <w:bottom w:val="nil"/>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409" w:type="pct"/>
            <w:vMerge/>
            <w:tcBorders>
              <w:top w:val="single" w:sz="4" w:space="0" w:color="auto"/>
              <w:left w:val="single" w:sz="4" w:space="0" w:color="auto"/>
              <w:bottom w:val="nil"/>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70" w:type="pct"/>
            <w:vMerge/>
            <w:tcBorders>
              <w:top w:val="single" w:sz="4" w:space="0" w:color="auto"/>
              <w:left w:val="single" w:sz="4" w:space="0" w:color="auto"/>
              <w:bottom w:val="nil"/>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84" w:type="pct"/>
            <w:vMerge/>
            <w:tcBorders>
              <w:top w:val="single" w:sz="4" w:space="0" w:color="auto"/>
              <w:left w:val="single" w:sz="4" w:space="0" w:color="auto"/>
              <w:bottom w:val="single" w:sz="8" w:space="0" w:color="auto"/>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r>
      <w:tr w:rsidR="003E6A3D" w:rsidRPr="00FC35DE" w:rsidTr="00284782">
        <w:trPr>
          <w:gridAfter w:val="2"/>
          <w:wAfter w:w="109" w:type="pct"/>
          <w:trHeight w:val="315"/>
        </w:trPr>
        <w:tc>
          <w:tcPr>
            <w:tcW w:w="1093" w:type="pct"/>
            <w:gridSpan w:val="2"/>
            <w:vMerge w:val="restart"/>
            <w:tcBorders>
              <w:top w:val="single" w:sz="4" w:space="0" w:color="auto"/>
              <w:left w:val="single" w:sz="4" w:space="0" w:color="auto"/>
              <w:bottom w:val="single" w:sz="4" w:space="0" w:color="000000"/>
              <w:right w:val="nil"/>
            </w:tcBorders>
            <w:shd w:val="clear" w:color="auto" w:fill="auto"/>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Облигации класса</w:t>
            </w:r>
            <w:proofErr w:type="gramStart"/>
            <w:r w:rsidRPr="00FC35DE">
              <w:rPr>
                <w:sz w:val="18"/>
                <w:szCs w:val="18"/>
              </w:rPr>
              <w:t xml:space="preserve"> А</w:t>
            </w:r>
            <w:proofErr w:type="gramEnd"/>
          </w:p>
        </w:tc>
        <w:tc>
          <w:tcPr>
            <w:tcW w:w="207" w:type="pct"/>
            <w:vMerge w:val="restart"/>
            <w:tcBorders>
              <w:top w:val="single" w:sz="8" w:space="0" w:color="auto"/>
              <w:left w:val="single" w:sz="8" w:space="0" w:color="auto"/>
              <w:bottom w:val="single" w:sz="4" w:space="0" w:color="000000"/>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30" w:type="pct"/>
            <w:gridSpan w:val="2"/>
            <w:vMerge w:val="restart"/>
            <w:tcBorders>
              <w:top w:val="single" w:sz="8" w:space="0" w:color="auto"/>
              <w:left w:val="single" w:sz="4" w:space="0" w:color="auto"/>
              <w:bottom w:val="single" w:sz="4" w:space="0" w:color="000000"/>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39" w:type="pct"/>
            <w:gridSpan w:val="4"/>
            <w:vMerge w:val="restart"/>
            <w:tcBorders>
              <w:top w:val="single" w:sz="8" w:space="0" w:color="auto"/>
              <w:left w:val="single" w:sz="4" w:space="0" w:color="auto"/>
              <w:bottom w:val="single" w:sz="4" w:space="0" w:color="000000"/>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901" w:type="pct"/>
            <w:gridSpan w:val="5"/>
            <w:vMerge w:val="restart"/>
            <w:tcBorders>
              <w:top w:val="single" w:sz="8" w:space="0" w:color="auto"/>
              <w:left w:val="single" w:sz="4" w:space="0" w:color="auto"/>
              <w:bottom w:val="single" w:sz="4" w:space="0" w:color="000000"/>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50" w:type="pct"/>
            <w:vMerge w:val="restart"/>
            <w:tcBorders>
              <w:top w:val="single" w:sz="8" w:space="0" w:color="auto"/>
              <w:left w:val="single" w:sz="4" w:space="0" w:color="auto"/>
              <w:bottom w:val="single" w:sz="4" w:space="0" w:color="000000"/>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vMerge w:val="restart"/>
            <w:tcBorders>
              <w:top w:val="single" w:sz="8" w:space="0" w:color="auto"/>
              <w:left w:val="single" w:sz="4" w:space="0" w:color="auto"/>
              <w:bottom w:val="single" w:sz="4" w:space="0" w:color="000000"/>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vMerge w:val="restart"/>
            <w:tcBorders>
              <w:top w:val="single" w:sz="8" w:space="0" w:color="auto"/>
              <w:left w:val="single" w:sz="4" w:space="0" w:color="auto"/>
              <w:bottom w:val="single" w:sz="4" w:space="0" w:color="000000"/>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70" w:type="pct"/>
            <w:vMerge w:val="restart"/>
            <w:tcBorders>
              <w:top w:val="single" w:sz="8" w:space="0" w:color="auto"/>
              <w:left w:val="single" w:sz="4" w:space="0" w:color="auto"/>
              <w:bottom w:val="single" w:sz="4" w:space="0" w:color="000000"/>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84" w:type="pct"/>
            <w:vMerge w:val="restart"/>
            <w:tcBorders>
              <w:top w:val="single" w:sz="8" w:space="0" w:color="auto"/>
              <w:left w:val="single" w:sz="4" w:space="0" w:color="auto"/>
              <w:bottom w:val="single" w:sz="4" w:space="0" w:color="000000"/>
              <w:right w:val="single" w:sz="8"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r>
      <w:tr w:rsidR="003E6A3D" w:rsidRPr="00FC35DE" w:rsidTr="00977384">
        <w:trPr>
          <w:gridAfter w:val="2"/>
          <w:wAfter w:w="109" w:type="pct"/>
          <w:trHeight w:val="207"/>
        </w:trPr>
        <w:tc>
          <w:tcPr>
            <w:tcW w:w="1093" w:type="pct"/>
            <w:gridSpan w:val="2"/>
            <w:vMerge/>
            <w:tcBorders>
              <w:top w:val="single" w:sz="4" w:space="0" w:color="auto"/>
              <w:left w:val="single" w:sz="4" w:space="0" w:color="auto"/>
              <w:bottom w:val="single" w:sz="4" w:space="0" w:color="000000"/>
              <w:right w:val="nil"/>
            </w:tcBorders>
            <w:vAlign w:val="center"/>
            <w:hideMark/>
          </w:tcPr>
          <w:p w:rsidR="003E6A3D" w:rsidRPr="00FC35DE" w:rsidRDefault="003E6A3D" w:rsidP="003E6A3D">
            <w:pPr>
              <w:widowControl/>
              <w:autoSpaceDE/>
              <w:autoSpaceDN/>
              <w:adjustRightInd/>
              <w:spacing w:before="0" w:after="0"/>
              <w:rPr>
                <w:sz w:val="18"/>
                <w:szCs w:val="18"/>
              </w:rPr>
            </w:pPr>
          </w:p>
        </w:tc>
        <w:tc>
          <w:tcPr>
            <w:tcW w:w="207" w:type="pct"/>
            <w:vMerge/>
            <w:tcBorders>
              <w:top w:val="single" w:sz="8" w:space="0" w:color="auto"/>
              <w:left w:val="single" w:sz="8" w:space="0" w:color="auto"/>
              <w:bottom w:val="single" w:sz="4" w:space="0" w:color="000000"/>
              <w:right w:val="nil"/>
            </w:tcBorders>
            <w:vAlign w:val="center"/>
            <w:hideMark/>
          </w:tcPr>
          <w:p w:rsidR="003E6A3D" w:rsidRPr="00FC35DE" w:rsidRDefault="003E6A3D" w:rsidP="003E6A3D">
            <w:pPr>
              <w:widowControl/>
              <w:autoSpaceDE/>
              <w:autoSpaceDN/>
              <w:adjustRightInd/>
              <w:spacing w:before="0" w:after="0"/>
              <w:rPr>
                <w:sz w:val="18"/>
                <w:szCs w:val="18"/>
              </w:rPr>
            </w:pPr>
          </w:p>
        </w:tc>
        <w:tc>
          <w:tcPr>
            <w:tcW w:w="330" w:type="pct"/>
            <w:gridSpan w:val="2"/>
            <w:vMerge/>
            <w:tcBorders>
              <w:top w:val="single" w:sz="8" w:space="0" w:color="auto"/>
              <w:left w:val="single" w:sz="4" w:space="0" w:color="auto"/>
              <w:bottom w:val="single" w:sz="4" w:space="0" w:color="000000"/>
              <w:right w:val="single" w:sz="4" w:space="0" w:color="000000"/>
            </w:tcBorders>
            <w:vAlign w:val="center"/>
            <w:hideMark/>
          </w:tcPr>
          <w:p w:rsidR="003E6A3D" w:rsidRPr="00FC35DE" w:rsidRDefault="003E6A3D" w:rsidP="003E6A3D">
            <w:pPr>
              <w:widowControl/>
              <w:autoSpaceDE/>
              <w:autoSpaceDN/>
              <w:adjustRightInd/>
              <w:spacing w:before="0" w:after="0"/>
              <w:rPr>
                <w:sz w:val="18"/>
                <w:szCs w:val="18"/>
              </w:rPr>
            </w:pPr>
          </w:p>
        </w:tc>
        <w:tc>
          <w:tcPr>
            <w:tcW w:w="439" w:type="pct"/>
            <w:gridSpan w:val="4"/>
            <w:vMerge/>
            <w:tcBorders>
              <w:top w:val="single" w:sz="8" w:space="0" w:color="auto"/>
              <w:left w:val="single" w:sz="4" w:space="0" w:color="auto"/>
              <w:bottom w:val="single" w:sz="4" w:space="0" w:color="000000"/>
              <w:right w:val="single" w:sz="4" w:space="0" w:color="000000"/>
            </w:tcBorders>
            <w:vAlign w:val="center"/>
            <w:hideMark/>
          </w:tcPr>
          <w:p w:rsidR="003E6A3D" w:rsidRPr="00FC35DE" w:rsidRDefault="003E6A3D" w:rsidP="003E6A3D">
            <w:pPr>
              <w:widowControl/>
              <w:autoSpaceDE/>
              <w:autoSpaceDN/>
              <w:adjustRightInd/>
              <w:spacing w:before="0" w:after="0"/>
              <w:rPr>
                <w:sz w:val="18"/>
                <w:szCs w:val="18"/>
              </w:rPr>
            </w:pPr>
          </w:p>
        </w:tc>
        <w:tc>
          <w:tcPr>
            <w:tcW w:w="901" w:type="pct"/>
            <w:gridSpan w:val="5"/>
            <w:vMerge/>
            <w:tcBorders>
              <w:top w:val="single" w:sz="8" w:space="0" w:color="auto"/>
              <w:left w:val="single" w:sz="4" w:space="0" w:color="auto"/>
              <w:bottom w:val="single" w:sz="4" w:space="0" w:color="000000"/>
              <w:right w:val="single" w:sz="4" w:space="0" w:color="000000"/>
            </w:tcBorders>
            <w:vAlign w:val="center"/>
            <w:hideMark/>
          </w:tcPr>
          <w:p w:rsidR="003E6A3D" w:rsidRPr="00FC35DE" w:rsidRDefault="003E6A3D" w:rsidP="003E6A3D">
            <w:pPr>
              <w:widowControl/>
              <w:autoSpaceDE/>
              <w:autoSpaceDN/>
              <w:adjustRightInd/>
              <w:spacing w:before="0" w:after="0"/>
              <w:rPr>
                <w:sz w:val="18"/>
                <w:szCs w:val="18"/>
              </w:rPr>
            </w:pPr>
          </w:p>
        </w:tc>
        <w:tc>
          <w:tcPr>
            <w:tcW w:w="350" w:type="pct"/>
            <w:vMerge/>
            <w:tcBorders>
              <w:top w:val="single" w:sz="8" w:space="0" w:color="auto"/>
              <w:left w:val="single" w:sz="4" w:space="0" w:color="auto"/>
              <w:bottom w:val="single" w:sz="4" w:space="0" w:color="000000"/>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409" w:type="pct"/>
            <w:vMerge/>
            <w:tcBorders>
              <w:top w:val="single" w:sz="8" w:space="0" w:color="auto"/>
              <w:left w:val="single" w:sz="4" w:space="0" w:color="auto"/>
              <w:bottom w:val="single" w:sz="4" w:space="0" w:color="000000"/>
              <w:right w:val="nil"/>
            </w:tcBorders>
            <w:vAlign w:val="center"/>
            <w:hideMark/>
          </w:tcPr>
          <w:p w:rsidR="003E6A3D" w:rsidRPr="00FC35DE" w:rsidRDefault="003E6A3D" w:rsidP="003E6A3D">
            <w:pPr>
              <w:widowControl/>
              <w:autoSpaceDE/>
              <w:autoSpaceDN/>
              <w:adjustRightInd/>
              <w:spacing w:before="0" w:after="0"/>
              <w:rPr>
                <w:sz w:val="18"/>
                <w:szCs w:val="18"/>
              </w:rPr>
            </w:pPr>
          </w:p>
        </w:tc>
        <w:tc>
          <w:tcPr>
            <w:tcW w:w="409" w:type="pct"/>
            <w:vMerge/>
            <w:tcBorders>
              <w:top w:val="single" w:sz="8" w:space="0" w:color="auto"/>
              <w:left w:val="single" w:sz="4" w:space="0" w:color="auto"/>
              <w:bottom w:val="single" w:sz="4" w:space="0" w:color="000000"/>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70" w:type="pct"/>
            <w:vMerge/>
            <w:tcBorders>
              <w:top w:val="single" w:sz="8" w:space="0" w:color="auto"/>
              <w:left w:val="single" w:sz="4" w:space="0" w:color="auto"/>
              <w:bottom w:val="single" w:sz="4" w:space="0" w:color="000000"/>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84" w:type="pct"/>
            <w:vMerge/>
            <w:tcBorders>
              <w:top w:val="single" w:sz="8" w:space="0" w:color="auto"/>
              <w:left w:val="single" w:sz="4" w:space="0" w:color="auto"/>
              <w:bottom w:val="single" w:sz="4" w:space="0" w:color="000000"/>
              <w:right w:val="single" w:sz="8" w:space="0" w:color="auto"/>
            </w:tcBorders>
            <w:vAlign w:val="center"/>
            <w:hideMark/>
          </w:tcPr>
          <w:p w:rsidR="003E6A3D" w:rsidRPr="00FC35DE" w:rsidRDefault="003E6A3D" w:rsidP="003E6A3D">
            <w:pPr>
              <w:widowControl/>
              <w:autoSpaceDE/>
              <w:autoSpaceDN/>
              <w:adjustRightInd/>
              <w:spacing w:before="0" w:after="0"/>
              <w:rPr>
                <w:sz w:val="18"/>
                <w:szCs w:val="18"/>
              </w:rPr>
            </w:pPr>
          </w:p>
        </w:tc>
      </w:tr>
      <w:tr w:rsidR="003E6A3D" w:rsidRPr="00FC35DE" w:rsidTr="00977384">
        <w:trPr>
          <w:gridAfter w:val="2"/>
          <w:wAfter w:w="109" w:type="pct"/>
          <w:trHeight w:val="240"/>
        </w:trPr>
        <w:tc>
          <w:tcPr>
            <w:tcW w:w="1093" w:type="pct"/>
            <w:gridSpan w:val="2"/>
            <w:vMerge w:val="restart"/>
            <w:tcBorders>
              <w:top w:val="single" w:sz="4" w:space="0" w:color="auto"/>
              <w:left w:val="single" w:sz="4" w:space="0" w:color="auto"/>
              <w:bottom w:val="single" w:sz="4" w:space="0" w:color="000000"/>
              <w:right w:val="nil"/>
            </w:tcBorders>
            <w:shd w:val="clear" w:color="auto" w:fill="auto"/>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Облигации класса</w:t>
            </w:r>
            <w:proofErr w:type="gramStart"/>
            <w:r w:rsidRPr="00FC35DE">
              <w:rPr>
                <w:sz w:val="18"/>
                <w:szCs w:val="18"/>
              </w:rPr>
              <w:t xml:space="preserve"> Б</w:t>
            </w:r>
            <w:proofErr w:type="gramEnd"/>
          </w:p>
        </w:tc>
        <w:tc>
          <w:tcPr>
            <w:tcW w:w="207" w:type="pct"/>
            <w:vMerge w:val="restart"/>
            <w:tcBorders>
              <w:top w:val="nil"/>
              <w:left w:val="single" w:sz="8" w:space="0" w:color="auto"/>
              <w:bottom w:val="single" w:sz="8" w:space="0" w:color="000000"/>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30" w:type="pct"/>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39" w:type="pct"/>
            <w:gridSpan w:val="4"/>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901" w:type="pct"/>
            <w:gridSpan w:val="5"/>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50"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vMerge w:val="restart"/>
            <w:tcBorders>
              <w:top w:val="nil"/>
              <w:left w:val="single" w:sz="4" w:space="0" w:color="auto"/>
              <w:bottom w:val="single" w:sz="8" w:space="0" w:color="000000"/>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70"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84" w:type="pct"/>
            <w:vMerge w:val="restart"/>
            <w:tcBorders>
              <w:top w:val="nil"/>
              <w:left w:val="single" w:sz="4" w:space="0" w:color="auto"/>
              <w:bottom w:val="single" w:sz="8" w:space="0" w:color="000000"/>
              <w:right w:val="single" w:sz="8"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r>
      <w:tr w:rsidR="003E6A3D" w:rsidRPr="00FC35DE" w:rsidTr="00977384">
        <w:trPr>
          <w:gridAfter w:val="2"/>
          <w:wAfter w:w="109" w:type="pct"/>
          <w:trHeight w:val="207"/>
        </w:trPr>
        <w:tc>
          <w:tcPr>
            <w:tcW w:w="1093" w:type="pct"/>
            <w:gridSpan w:val="2"/>
            <w:vMerge/>
            <w:tcBorders>
              <w:top w:val="single" w:sz="4" w:space="0" w:color="auto"/>
              <w:left w:val="single" w:sz="4" w:space="0" w:color="auto"/>
              <w:bottom w:val="single" w:sz="4" w:space="0" w:color="000000"/>
              <w:right w:val="nil"/>
            </w:tcBorders>
            <w:vAlign w:val="center"/>
            <w:hideMark/>
          </w:tcPr>
          <w:p w:rsidR="003E6A3D" w:rsidRPr="00FC35DE" w:rsidRDefault="003E6A3D" w:rsidP="003E6A3D">
            <w:pPr>
              <w:widowControl/>
              <w:autoSpaceDE/>
              <w:autoSpaceDN/>
              <w:adjustRightInd/>
              <w:spacing w:before="0" w:after="0"/>
              <w:rPr>
                <w:sz w:val="18"/>
                <w:szCs w:val="18"/>
              </w:rPr>
            </w:pPr>
          </w:p>
        </w:tc>
        <w:tc>
          <w:tcPr>
            <w:tcW w:w="207" w:type="pct"/>
            <w:vMerge/>
            <w:tcBorders>
              <w:top w:val="nil"/>
              <w:left w:val="single" w:sz="8" w:space="0" w:color="auto"/>
              <w:bottom w:val="single" w:sz="8" w:space="0" w:color="000000"/>
              <w:right w:val="nil"/>
            </w:tcBorders>
            <w:vAlign w:val="center"/>
            <w:hideMark/>
          </w:tcPr>
          <w:p w:rsidR="003E6A3D" w:rsidRPr="00FC35DE" w:rsidRDefault="003E6A3D" w:rsidP="003E6A3D">
            <w:pPr>
              <w:widowControl/>
              <w:autoSpaceDE/>
              <w:autoSpaceDN/>
              <w:adjustRightInd/>
              <w:spacing w:before="0" w:after="0"/>
              <w:rPr>
                <w:sz w:val="18"/>
                <w:szCs w:val="18"/>
              </w:rPr>
            </w:pPr>
          </w:p>
        </w:tc>
        <w:tc>
          <w:tcPr>
            <w:tcW w:w="330" w:type="pct"/>
            <w:gridSpan w:val="2"/>
            <w:vMerge/>
            <w:tcBorders>
              <w:top w:val="single" w:sz="4" w:space="0" w:color="auto"/>
              <w:left w:val="single" w:sz="4" w:space="0" w:color="auto"/>
              <w:bottom w:val="single" w:sz="8" w:space="0" w:color="000000"/>
              <w:right w:val="single" w:sz="4" w:space="0" w:color="000000"/>
            </w:tcBorders>
            <w:vAlign w:val="center"/>
            <w:hideMark/>
          </w:tcPr>
          <w:p w:rsidR="003E6A3D" w:rsidRPr="00FC35DE" w:rsidRDefault="003E6A3D" w:rsidP="003E6A3D">
            <w:pPr>
              <w:widowControl/>
              <w:autoSpaceDE/>
              <w:autoSpaceDN/>
              <w:adjustRightInd/>
              <w:spacing w:before="0" w:after="0"/>
              <w:rPr>
                <w:sz w:val="18"/>
                <w:szCs w:val="18"/>
              </w:rPr>
            </w:pPr>
          </w:p>
        </w:tc>
        <w:tc>
          <w:tcPr>
            <w:tcW w:w="439" w:type="pct"/>
            <w:gridSpan w:val="4"/>
            <w:vMerge/>
            <w:tcBorders>
              <w:top w:val="single" w:sz="4" w:space="0" w:color="auto"/>
              <w:left w:val="single" w:sz="4" w:space="0" w:color="auto"/>
              <w:bottom w:val="single" w:sz="8" w:space="0" w:color="000000"/>
              <w:right w:val="single" w:sz="4" w:space="0" w:color="000000"/>
            </w:tcBorders>
            <w:vAlign w:val="center"/>
            <w:hideMark/>
          </w:tcPr>
          <w:p w:rsidR="003E6A3D" w:rsidRPr="00FC35DE" w:rsidRDefault="003E6A3D" w:rsidP="003E6A3D">
            <w:pPr>
              <w:widowControl/>
              <w:autoSpaceDE/>
              <w:autoSpaceDN/>
              <w:adjustRightInd/>
              <w:spacing w:before="0" w:after="0"/>
              <w:rPr>
                <w:sz w:val="18"/>
                <w:szCs w:val="18"/>
              </w:rPr>
            </w:pPr>
          </w:p>
        </w:tc>
        <w:tc>
          <w:tcPr>
            <w:tcW w:w="901" w:type="pct"/>
            <w:gridSpan w:val="5"/>
            <w:vMerge/>
            <w:tcBorders>
              <w:top w:val="single" w:sz="4" w:space="0" w:color="auto"/>
              <w:left w:val="single" w:sz="4" w:space="0" w:color="auto"/>
              <w:bottom w:val="single" w:sz="8" w:space="0" w:color="000000"/>
              <w:right w:val="single" w:sz="4" w:space="0" w:color="000000"/>
            </w:tcBorders>
            <w:vAlign w:val="center"/>
            <w:hideMark/>
          </w:tcPr>
          <w:p w:rsidR="003E6A3D" w:rsidRPr="00FC35DE" w:rsidRDefault="003E6A3D" w:rsidP="003E6A3D">
            <w:pPr>
              <w:widowControl/>
              <w:autoSpaceDE/>
              <w:autoSpaceDN/>
              <w:adjustRightInd/>
              <w:spacing w:before="0" w:after="0"/>
              <w:rPr>
                <w:sz w:val="18"/>
                <w:szCs w:val="18"/>
              </w:rPr>
            </w:pPr>
          </w:p>
        </w:tc>
        <w:tc>
          <w:tcPr>
            <w:tcW w:w="350" w:type="pct"/>
            <w:vMerge/>
            <w:tcBorders>
              <w:top w:val="nil"/>
              <w:left w:val="single" w:sz="4" w:space="0" w:color="auto"/>
              <w:bottom w:val="single" w:sz="8" w:space="0" w:color="000000"/>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409" w:type="pct"/>
            <w:vMerge/>
            <w:tcBorders>
              <w:top w:val="nil"/>
              <w:left w:val="single" w:sz="4" w:space="0" w:color="auto"/>
              <w:bottom w:val="single" w:sz="8" w:space="0" w:color="000000"/>
              <w:right w:val="nil"/>
            </w:tcBorders>
            <w:vAlign w:val="center"/>
            <w:hideMark/>
          </w:tcPr>
          <w:p w:rsidR="003E6A3D" w:rsidRPr="00FC35DE" w:rsidRDefault="003E6A3D" w:rsidP="003E6A3D">
            <w:pPr>
              <w:widowControl/>
              <w:autoSpaceDE/>
              <w:autoSpaceDN/>
              <w:adjustRightInd/>
              <w:spacing w:before="0" w:after="0"/>
              <w:rPr>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rsidR="003E6A3D" w:rsidRPr="00FC35DE" w:rsidRDefault="003E6A3D" w:rsidP="003E6A3D">
            <w:pPr>
              <w:widowControl/>
              <w:autoSpaceDE/>
              <w:autoSpaceDN/>
              <w:adjustRightInd/>
              <w:spacing w:before="0" w:after="0"/>
              <w:rPr>
                <w:sz w:val="18"/>
                <w:szCs w:val="18"/>
              </w:rPr>
            </w:pPr>
          </w:p>
        </w:tc>
        <w:tc>
          <w:tcPr>
            <w:tcW w:w="384" w:type="pct"/>
            <w:vMerge/>
            <w:tcBorders>
              <w:top w:val="nil"/>
              <w:left w:val="single" w:sz="4" w:space="0" w:color="auto"/>
              <w:bottom w:val="single" w:sz="8" w:space="0" w:color="000000"/>
              <w:right w:val="single" w:sz="8" w:space="0" w:color="auto"/>
            </w:tcBorders>
            <w:vAlign w:val="center"/>
            <w:hideMark/>
          </w:tcPr>
          <w:p w:rsidR="003E6A3D" w:rsidRPr="00FC35DE" w:rsidRDefault="003E6A3D" w:rsidP="003E6A3D">
            <w:pPr>
              <w:widowControl/>
              <w:autoSpaceDE/>
              <w:autoSpaceDN/>
              <w:adjustRightInd/>
              <w:spacing w:before="0" w:after="0"/>
              <w:rPr>
                <w:sz w:val="18"/>
                <w:szCs w:val="18"/>
              </w:rPr>
            </w:pPr>
          </w:p>
        </w:tc>
      </w:tr>
      <w:tr w:rsidR="003E6A3D" w:rsidRPr="00FC35DE" w:rsidTr="00977384">
        <w:trPr>
          <w:gridAfter w:val="2"/>
          <w:wAfter w:w="109" w:type="pct"/>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right"/>
              <w:rPr>
                <w:sz w:val="18"/>
                <w:szCs w:val="18"/>
              </w:rPr>
            </w:pPr>
            <w:r w:rsidRPr="00FC35DE">
              <w:rPr>
                <w:sz w:val="18"/>
                <w:szCs w:val="18"/>
              </w:rPr>
              <w:t xml:space="preserve">Итого </w:t>
            </w:r>
          </w:p>
        </w:tc>
        <w:tc>
          <w:tcPr>
            <w:tcW w:w="330" w:type="pct"/>
            <w:gridSpan w:val="2"/>
            <w:tcBorders>
              <w:top w:val="nil"/>
              <w:left w:val="nil"/>
              <w:bottom w:val="single" w:sz="4" w:space="0" w:color="auto"/>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39" w:type="pct"/>
            <w:gridSpan w:val="4"/>
            <w:tcBorders>
              <w:top w:val="nil"/>
              <w:left w:val="nil"/>
              <w:bottom w:val="single" w:sz="4" w:space="0" w:color="auto"/>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901" w:type="pct"/>
            <w:gridSpan w:val="5"/>
            <w:tcBorders>
              <w:top w:val="nil"/>
              <w:left w:val="nil"/>
              <w:bottom w:val="single" w:sz="4" w:space="0" w:color="auto"/>
              <w:right w:val="single" w:sz="4" w:space="0" w:color="000000"/>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50"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70" w:type="pct"/>
            <w:tcBorders>
              <w:top w:val="nil"/>
              <w:left w:val="nil"/>
              <w:bottom w:val="single" w:sz="4" w:space="0" w:color="auto"/>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84" w:type="pct"/>
            <w:tcBorders>
              <w:top w:val="nil"/>
              <w:left w:val="nil"/>
              <w:bottom w:val="single" w:sz="4" w:space="0" w:color="auto"/>
              <w:right w:val="single" w:sz="4" w:space="0" w:color="auto"/>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r>
      <w:tr w:rsidR="003E6A3D" w:rsidRPr="00FC35DE" w:rsidTr="00977384">
        <w:trPr>
          <w:gridAfter w:val="2"/>
          <w:wAfter w:w="109" w:type="pct"/>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2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33"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7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2969" w:type="pct"/>
            <w:gridSpan w:val="14"/>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Все подсчеты по срокам, страницам и в целом по акту инвентаризации проверены.</w:t>
            </w: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1093"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Председатель комиссии</w:t>
            </w: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108"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rFonts w:ascii="Arial CYR" w:hAnsi="Arial CYR"/>
                <w:sz w:val="18"/>
                <w:szCs w:val="18"/>
              </w:rPr>
            </w:pPr>
            <w:r w:rsidRPr="00FC35DE">
              <w:rPr>
                <w:rFonts w:ascii="Arial CYR" w:hAnsi="Arial CYR"/>
                <w:sz w:val="18"/>
                <w:szCs w:val="18"/>
              </w:rPr>
              <w:t> </w:t>
            </w:r>
          </w:p>
        </w:tc>
        <w:tc>
          <w:tcPr>
            <w:tcW w:w="355"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Ген. директор</w:t>
            </w: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241"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 </w:t>
            </w:r>
          </w:p>
        </w:tc>
        <w:tc>
          <w:tcPr>
            <w:tcW w:w="462"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98"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50"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5"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(должность)</w:t>
            </w: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241"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(подпись)</w:t>
            </w: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(расшифровка подписи)</w:t>
            </w: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1093"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Члены комиссии:</w:t>
            </w: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108"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rFonts w:ascii="Arial CYR" w:hAnsi="Arial CYR"/>
                <w:sz w:val="18"/>
                <w:szCs w:val="18"/>
              </w:rPr>
            </w:pPr>
            <w:r w:rsidRPr="00FC35DE">
              <w:rPr>
                <w:rFonts w:ascii="Arial CYR" w:hAnsi="Arial CYR"/>
                <w:sz w:val="18"/>
                <w:szCs w:val="18"/>
              </w:rPr>
              <w:t> </w:t>
            </w:r>
          </w:p>
        </w:tc>
        <w:tc>
          <w:tcPr>
            <w:tcW w:w="355"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Гл. бухгалтер</w:t>
            </w: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p>
        </w:tc>
        <w:tc>
          <w:tcPr>
            <w:tcW w:w="241"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 </w:t>
            </w:r>
          </w:p>
        </w:tc>
        <w:tc>
          <w:tcPr>
            <w:tcW w:w="462"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98"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50"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5"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(должность)</w:t>
            </w: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241"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(подпись)</w:t>
            </w: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(расшифровка подписи)</w:t>
            </w: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3" w:type="pct"/>
            <w:gridSpan w:val="3"/>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Пом. руководителя</w:t>
            </w: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241"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18"/>
                <w:szCs w:val="18"/>
              </w:rPr>
            </w:pPr>
            <w:r w:rsidRPr="00FC35DE">
              <w:rPr>
                <w:sz w:val="18"/>
                <w:szCs w:val="18"/>
              </w:rPr>
              <w:t> </w:t>
            </w:r>
          </w:p>
        </w:tc>
        <w:tc>
          <w:tcPr>
            <w:tcW w:w="462"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98"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350"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 </w:t>
            </w: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r w:rsidR="003E6A3D" w:rsidRPr="00FC35DE" w:rsidTr="00977384">
        <w:trPr>
          <w:trHeight w:val="240"/>
        </w:trPr>
        <w:tc>
          <w:tcPr>
            <w:tcW w:w="246"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4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0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10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55"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(должность)</w:t>
            </w:r>
          </w:p>
        </w:tc>
        <w:tc>
          <w:tcPr>
            <w:tcW w:w="6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241" w:type="pct"/>
            <w:gridSpan w:val="2"/>
            <w:tcBorders>
              <w:top w:val="single" w:sz="4" w:space="0" w:color="auto"/>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(подпись)</w:t>
            </w:r>
          </w:p>
        </w:tc>
        <w:tc>
          <w:tcPr>
            <w:tcW w:w="6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55"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17"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462"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r w:rsidRPr="00FC35DE">
              <w:rPr>
                <w:sz w:val="18"/>
                <w:szCs w:val="18"/>
              </w:rPr>
              <w:t>(расшифровка подписи)</w:t>
            </w:r>
          </w:p>
        </w:tc>
        <w:tc>
          <w:tcPr>
            <w:tcW w:w="98"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rPr>
                <w:sz w:val="18"/>
                <w:szCs w:val="18"/>
              </w:rPr>
            </w:pPr>
          </w:p>
        </w:tc>
        <w:tc>
          <w:tcPr>
            <w:tcW w:w="35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jc w:val="center"/>
            </w:pPr>
          </w:p>
        </w:tc>
        <w:tc>
          <w:tcPr>
            <w:tcW w:w="409"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70"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38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c>
          <w:tcPr>
            <w:tcW w:w="55" w:type="pct"/>
            <w:vAlign w:val="center"/>
            <w:hideMark/>
          </w:tcPr>
          <w:p w:rsidR="003E6A3D" w:rsidRPr="00FC35DE" w:rsidRDefault="003E6A3D" w:rsidP="003E6A3D">
            <w:pPr>
              <w:widowControl/>
              <w:autoSpaceDE/>
              <w:autoSpaceDN/>
              <w:adjustRightInd/>
              <w:spacing w:before="0" w:after="0"/>
            </w:pPr>
          </w:p>
        </w:tc>
      </w:tr>
    </w:tbl>
    <w:p w:rsidR="003E6A3D" w:rsidRPr="00FC35DE" w:rsidRDefault="003E6A3D" w:rsidP="0036776C">
      <w:pPr>
        <w:spacing w:before="0" w:after="120"/>
        <w:ind w:left="200"/>
        <w:jc w:val="both"/>
        <w:rPr>
          <w:sz w:val="22"/>
          <w:szCs w:val="22"/>
        </w:rPr>
      </w:pPr>
    </w:p>
    <w:p w:rsidR="003E6A3D" w:rsidRPr="00FC35DE" w:rsidRDefault="003E6A3D">
      <w:pPr>
        <w:widowControl/>
        <w:autoSpaceDE/>
        <w:autoSpaceDN/>
        <w:adjustRightInd/>
        <w:spacing w:before="0" w:after="0"/>
        <w:rPr>
          <w:sz w:val="22"/>
          <w:szCs w:val="22"/>
        </w:rPr>
      </w:pPr>
      <w:r w:rsidRPr="00FC35DE">
        <w:rPr>
          <w:sz w:val="22"/>
          <w:szCs w:val="22"/>
        </w:rPr>
        <w:br w:type="page"/>
      </w:r>
    </w:p>
    <w:tbl>
      <w:tblPr>
        <w:tblW w:w="5000" w:type="pct"/>
        <w:tblLook w:val="04A0"/>
      </w:tblPr>
      <w:tblGrid>
        <w:gridCol w:w="1001"/>
        <w:gridCol w:w="1001"/>
        <w:gridCol w:w="908"/>
        <w:gridCol w:w="908"/>
        <w:gridCol w:w="908"/>
        <w:gridCol w:w="912"/>
        <w:gridCol w:w="908"/>
        <w:gridCol w:w="909"/>
        <w:gridCol w:w="909"/>
        <w:gridCol w:w="909"/>
        <w:gridCol w:w="909"/>
        <w:gridCol w:w="909"/>
        <w:gridCol w:w="909"/>
        <w:gridCol w:w="909"/>
        <w:gridCol w:w="909"/>
        <w:gridCol w:w="909"/>
        <w:gridCol w:w="909"/>
      </w:tblGrid>
      <w:tr w:rsidR="003E6A3D" w:rsidRPr="00FC35DE" w:rsidTr="0076345F">
        <w:trPr>
          <w:trHeight w:val="315"/>
        </w:trPr>
        <w:tc>
          <w:tcPr>
            <w:tcW w:w="1765" w:type="pct"/>
            <w:gridSpan w:val="6"/>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Все подсчеты по акту инвентаризации проверены.</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315"/>
        </w:trPr>
        <w:tc>
          <w:tcPr>
            <w:tcW w:w="882"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Председатель комиссии</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Ген. директор</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r>
      <w:tr w:rsidR="003E6A3D" w:rsidRPr="00FC35DE" w:rsidTr="0076345F">
        <w:trPr>
          <w:trHeight w:val="31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(должность)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(подпись)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82"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(расшифровка подписи)</w:t>
            </w:r>
          </w:p>
        </w:tc>
      </w:tr>
      <w:tr w:rsidR="003E6A3D" w:rsidRPr="00FC35DE" w:rsidTr="0076345F">
        <w:trPr>
          <w:trHeight w:val="315"/>
        </w:trPr>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Члены комиссии:</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Гл. бухгалтер</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r>
      <w:tr w:rsidR="003E6A3D" w:rsidRPr="00FC35DE" w:rsidTr="0076345F">
        <w:trPr>
          <w:trHeight w:val="31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(должность)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(подпись)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82"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(расшифровка подписи)</w:t>
            </w:r>
          </w:p>
        </w:tc>
      </w:tr>
      <w:tr w:rsidR="003E6A3D" w:rsidRPr="00FC35DE" w:rsidTr="0076345F">
        <w:trPr>
          <w:trHeight w:val="31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Бухгалтер</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r>
      <w:tr w:rsidR="003E6A3D" w:rsidRPr="00FC35DE" w:rsidTr="0076345F">
        <w:trPr>
          <w:trHeight w:val="31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(должность)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(подпись)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82"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(расшифровка подписи)</w:t>
            </w:r>
          </w:p>
        </w:tc>
      </w:tr>
      <w:tr w:rsidR="003E6A3D" w:rsidRPr="00FC35DE" w:rsidTr="0076345F">
        <w:trPr>
          <w:trHeight w:val="25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25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25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76345F">
        <w:trPr>
          <w:trHeight w:val="25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bl>
    <w:p w:rsidR="003E6A3D" w:rsidRPr="00FC35DE" w:rsidRDefault="003E6A3D" w:rsidP="0036776C">
      <w:pPr>
        <w:spacing w:before="0" w:after="120"/>
        <w:ind w:left="200"/>
        <w:jc w:val="both"/>
        <w:rPr>
          <w:sz w:val="22"/>
          <w:szCs w:val="22"/>
        </w:rPr>
      </w:pPr>
    </w:p>
    <w:p w:rsidR="003E6A3D" w:rsidRPr="00FC35DE" w:rsidRDefault="003E6A3D">
      <w:pPr>
        <w:widowControl/>
        <w:autoSpaceDE/>
        <w:autoSpaceDN/>
        <w:adjustRightInd/>
        <w:spacing w:before="0" w:after="0"/>
        <w:rPr>
          <w:sz w:val="22"/>
          <w:szCs w:val="22"/>
        </w:rPr>
      </w:pPr>
      <w:r w:rsidRPr="00FC35DE">
        <w:rPr>
          <w:sz w:val="22"/>
          <w:szCs w:val="22"/>
        </w:rPr>
        <w:br w:type="page"/>
      </w:r>
    </w:p>
    <w:p w:rsidR="00977384" w:rsidRPr="00FC35DE" w:rsidRDefault="00977384" w:rsidP="003E6A3D">
      <w:pPr>
        <w:widowControl/>
        <w:autoSpaceDE/>
        <w:autoSpaceDN/>
        <w:adjustRightInd/>
        <w:spacing w:before="0" w:after="0"/>
        <w:rPr>
          <w:sz w:val="24"/>
          <w:szCs w:val="24"/>
        </w:rPr>
        <w:sectPr w:rsidR="00977384" w:rsidRPr="00FC35DE" w:rsidSect="00977384">
          <w:pgSz w:w="16838" w:h="11906" w:orient="landscape" w:code="9"/>
          <w:pgMar w:top="851" w:right="567" w:bottom="1134" w:left="851" w:header="397" w:footer="397" w:gutter="0"/>
          <w:cols w:space="709"/>
        </w:sectPr>
      </w:pPr>
    </w:p>
    <w:tbl>
      <w:tblPr>
        <w:tblW w:w="5000" w:type="pct"/>
        <w:tblLook w:val="04A0"/>
      </w:tblPr>
      <w:tblGrid>
        <w:gridCol w:w="816"/>
        <w:gridCol w:w="816"/>
        <w:gridCol w:w="735"/>
        <w:gridCol w:w="735"/>
        <w:gridCol w:w="735"/>
        <w:gridCol w:w="737"/>
        <w:gridCol w:w="682"/>
        <w:gridCol w:w="681"/>
        <w:gridCol w:w="262"/>
        <w:gridCol w:w="517"/>
        <w:gridCol w:w="517"/>
        <w:gridCol w:w="221"/>
        <w:gridCol w:w="221"/>
        <w:gridCol w:w="262"/>
        <w:gridCol w:w="734"/>
        <w:gridCol w:w="733"/>
        <w:gridCol w:w="733"/>
      </w:tblGrid>
      <w:tr w:rsidR="003E6A3D" w:rsidRPr="00FC35DE" w:rsidTr="00977384">
        <w:trPr>
          <w:trHeight w:val="315"/>
        </w:trPr>
        <w:tc>
          <w:tcPr>
            <w:tcW w:w="1765" w:type="pct"/>
            <w:gridSpan w:val="6"/>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Все подсчеты по акту инвентаризации проверены.</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trHeight w:val="315"/>
        </w:trPr>
        <w:tc>
          <w:tcPr>
            <w:tcW w:w="882"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Председатель комиссии</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Ген. директор</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r>
      <w:tr w:rsidR="003E6A3D" w:rsidRPr="00FC35DE" w:rsidTr="00977384">
        <w:trPr>
          <w:trHeight w:val="31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(должность)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(подпись)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82"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(расшифровка подписи)</w:t>
            </w:r>
          </w:p>
        </w:tc>
      </w:tr>
      <w:tr w:rsidR="003E6A3D" w:rsidRPr="00FC35DE" w:rsidTr="00977384">
        <w:trPr>
          <w:trHeight w:val="315"/>
        </w:trPr>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Члены комиссии:</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Гл. бухгалтер</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r>
      <w:tr w:rsidR="003E6A3D" w:rsidRPr="00FC35DE" w:rsidTr="00977384">
        <w:trPr>
          <w:trHeight w:val="31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(должность)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(подпись)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82"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(расшифровка подписи)</w:t>
            </w:r>
          </w:p>
        </w:tc>
      </w:tr>
      <w:tr w:rsidR="003E6A3D" w:rsidRPr="00FC35DE" w:rsidTr="00977384">
        <w:trPr>
          <w:trHeight w:val="31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Бухгалтер</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c>
          <w:tcPr>
            <w:tcW w:w="294" w:type="pct"/>
            <w:tcBorders>
              <w:top w:val="nil"/>
              <w:left w:val="nil"/>
              <w:bottom w:val="single" w:sz="4" w:space="0" w:color="auto"/>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 </w:t>
            </w:r>
          </w:p>
        </w:tc>
      </w:tr>
      <w:tr w:rsidR="003E6A3D" w:rsidRPr="00FC35DE" w:rsidTr="00977384">
        <w:trPr>
          <w:trHeight w:val="31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(должность)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588" w:type="pct"/>
            <w:gridSpan w:val="2"/>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(подпись)</w:t>
            </w: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882" w:type="pct"/>
            <w:gridSpan w:val="3"/>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r w:rsidRPr="00FC35DE">
              <w:rPr>
                <w:sz w:val="24"/>
                <w:szCs w:val="24"/>
              </w:rPr>
              <w:t>(расшифровка подписи)</w:t>
            </w:r>
          </w:p>
        </w:tc>
      </w:tr>
      <w:tr w:rsidR="003E6A3D" w:rsidRPr="00FC35DE" w:rsidTr="00977384">
        <w:trPr>
          <w:trHeight w:val="25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rPr>
                <w:sz w:val="24"/>
                <w:szCs w:val="24"/>
              </w:rPr>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r w:rsidR="003E6A3D" w:rsidRPr="00FC35DE" w:rsidTr="00977384">
        <w:trPr>
          <w:trHeight w:val="255"/>
        </w:trPr>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c>
          <w:tcPr>
            <w:tcW w:w="294" w:type="pct"/>
            <w:tcBorders>
              <w:top w:val="nil"/>
              <w:left w:val="nil"/>
              <w:bottom w:val="nil"/>
              <w:right w:val="nil"/>
            </w:tcBorders>
            <w:shd w:val="clear" w:color="auto" w:fill="auto"/>
            <w:noWrap/>
            <w:vAlign w:val="bottom"/>
            <w:hideMark/>
          </w:tcPr>
          <w:p w:rsidR="003E6A3D" w:rsidRPr="00FC35DE" w:rsidRDefault="003E6A3D" w:rsidP="003E6A3D">
            <w:pPr>
              <w:widowControl/>
              <w:autoSpaceDE/>
              <w:autoSpaceDN/>
              <w:adjustRightInd/>
              <w:spacing w:before="0" w:after="0"/>
            </w:pPr>
          </w:p>
        </w:tc>
      </w:tr>
    </w:tbl>
    <w:p w:rsidR="003E6A3D" w:rsidRPr="00FC35DE" w:rsidRDefault="003E6A3D" w:rsidP="0036776C">
      <w:pPr>
        <w:spacing w:before="0" w:after="120"/>
        <w:ind w:left="200"/>
        <w:jc w:val="both"/>
        <w:rPr>
          <w:sz w:val="22"/>
          <w:szCs w:val="22"/>
        </w:rPr>
      </w:pPr>
    </w:p>
    <w:p w:rsidR="003E6A3D" w:rsidRPr="00FC35DE" w:rsidRDefault="003E6A3D">
      <w:pPr>
        <w:widowControl/>
        <w:autoSpaceDE/>
        <w:autoSpaceDN/>
        <w:adjustRightInd/>
        <w:spacing w:before="0" w:after="0"/>
        <w:rPr>
          <w:sz w:val="22"/>
          <w:szCs w:val="22"/>
        </w:rPr>
      </w:pPr>
      <w:r w:rsidRPr="00FC35DE">
        <w:rPr>
          <w:sz w:val="22"/>
          <w:szCs w:val="22"/>
        </w:rPr>
        <w:br w:type="page"/>
      </w:r>
    </w:p>
    <w:p w:rsidR="003E6A3D" w:rsidRPr="00FC35DE" w:rsidRDefault="003E6A3D" w:rsidP="003E6A3D">
      <w:pPr>
        <w:ind w:left="6237"/>
        <w:rPr>
          <w:sz w:val="16"/>
          <w:szCs w:val="16"/>
        </w:rPr>
      </w:pPr>
      <w:r w:rsidRPr="00FC35DE">
        <w:rPr>
          <w:sz w:val="16"/>
          <w:szCs w:val="16"/>
        </w:rPr>
        <w:t>Унифицированная форма № ИНВ-15</w:t>
      </w:r>
    </w:p>
    <w:p w:rsidR="003E6A3D" w:rsidRPr="00FC35DE" w:rsidRDefault="003E6A3D" w:rsidP="003E6A3D">
      <w:pPr>
        <w:spacing w:after="120"/>
        <w:ind w:left="6237"/>
        <w:rPr>
          <w:sz w:val="16"/>
          <w:szCs w:val="16"/>
        </w:rPr>
      </w:pPr>
      <w:proofErr w:type="gramStart"/>
      <w:r w:rsidRPr="00FC35DE">
        <w:rPr>
          <w:sz w:val="16"/>
          <w:szCs w:val="16"/>
        </w:rPr>
        <w:t>Утвержденная</w:t>
      </w:r>
      <w:proofErr w:type="gramEnd"/>
      <w:r w:rsidRPr="00FC35DE">
        <w:rPr>
          <w:sz w:val="16"/>
          <w:szCs w:val="16"/>
        </w:rPr>
        <w:t xml:space="preserve"> Постановлением Госкомстата России</w:t>
      </w:r>
      <w:r w:rsidRPr="00FC35DE">
        <w:rPr>
          <w:sz w:val="16"/>
          <w:szCs w:val="16"/>
        </w:rPr>
        <w:br/>
        <w:t>от 18.08.1998 № 88</w:t>
      </w:r>
    </w:p>
    <w:tbl>
      <w:tblPr>
        <w:tblW w:w="0" w:type="auto"/>
        <w:tblLayout w:type="fixed"/>
        <w:tblCellMar>
          <w:left w:w="28" w:type="dxa"/>
          <w:right w:w="28" w:type="dxa"/>
        </w:tblCellMar>
        <w:tblLook w:val="0000"/>
      </w:tblPr>
      <w:tblGrid>
        <w:gridCol w:w="3914"/>
        <w:gridCol w:w="3060"/>
        <w:gridCol w:w="425"/>
        <w:gridCol w:w="850"/>
        <w:gridCol w:w="1702"/>
      </w:tblGrid>
      <w:tr w:rsidR="003E6A3D" w:rsidRPr="00FC35DE" w:rsidTr="003619D7">
        <w:tc>
          <w:tcPr>
            <w:tcW w:w="8249" w:type="dxa"/>
            <w:gridSpan w:val="4"/>
            <w:tcBorders>
              <w:top w:val="nil"/>
              <w:left w:val="nil"/>
              <w:bottom w:val="nil"/>
              <w:right w:val="nil"/>
            </w:tcBorders>
            <w:vAlign w:val="bottom"/>
          </w:tcPr>
          <w:p w:rsidR="003E6A3D" w:rsidRPr="00FC35DE" w:rsidRDefault="003E6A3D" w:rsidP="003619D7"/>
        </w:tc>
        <w:tc>
          <w:tcPr>
            <w:tcW w:w="1702" w:type="dxa"/>
            <w:tcBorders>
              <w:top w:val="single" w:sz="4" w:space="0" w:color="auto"/>
              <w:left w:val="single" w:sz="4" w:space="0" w:color="auto"/>
              <w:bottom w:val="single" w:sz="12" w:space="0" w:color="auto"/>
              <w:right w:val="single" w:sz="4" w:space="0" w:color="auto"/>
            </w:tcBorders>
            <w:vAlign w:val="center"/>
          </w:tcPr>
          <w:p w:rsidR="003E6A3D" w:rsidRPr="00FC35DE" w:rsidRDefault="003E6A3D" w:rsidP="003619D7">
            <w:pPr>
              <w:jc w:val="center"/>
            </w:pPr>
            <w:r w:rsidRPr="00FC35DE">
              <w:t>Код</w:t>
            </w:r>
          </w:p>
        </w:tc>
      </w:tr>
      <w:tr w:rsidR="003E6A3D" w:rsidRPr="00FC35DE" w:rsidTr="003619D7">
        <w:tc>
          <w:tcPr>
            <w:tcW w:w="8249" w:type="dxa"/>
            <w:gridSpan w:val="4"/>
            <w:tcBorders>
              <w:top w:val="nil"/>
              <w:left w:val="nil"/>
              <w:bottom w:val="nil"/>
              <w:right w:val="single" w:sz="12" w:space="0" w:color="auto"/>
            </w:tcBorders>
            <w:vAlign w:val="bottom"/>
          </w:tcPr>
          <w:p w:rsidR="003E6A3D" w:rsidRPr="00FC35DE" w:rsidRDefault="003E6A3D" w:rsidP="003619D7">
            <w:pPr>
              <w:ind w:right="113"/>
              <w:jc w:val="right"/>
            </w:pPr>
            <w:r w:rsidRPr="00FC35DE">
              <w:t>Форма по ОКУД</w:t>
            </w:r>
          </w:p>
        </w:tc>
        <w:tc>
          <w:tcPr>
            <w:tcW w:w="1702" w:type="dxa"/>
            <w:tcBorders>
              <w:top w:val="single" w:sz="12" w:space="0" w:color="auto"/>
              <w:left w:val="nil"/>
              <w:bottom w:val="single" w:sz="4" w:space="0" w:color="auto"/>
              <w:right w:val="single" w:sz="12" w:space="0" w:color="auto"/>
            </w:tcBorders>
            <w:vAlign w:val="bottom"/>
          </w:tcPr>
          <w:p w:rsidR="003E6A3D" w:rsidRPr="00FC35DE" w:rsidRDefault="003E6A3D" w:rsidP="003619D7">
            <w:pPr>
              <w:jc w:val="center"/>
            </w:pPr>
            <w:r w:rsidRPr="00FC35DE">
              <w:t>0317013</w:t>
            </w:r>
          </w:p>
        </w:tc>
      </w:tr>
      <w:tr w:rsidR="003E6A3D" w:rsidRPr="00FC35DE" w:rsidTr="003619D7">
        <w:tc>
          <w:tcPr>
            <w:tcW w:w="6974" w:type="dxa"/>
            <w:gridSpan w:val="2"/>
            <w:tcBorders>
              <w:top w:val="nil"/>
              <w:left w:val="nil"/>
              <w:bottom w:val="single" w:sz="4" w:space="0" w:color="auto"/>
              <w:right w:val="nil"/>
            </w:tcBorders>
            <w:vAlign w:val="bottom"/>
          </w:tcPr>
          <w:p w:rsidR="003E6A3D" w:rsidRPr="00FC35DE" w:rsidRDefault="003E6A3D" w:rsidP="003619D7">
            <w:pPr>
              <w:jc w:val="center"/>
            </w:pPr>
          </w:p>
        </w:tc>
        <w:tc>
          <w:tcPr>
            <w:tcW w:w="1275" w:type="dxa"/>
            <w:gridSpan w:val="2"/>
            <w:tcBorders>
              <w:top w:val="nil"/>
              <w:left w:val="nil"/>
              <w:bottom w:val="nil"/>
              <w:right w:val="single" w:sz="12" w:space="0" w:color="auto"/>
            </w:tcBorders>
            <w:vAlign w:val="bottom"/>
          </w:tcPr>
          <w:p w:rsidR="003E6A3D" w:rsidRPr="00FC35DE" w:rsidRDefault="003E6A3D" w:rsidP="003619D7">
            <w:pPr>
              <w:ind w:right="113"/>
              <w:jc w:val="right"/>
            </w:pPr>
            <w:r w:rsidRPr="00FC35DE">
              <w:t>по ОКПО</w:t>
            </w:r>
          </w:p>
        </w:tc>
        <w:tc>
          <w:tcPr>
            <w:tcW w:w="1702" w:type="dxa"/>
            <w:tcBorders>
              <w:top w:val="single" w:sz="4" w:space="0" w:color="auto"/>
              <w:left w:val="nil"/>
              <w:bottom w:val="nil"/>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6974" w:type="dxa"/>
            <w:gridSpan w:val="2"/>
            <w:tcBorders>
              <w:top w:val="nil"/>
              <w:left w:val="nil"/>
              <w:bottom w:val="nil"/>
              <w:right w:val="nil"/>
            </w:tcBorders>
          </w:tcPr>
          <w:p w:rsidR="003E6A3D" w:rsidRPr="00FC35DE" w:rsidRDefault="003E6A3D" w:rsidP="003619D7">
            <w:pPr>
              <w:jc w:val="center"/>
              <w:rPr>
                <w:sz w:val="16"/>
                <w:szCs w:val="16"/>
              </w:rPr>
            </w:pPr>
            <w:r w:rsidRPr="00FC35DE">
              <w:rPr>
                <w:sz w:val="16"/>
                <w:szCs w:val="16"/>
              </w:rPr>
              <w:t>(организация)</w:t>
            </w:r>
          </w:p>
        </w:tc>
        <w:tc>
          <w:tcPr>
            <w:tcW w:w="1275" w:type="dxa"/>
            <w:gridSpan w:val="2"/>
            <w:tcBorders>
              <w:top w:val="nil"/>
              <w:left w:val="nil"/>
              <w:bottom w:val="nil"/>
              <w:right w:val="single" w:sz="12" w:space="0" w:color="auto"/>
            </w:tcBorders>
            <w:vAlign w:val="bottom"/>
          </w:tcPr>
          <w:p w:rsidR="003E6A3D" w:rsidRPr="00FC35DE" w:rsidRDefault="003E6A3D" w:rsidP="003619D7">
            <w:pPr>
              <w:rPr>
                <w:sz w:val="16"/>
                <w:szCs w:val="16"/>
              </w:rPr>
            </w:pPr>
          </w:p>
        </w:tc>
        <w:tc>
          <w:tcPr>
            <w:tcW w:w="1702" w:type="dxa"/>
            <w:vMerge w:val="restart"/>
            <w:tcBorders>
              <w:top w:val="single" w:sz="4" w:space="0" w:color="auto"/>
              <w:left w:val="nil"/>
              <w:bottom w:val="nil"/>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8249" w:type="dxa"/>
            <w:gridSpan w:val="4"/>
            <w:tcBorders>
              <w:top w:val="nil"/>
              <w:left w:val="nil"/>
              <w:bottom w:val="single" w:sz="4" w:space="0" w:color="auto"/>
              <w:right w:val="single" w:sz="12" w:space="0" w:color="auto"/>
            </w:tcBorders>
            <w:vAlign w:val="bottom"/>
          </w:tcPr>
          <w:p w:rsidR="003E6A3D" w:rsidRPr="00FC35DE" w:rsidRDefault="003E6A3D" w:rsidP="003619D7">
            <w:pPr>
              <w:jc w:val="center"/>
            </w:pPr>
          </w:p>
        </w:tc>
        <w:tc>
          <w:tcPr>
            <w:tcW w:w="1702" w:type="dxa"/>
            <w:vMerge/>
            <w:tcBorders>
              <w:top w:val="nil"/>
              <w:left w:val="nil"/>
              <w:bottom w:val="nil"/>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8249" w:type="dxa"/>
            <w:gridSpan w:val="4"/>
            <w:tcBorders>
              <w:top w:val="nil"/>
              <w:left w:val="nil"/>
              <w:bottom w:val="nil"/>
              <w:right w:val="single" w:sz="12" w:space="0" w:color="auto"/>
            </w:tcBorders>
          </w:tcPr>
          <w:p w:rsidR="003E6A3D" w:rsidRPr="00FC35DE" w:rsidRDefault="003E6A3D" w:rsidP="003619D7">
            <w:pPr>
              <w:jc w:val="center"/>
              <w:rPr>
                <w:sz w:val="16"/>
                <w:szCs w:val="16"/>
              </w:rPr>
            </w:pPr>
            <w:r w:rsidRPr="00FC35DE">
              <w:rPr>
                <w:sz w:val="16"/>
                <w:szCs w:val="16"/>
              </w:rPr>
              <w:t>(структурное подразделение)</w:t>
            </w:r>
          </w:p>
        </w:tc>
        <w:tc>
          <w:tcPr>
            <w:tcW w:w="1702" w:type="dxa"/>
            <w:vMerge w:val="restart"/>
            <w:tcBorders>
              <w:top w:val="single" w:sz="4" w:space="0" w:color="auto"/>
              <w:left w:val="nil"/>
              <w:bottom w:val="nil"/>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8249" w:type="dxa"/>
            <w:gridSpan w:val="4"/>
            <w:tcBorders>
              <w:top w:val="nil"/>
              <w:left w:val="nil"/>
              <w:bottom w:val="single" w:sz="4" w:space="0" w:color="auto"/>
              <w:right w:val="single" w:sz="12" w:space="0" w:color="auto"/>
            </w:tcBorders>
            <w:vAlign w:val="bottom"/>
          </w:tcPr>
          <w:p w:rsidR="003E6A3D" w:rsidRPr="00FC35DE" w:rsidRDefault="003E6A3D" w:rsidP="003619D7">
            <w:pPr>
              <w:jc w:val="center"/>
            </w:pPr>
          </w:p>
        </w:tc>
        <w:tc>
          <w:tcPr>
            <w:tcW w:w="1702" w:type="dxa"/>
            <w:vMerge/>
            <w:tcBorders>
              <w:top w:val="nil"/>
              <w:left w:val="nil"/>
              <w:bottom w:val="nil"/>
              <w:right w:val="single" w:sz="12" w:space="0" w:color="auto"/>
            </w:tcBorders>
            <w:vAlign w:val="bottom"/>
          </w:tcPr>
          <w:p w:rsidR="003E6A3D" w:rsidRPr="00FC35DE" w:rsidRDefault="003E6A3D" w:rsidP="003619D7">
            <w:pPr>
              <w:jc w:val="center"/>
            </w:pPr>
          </w:p>
        </w:tc>
      </w:tr>
      <w:tr w:rsidR="003E6A3D" w:rsidRPr="00FC35DE" w:rsidTr="003619D7">
        <w:tc>
          <w:tcPr>
            <w:tcW w:w="8249" w:type="dxa"/>
            <w:gridSpan w:val="4"/>
            <w:tcBorders>
              <w:top w:val="nil"/>
              <w:left w:val="nil"/>
              <w:bottom w:val="nil"/>
              <w:right w:val="single" w:sz="12" w:space="0" w:color="auto"/>
            </w:tcBorders>
            <w:vAlign w:val="bottom"/>
          </w:tcPr>
          <w:p w:rsidR="003E6A3D" w:rsidRPr="00FC35DE" w:rsidRDefault="003E6A3D" w:rsidP="003619D7">
            <w:pPr>
              <w:ind w:right="113"/>
              <w:jc w:val="right"/>
            </w:pPr>
            <w:r w:rsidRPr="00FC35DE">
              <w:t>Вид деятельности</w:t>
            </w:r>
          </w:p>
        </w:tc>
        <w:tc>
          <w:tcPr>
            <w:tcW w:w="1702" w:type="dxa"/>
            <w:tcBorders>
              <w:top w:val="single" w:sz="4" w:space="0" w:color="auto"/>
              <w:left w:val="nil"/>
              <w:bottom w:val="single" w:sz="4" w:space="0" w:color="auto"/>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3914" w:type="dxa"/>
            <w:tcBorders>
              <w:top w:val="nil"/>
              <w:left w:val="nil"/>
              <w:bottom w:val="nil"/>
              <w:right w:val="nil"/>
            </w:tcBorders>
            <w:vAlign w:val="bottom"/>
          </w:tcPr>
          <w:p w:rsidR="003E6A3D" w:rsidRPr="00FC35DE" w:rsidRDefault="003E6A3D" w:rsidP="003619D7">
            <w:r w:rsidRPr="00FC35DE">
              <w:t>Основание для проведения инвентаризации:</w:t>
            </w:r>
          </w:p>
        </w:tc>
        <w:tc>
          <w:tcPr>
            <w:tcW w:w="3485" w:type="dxa"/>
            <w:gridSpan w:val="2"/>
            <w:tcBorders>
              <w:top w:val="nil"/>
              <w:left w:val="nil"/>
              <w:bottom w:val="single" w:sz="4" w:space="0" w:color="auto"/>
              <w:right w:val="nil"/>
            </w:tcBorders>
            <w:vAlign w:val="bottom"/>
          </w:tcPr>
          <w:p w:rsidR="003E6A3D" w:rsidRPr="00FC35DE" w:rsidRDefault="003E6A3D" w:rsidP="003619D7">
            <w:pPr>
              <w:jc w:val="center"/>
            </w:pPr>
            <w:r w:rsidRPr="00FC35DE">
              <w:t>приказ, постановление, распоряжение</w:t>
            </w:r>
          </w:p>
        </w:tc>
        <w:tc>
          <w:tcPr>
            <w:tcW w:w="850" w:type="dxa"/>
            <w:tcBorders>
              <w:top w:val="single" w:sz="4" w:space="0" w:color="auto"/>
              <w:left w:val="single" w:sz="4" w:space="0" w:color="auto"/>
              <w:bottom w:val="single" w:sz="4" w:space="0" w:color="auto"/>
              <w:right w:val="single" w:sz="12" w:space="0" w:color="auto"/>
            </w:tcBorders>
            <w:vAlign w:val="bottom"/>
          </w:tcPr>
          <w:p w:rsidR="003E6A3D" w:rsidRPr="00FC35DE" w:rsidRDefault="003E6A3D" w:rsidP="003619D7">
            <w:pPr>
              <w:ind w:right="113"/>
              <w:jc w:val="right"/>
            </w:pPr>
            <w:r w:rsidRPr="00FC35DE">
              <w:t>номер</w:t>
            </w:r>
          </w:p>
        </w:tc>
        <w:tc>
          <w:tcPr>
            <w:tcW w:w="1702" w:type="dxa"/>
            <w:tcBorders>
              <w:top w:val="single" w:sz="4" w:space="0" w:color="auto"/>
              <w:left w:val="nil"/>
              <w:bottom w:val="single" w:sz="4" w:space="0" w:color="auto"/>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3914" w:type="dxa"/>
            <w:tcBorders>
              <w:top w:val="nil"/>
              <w:left w:val="nil"/>
              <w:bottom w:val="nil"/>
              <w:right w:val="nil"/>
            </w:tcBorders>
            <w:vAlign w:val="bottom"/>
          </w:tcPr>
          <w:p w:rsidR="003E6A3D" w:rsidRPr="00FC35DE" w:rsidRDefault="003E6A3D" w:rsidP="003619D7"/>
        </w:tc>
        <w:tc>
          <w:tcPr>
            <w:tcW w:w="3485" w:type="dxa"/>
            <w:gridSpan w:val="2"/>
            <w:tcBorders>
              <w:top w:val="nil"/>
              <w:left w:val="nil"/>
              <w:bottom w:val="nil"/>
              <w:right w:val="nil"/>
            </w:tcBorders>
          </w:tcPr>
          <w:p w:rsidR="003E6A3D" w:rsidRPr="00FC35DE" w:rsidRDefault="003E6A3D" w:rsidP="003619D7">
            <w:pPr>
              <w:jc w:val="center"/>
              <w:rPr>
                <w:sz w:val="16"/>
                <w:szCs w:val="16"/>
              </w:rPr>
            </w:pPr>
            <w:r w:rsidRPr="00FC35DE">
              <w:rPr>
                <w:sz w:val="16"/>
                <w:szCs w:val="16"/>
              </w:rPr>
              <w:t>(ненужное зачеркнуть)</w:t>
            </w:r>
          </w:p>
        </w:tc>
        <w:tc>
          <w:tcPr>
            <w:tcW w:w="850" w:type="dxa"/>
            <w:tcBorders>
              <w:top w:val="single" w:sz="4" w:space="0" w:color="auto"/>
              <w:left w:val="single" w:sz="4" w:space="0" w:color="auto"/>
              <w:bottom w:val="single" w:sz="4" w:space="0" w:color="auto"/>
              <w:right w:val="single" w:sz="12" w:space="0" w:color="auto"/>
            </w:tcBorders>
            <w:vAlign w:val="bottom"/>
          </w:tcPr>
          <w:p w:rsidR="003E6A3D" w:rsidRPr="00FC35DE" w:rsidRDefault="003E6A3D" w:rsidP="003619D7">
            <w:pPr>
              <w:ind w:right="113"/>
              <w:jc w:val="right"/>
            </w:pPr>
            <w:r w:rsidRPr="00FC35DE">
              <w:t>дата</w:t>
            </w:r>
          </w:p>
        </w:tc>
        <w:tc>
          <w:tcPr>
            <w:tcW w:w="1702" w:type="dxa"/>
            <w:tcBorders>
              <w:top w:val="single" w:sz="4" w:space="0" w:color="auto"/>
              <w:left w:val="nil"/>
              <w:bottom w:val="single" w:sz="4" w:space="0" w:color="auto"/>
              <w:right w:val="single" w:sz="12" w:space="0" w:color="auto"/>
            </w:tcBorders>
            <w:vAlign w:val="bottom"/>
          </w:tcPr>
          <w:p w:rsidR="003E6A3D" w:rsidRPr="00FC35DE" w:rsidRDefault="003E6A3D" w:rsidP="003619D7">
            <w:pPr>
              <w:jc w:val="center"/>
            </w:pPr>
          </w:p>
        </w:tc>
      </w:tr>
      <w:tr w:rsidR="003E6A3D" w:rsidRPr="00FC35DE" w:rsidTr="003619D7">
        <w:tc>
          <w:tcPr>
            <w:tcW w:w="8249" w:type="dxa"/>
            <w:gridSpan w:val="4"/>
            <w:tcBorders>
              <w:top w:val="nil"/>
              <w:left w:val="nil"/>
              <w:bottom w:val="nil"/>
              <w:right w:val="single" w:sz="12" w:space="0" w:color="auto"/>
            </w:tcBorders>
            <w:vAlign w:val="bottom"/>
          </w:tcPr>
          <w:p w:rsidR="003E6A3D" w:rsidRPr="00FC35DE" w:rsidRDefault="003E6A3D" w:rsidP="003619D7">
            <w:pPr>
              <w:ind w:right="113"/>
              <w:jc w:val="right"/>
            </w:pPr>
            <w:r w:rsidRPr="00FC35DE">
              <w:t>Вид операции</w:t>
            </w:r>
          </w:p>
        </w:tc>
        <w:tc>
          <w:tcPr>
            <w:tcW w:w="1702" w:type="dxa"/>
            <w:tcBorders>
              <w:top w:val="single" w:sz="4" w:space="0" w:color="auto"/>
              <w:left w:val="nil"/>
              <w:bottom w:val="single" w:sz="12" w:space="0" w:color="auto"/>
              <w:right w:val="single" w:sz="12" w:space="0" w:color="auto"/>
            </w:tcBorders>
            <w:vAlign w:val="bottom"/>
          </w:tcPr>
          <w:p w:rsidR="003E6A3D" w:rsidRPr="00FC35DE" w:rsidRDefault="003E6A3D" w:rsidP="003619D7">
            <w:pPr>
              <w:jc w:val="center"/>
            </w:pPr>
          </w:p>
        </w:tc>
      </w:tr>
    </w:tbl>
    <w:p w:rsidR="003E6A3D" w:rsidRPr="00FC35DE" w:rsidRDefault="003E6A3D" w:rsidP="003E6A3D">
      <w:pPr>
        <w:rPr>
          <w:sz w:val="16"/>
          <w:szCs w:val="16"/>
        </w:rPr>
      </w:pPr>
    </w:p>
    <w:tbl>
      <w:tblPr>
        <w:tblW w:w="0" w:type="auto"/>
        <w:tblLayout w:type="fixed"/>
        <w:tblCellMar>
          <w:left w:w="28" w:type="dxa"/>
          <w:right w:w="28" w:type="dxa"/>
        </w:tblCellMar>
        <w:tblLook w:val="0000"/>
      </w:tblPr>
      <w:tblGrid>
        <w:gridCol w:w="5415"/>
        <w:gridCol w:w="1843"/>
        <w:gridCol w:w="2126"/>
        <w:gridCol w:w="567"/>
      </w:tblGrid>
      <w:tr w:rsidR="003E6A3D" w:rsidRPr="00FC35DE" w:rsidTr="003619D7">
        <w:tc>
          <w:tcPr>
            <w:tcW w:w="5415" w:type="dxa"/>
            <w:tcBorders>
              <w:top w:val="nil"/>
              <w:left w:val="nil"/>
              <w:bottom w:val="nil"/>
              <w:right w:val="nil"/>
            </w:tcBorders>
            <w:vAlign w:val="bottom"/>
          </w:tcPr>
          <w:p w:rsidR="003E6A3D" w:rsidRPr="00FC35DE" w:rsidRDefault="003E6A3D" w:rsidP="003619D7"/>
        </w:tc>
        <w:tc>
          <w:tcPr>
            <w:tcW w:w="1843" w:type="dxa"/>
            <w:tcBorders>
              <w:top w:val="single" w:sz="4" w:space="0" w:color="auto"/>
              <w:left w:val="single" w:sz="4" w:space="0" w:color="auto"/>
              <w:bottom w:val="single" w:sz="12" w:space="0" w:color="auto"/>
              <w:right w:val="single" w:sz="4" w:space="0" w:color="auto"/>
            </w:tcBorders>
            <w:vAlign w:val="bottom"/>
          </w:tcPr>
          <w:p w:rsidR="003E6A3D" w:rsidRPr="00FC35DE" w:rsidRDefault="003E6A3D" w:rsidP="003619D7">
            <w:pPr>
              <w:jc w:val="center"/>
            </w:pPr>
            <w:r w:rsidRPr="00FC35DE">
              <w:t>Номер документа</w:t>
            </w:r>
          </w:p>
        </w:tc>
        <w:tc>
          <w:tcPr>
            <w:tcW w:w="2126" w:type="dxa"/>
            <w:tcBorders>
              <w:top w:val="single" w:sz="4" w:space="0" w:color="auto"/>
              <w:left w:val="single" w:sz="4" w:space="0" w:color="auto"/>
              <w:bottom w:val="single" w:sz="12" w:space="0" w:color="auto"/>
              <w:right w:val="single" w:sz="4" w:space="0" w:color="auto"/>
            </w:tcBorders>
            <w:vAlign w:val="bottom"/>
          </w:tcPr>
          <w:p w:rsidR="003E6A3D" w:rsidRPr="00FC35DE" w:rsidRDefault="003E6A3D" w:rsidP="003619D7">
            <w:pPr>
              <w:jc w:val="center"/>
            </w:pPr>
            <w:r w:rsidRPr="00FC35DE">
              <w:t>Дата составления</w:t>
            </w:r>
          </w:p>
        </w:tc>
        <w:tc>
          <w:tcPr>
            <w:tcW w:w="567" w:type="dxa"/>
            <w:tcBorders>
              <w:top w:val="single" w:sz="4" w:space="0" w:color="auto"/>
              <w:left w:val="single" w:sz="4" w:space="0" w:color="auto"/>
              <w:bottom w:val="single" w:sz="12" w:space="0" w:color="auto"/>
              <w:right w:val="single" w:sz="4" w:space="0" w:color="auto"/>
            </w:tcBorders>
            <w:vAlign w:val="bottom"/>
          </w:tcPr>
          <w:p w:rsidR="003E6A3D" w:rsidRPr="00FC35DE" w:rsidRDefault="003E6A3D" w:rsidP="003619D7">
            <w:pPr>
              <w:jc w:val="center"/>
            </w:pPr>
          </w:p>
        </w:tc>
      </w:tr>
      <w:tr w:rsidR="003E6A3D" w:rsidRPr="00FC35DE" w:rsidTr="003619D7">
        <w:tc>
          <w:tcPr>
            <w:tcW w:w="5415" w:type="dxa"/>
            <w:tcBorders>
              <w:top w:val="nil"/>
              <w:left w:val="nil"/>
              <w:bottom w:val="nil"/>
              <w:right w:val="single" w:sz="12" w:space="0" w:color="auto"/>
            </w:tcBorders>
            <w:vAlign w:val="bottom"/>
          </w:tcPr>
          <w:p w:rsidR="003E6A3D" w:rsidRPr="00FC35DE" w:rsidRDefault="003E6A3D" w:rsidP="003619D7">
            <w:pPr>
              <w:ind w:right="113"/>
              <w:jc w:val="right"/>
              <w:rPr>
                <w:b/>
                <w:bCs/>
                <w:sz w:val="24"/>
                <w:szCs w:val="24"/>
              </w:rPr>
            </w:pPr>
            <w:r w:rsidRPr="00FC35DE">
              <w:rPr>
                <w:b/>
                <w:bCs/>
                <w:sz w:val="24"/>
                <w:szCs w:val="24"/>
              </w:rPr>
              <w:t>АКТ</w:t>
            </w:r>
          </w:p>
        </w:tc>
        <w:tc>
          <w:tcPr>
            <w:tcW w:w="1843" w:type="dxa"/>
            <w:tcBorders>
              <w:top w:val="single" w:sz="12" w:space="0" w:color="auto"/>
              <w:left w:val="nil"/>
              <w:bottom w:val="single" w:sz="12" w:space="0" w:color="auto"/>
              <w:right w:val="single" w:sz="4" w:space="0" w:color="auto"/>
            </w:tcBorders>
            <w:vAlign w:val="center"/>
          </w:tcPr>
          <w:p w:rsidR="003E6A3D" w:rsidRPr="00FC35DE" w:rsidRDefault="003E6A3D" w:rsidP="003619D7">
            <w:pPr>
              <w:jc w:val="center"/>
              <w:rPr>
                <w:b/>
                <w:bCs/>
                <w:sz w:val="24"/>
                <w:szCs w:val="24"/>
              </w:rPr>
            </w:pPr>
          </w:p>
        </w:tc>
        <w:tc>
          <w:tcPr>
            <w:tcW w:w="2126" w:type="dxa"/>
            <w:tcBorders>
              <w:top w:val="single" w:sz="12" w:space="0" w:color="auto"/>
              <w:left w:val="single" w:sz="4" w:space="0" w:color="auto"/>
              <w:bottom w:val="single" w:sz="12" w:space="0" w:color="auto"/>
              <w:right w:val="single" w:sz="4" w:space="0" w:color="auto"/>
            </w:tcBorders>
            <w:vAlign w:val="center"/>
          </w:tcPr>
          <w:p w:rsidR="003E6A3D" w:rsidRPr="00FC35DE" w:rsidRDefault="003E6A3D" w:rsidP="003619D7">
            <w:pPr>
              <w:jc w:val="center"/>
              <w:rPr>
                <w:b/>
                <w:bCs/>
                <w:sz w:val="24"/>
                <w:szCs w:val="24"/>
              </w:rPr>
            </w:pPr>
          </w:p>
        </w:tc>
        <w:tc>
          <w:tcPr>
            <w:tcW w:w="567" w:type="dxa"/>
            <w:tcBorders>
              <w:top w:val="single" w:sz="12" w:space="0" w:color="auto"/>
              <w:left w:val="single" w:sz="4" w:space="0" w:color="auto"/>
              <w:bottom w:val="single" w:sz="12" w:space="0" w:color="auto"/>
              <w:right w:val="single" w:sz="12" w:space="0" w:color="auto"/>
            </w:tcBorders>
            <w:vAlign w:val="center"/>
          </w:tcPr>
          <w:p w:rsidR="003E6A3D" w:rsidRPr="00FC35DE" w:rsidRDefault="003E6A3D" w:rsidP="003619D7">
            <w:pPr>
              <w:jc w:val="center"/>
              <w:rPr>
                <w:b/>
                <w:bCs/>
                <w:sz w:val="24"/>
                <w:szCs w:val="24"/>
              </w:rPr>
            </w:pPr>
          </w:p>
        </w:tc>
      </w:tr>
    </w:tbl>
    <w:p w:rsidR="003E6A3D" w:rsidRPr="00FC35DE" w:rsidRDefault="003E6A3D" w:rsidP="003E6A3D">
      <w:pPr>
        <w:jc w:val="center"/>
        <w:rPr>
          <w:b/>
          <w:bCs/>
          <w:sz w:val="24"/>
          <w:szCs w:val="24"/>
        </w:rPr>
      </w:pPr>
      <w:r w:rsidRPr="00FC35DE">
        <w:rPr>
          <w:b/>
          <w:bCs/>
          <w:sz w:val="24"/>
          <w:szCs w:val="24"/>
        </w:rPr>
        <w:t>инвентаризации наличных денежных средств,</w:t>
      </w:r>
    </w:p>
    <w:tbl>
      <w:tblPr>
        <w:tblW w:w="0" w:type="auto"/>
        <w:jc w:val="center"/>
        <w:tblLayout w:type="fixed"/>
        <w:tblCellMar>
          <w:left w:w="28" w:type="dxa"/>
          <w:right w:w="28" w:type="dxa"/>
        </w:tblCellMar>
        <w:tblLook w:val="0000"/>
      </w:tblPr>
      <w:tblGrid>
        <w:gridCol w:w="3374"/>
        <w:gridCol w:w="623"/>
        <w:gridCol w:w="284"/>
        <w:gridCol w:w="1843"/>
        <w:gridCol w:w="141"/>
        <w:gridCol w:w="851"/>
        <w:gridCol w:w="283"/>
      </w:tblGrid>
      <w:tr w:rsidR="003E6A3D" w:rsidRPr="00FC35DE" w:rsidTr="003619D7">
        <w:trPr>
          <w:jc w:val="center"/>
        </w:trPr>
        <w:tc>
          <w:tcPr>
            <w:tcW w:w="3374" w:type="dxa"/>
            <w:tcBorders>
              <w:top w:val="nil"/>
              <w:left w:val="nil"/>
              <w:bottom w:val="nil"/>
              <w:right w:val="nil"/>
            </w:tcBorders>
            <w:vAlign w:val="bottom"/>
          </w:tcPr>
          <w:p w:rsidR="003E6A3D" w:rsidRPr="00FC35DE" w:rsidRDefault="003E6A3D" w:rsidP="003619D7">
            <w:pPr>
              <w:rPr>
                <w:sz w:val="24"/>
                <w:szCs w:val="24"/>
              </w:rPr>
            </w:pPr>
            <w:proofErr w:type="gramStart"/>
            <w:r w:rsidRPr="00FC35DE">
              <w:rPr>
                <w:sz w:val="24"/>
                <w:szCs w:val="24"/>
              </w:rPr>
              <w:t>находящихся</w:t>
            </w:r>
            <w:proofErr w:type="gramEnd"/>
            <w:r w:rsidRPr="00FC35DE">
              <w:rPr>
                <w:sz w:val="24"/>
                <w:szCs w:val="24"/>
              </w:rPr>
              <w:t xml:space="preserve"> по состоянию на “</w:t>
            </w:r>
          </w:p>
        </w:tc>
        <w:tc>
          <w:tcPr>
            <w:tcW w:w="623" w:type="dxa"/>
            <w:tcBorders>
              <w:top w:val="nil"/>
              <w:left w:val="nil"/>
              <w:bottom w:val="single" w:sz="4" w:space="0" w:color="auto"/>
              <w:right w:val="nil"/>
            </w:tcBorders>
            <w:vAlign w:val="bottom"/>
          </w:tcPr>
          <w:p w:rsidR="003E6A3D" w:rsidRPr="00FC35DE" w:rsidRDefault="003E6A3D" w:rsidP="003619D7">
            <w:pPr>
              <w:jc w:val="center"/>
              <w:rPr>
                <w:sz w:val="24"/>
                <w:szCs w:val="24"/>
              </w:rPr>
            </w:pPr>
          </w:p>
        </w:tc>
        <w:tc>
          <w:tcPr>
            <w:tcW w:w="284" w:type="dxa"/>
            <w:tcBorders>
              <w:top w:val="nil"/>
              <w:left w:val="nil"/>
              <w:bottom w:val="nil"/>
              <w:right w:val="nil"/>
            </w:tcBorders>
            <w:vAlign w:val="bottom"/>
          </w:tcPr>
          <w:p w:rsidR="003E6A3D" w:rsidRPr="00FC35DE" w:rsidRDefault="003E6A3D" w:rsidP="003619D7">
            <w:pPr>
              <w:rPr>
                <w:sz w:val="24"/>
                <w:szCs w:val="24"/>
              </w:rPr>
            </w:pPr>
            <w:r w:rsidRPr="00FC35DE">
              <w:rPr>
                <w:sz w:val="24"/>
                <w:szCs w:val="24"/>
              </w:rPr>
              <w:t>”</w:t>
            </w:r>
          </w:p>
        </w:tc>
        <w:tc>
          <w:tcPr>
            <w:tcW w:w="1843" w:type="dxa"/>
            <w:tcBorders>
              <w:top w:val="nil"/>
              <w:left w:val="nil"/>
              <w:bottom w:val="single" w:sz="4" w:space="0" w:color="auto"/>
              <w:right w:val="nil"/>
            </w:tcBorders>
            <w:vAlign w:val="bottom"/>
          </w:tcPr>
          <w:p w:rsidR="003E6A3D" w:rsidRPr="00FC35DE" w:rsidRDefault="003E6A3D" w:rsidP="003619D7">
            <w:pPr>
              <w:jc w:val="center"/>
              <w:rPr>
                <w:sz w:val="24"/>
                <w:szCs w:val="24"/>
              </w:rPr>
            </w:pPr>
          </w:p>
        </w:tc>
        <w:tc>
          <w:tcPr>
            <w:tcW w:w="141" w:type="dxa"/>
            <w:tcBorders>
              <w:top w:val="nil"/>
              <w:left w:val="nil"/>
              <w:bottom w:val="nil"/>
              <w:right w:val="nil"/>
            </w:tcBorders>
            <w:vAlign w:val="bottom"/>
          </w:tcPr>
          <w:p w:rsidR="003E6A3D" w:rsidRPr="00FC35DE" w:rsidRDefault="003E6A3D" w:rsidP="003619D7">
            <w:pPr>
              <w:rPr>
                <w:sz w:val="24"/>
                <w:szCs w:val="24"/>
              </w:rPr>
            </w:pPr>
          </w:p>
        </w:tc>
        <w:tc>
          <w:tcPr>
            <w:tcW w:w="851" w:type="dxa"/>
            <w:tcBorders>
              <w:top w:val="nil"/>
              <w:left w:val="nil"/>
              <w:bottom w:val="single" w:sz="4" w:space="0" w:color="auto"/>
              <w:right w:val="nil"/>
            </w:tcBorders>
            <w:vAlign w:val="bottom"/>
          </w:tcPr>
          <w:p w:rsidR="003E6A3D" w:rsidRPr="00FC35DE" w:rsidRDefault="003E6A3D" w:rsidP="003619D7">
            <w:pPr>
              <w:jc w:val="center"/>
              <w:rPr>
                <w:sz w:val="24"/>
                <w:szCs w:val="24"/>
              </w:rPr>
            </w:pPr>
          </w:p>
        </w:tc>
        <w:tc>
          <w:tcPr>
            <w:tcW w:w="283" w:type="dxa"/>
            <w:tcBorders>
              <w:top w:val="nil"/>
              <w:left w:val="nil"/>
              <w:bottom w:val="nil"/>
              <w:right w:val="nil"/>
            </w:tcBorders>
            <w:vAlign w:val="bottom"/>
          </w:tcPr>
          <w:p w:rsidR="003E6A3D" w:rsidRPr="00FC35DE" w:rsidRDefault="003E6A3D" w:rsidP="003619D7">
            <w:pPr>
              <w:ind w:left="57"/>
              <w:rPr>
                <w:sz w:val="24"/>
                <w:szCs w:val="24"/>
              </w:rPr>
            </w:pPr>
            <w:proofErr w:type="gramStart"/>
            <w:r w:rsidRPr="00FC35DE">
              <w:rPr>
                <w:sz w:val="24"/>
                <w:szCs w:val="24"/>
              </w:rPr>
              <w:t>г</w:t>
            </w:r>
            <w:proofErr w:type="gramEnd"/>
            <w:r w:rsidRPr="00FC35DE">
              <w:rPr>
                <w:sz w:val="24"/>
                <w:szCs w:val="24"/>
              </w:rPr>
              <w:t>.</w:t>
            </w:r>
          </w:p>
        </w:tc>
      </w:tr>
    </w:tbl>
    <w:p w:rsidR="003E6A3D" w:rsidRPr="00FC35DE" w:rsidRDefault="003E6A3D" w:rsidP="003E6A3D">
      <w:pPr>
        <w:spacing w:before="240" w:after="240"/>
        <w:jc w:val="center"/>
      </w:pPr>
      <w:r w:rsidRPr="00FC35DE">
        <w:t>РАСПИСКА</w:t>
      </w:r>
    </w:p>
    <w:p w:rsidR="003E6A3D" w:rsidRPr="00FC35DE" w:rsidRDefault="003E6A3D" w:rsidP="003E6A3D">
      <w:pPr>
        <w:ind w:firstLine="567"/>
        <w:jc w:val="both"/>
      </w:pPr>
      <w:r w:rsidRPr="00FC35DE">
        <w:t>К началу проведения инвентаризации все расходные и приходные документы на денежные средства сданы в бухгалтерию и все денежные средства, разные ценности и документы, поступившие на мою ответственность, оприходованы, а выбывшие списаны в расход.</w:t>
      </w:r>
    </w:p>
    <w:tbl>
      <w:tblPr>
        <w:tblW w:w="0" w:type="auto"/>
        <w:tblInd w:w="28" w:type="dxa"/>
        <w:tblLayout w:type="fixed"/>
        <w:tblCellMar>
          <w:left w:w="28" w:type="dxa"/>
          <w:right w:w="28" w:type="dxa"/>
        </w:tblCellMar>
        <w:tblLook w:val="0000"/>
      </w:tblPr>
      <w:tblGrid>
        <w:gridCol w:w="3578"/>
        <w:gridCol w:w="2234"/>
        <w:gridCol w:w="283"/>
        <w:gridCol w:w="1418"/>
        <w:gridCol w:w="283"/>
        <w:gridCol w:w="2127"/>
      </w:tblGrid>
      <w:tr w:rsidR="003E6A3D" w:rsidRPr="00FC35DE" w:rsidTr="003619D7">
        <w:tc>
          <w:tcPr>
            <w:tcW w:w="3578" w:type="dxa"/>
            <w:tcBorders>
              <w:top w:val="nil"/>
              <w:left w:val="nil"/>
              <w:bottom w:val="nil"/>
              <w:right w:val="nil"/>
            </w:tcBorders>
            <w:vAlign w:val="bottom"/>
          </w:tcPr>
          <w:p w:rsidR="003E6A3D" w:rsidRPr="00FC35DE" w:rsidRDefault="003E6A3D" w:rsidP="003619D7">
            <w:pPr>
              <w:ind w:firstLine="539"/>
            </w:pPr>
            <w:r w:rsidRPr="00FC35DE">
              <w:t>Материально ответственное лицо:</w:t>
            </w: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127"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3578"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127"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bl>
    <w:p w:rsidR="003E6A3D" w:rsidRPr="00FC35DE" w:rsidRDefault="003E6A3D" w:rsidP="003E6A3D">
      <w:pPr>
        <w:spacing w:before="120" w:after="120"/>
        <w:ind w:firstLine="567"/>
      </w:pPr>
      <w:r w:rsidRPr="00FC35DE">
        <w:t>Акт составлен комиссией, которая установила следующее:</w:t>
      </w:r>
    </w:p>
    <w:tbl>
      <w:tblPr>
        <w:tblW w:w="0" w:type="auto"/>
        <w:tblLayout w:type="fixed"/>
        <w:tblCellMar>
          <w:left w:w="28" w:type="dxa"/>
          <w:right w:w="28" w:type="dxa"/>
        </w:tblCellMar>
        <w:tblLook w:val="0000"/>
      </w:tblPr>
      <w:tblGrid>
        <w:gridCol w:w="2580"/>
        <w:gridCol w:w="1984"/>
        <w:gridCol w:w="567"/>
        <w:gridCol w:w="1134"/>
        <w:gridCol w:w="567"/>
      </w:tblGrid>
      <w:tr w:rsidR="003E6A3D" w:rsidRPr="00FC35DE" w:rsidTr="003619D7">
        <w:tc>
          <w:tcPr>
            <w:tcW w:w="2580" w:type="dxa"/>
            <w:tcBorders>
              <w:top w:val="nil"/>
              <w:left w:val="nil"/>
              <w:bottom w:val="nil"/>
              <w:right w:val="nil"/>
            </w:tcBorders>
            <w:vAlign w:val="bottom"/>
          </w:tcPr>
          <w:p w:rsidR="003E6A3D" w:rsidRPr="00FC35DE" w:rsidRDefault="003E6A3D" w:rsidP="003619D7">
            <w:pPr>
              <w:ind w:firstLine="567"/>
            </w:pPr>
            <w:r w:rsidRPr="00FC35DE">
              <w:t>1) наличных денег</w:t>
            </w:r>
          </w:p>
        </w:tc>
        <w:tc>
          <w:tcPr>
            <w:tcW w:w="198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2580" w:type="dxa"/>
            <w:tcBorders>
              <w:top w:val="nil"/>
              <w:left w:val="nil"/>
              <w:bottom w:val="nil"/>
              <w:right w:val="nil"/>
            </w:tcBorders>
            <w:vAlign w:val="bottom"/>
          </w:tcPr>
          <w:p w:rsidR="003E6A3D" w:rsidRPr="00FC35DE" w:rsidRDefault="003E6A3D" w:rsidP="003619D7">
            <w:pPr>
              <w:ind w:firstLine="567"/>
            </w:pPr>
            <w:r w:rsidRPr="00FC35DE">
              <w:t>2) марок</w:t>
            </w:r>
          </w:p>
        </w:tc>
        <w:tc>
          <w:tcPr>
            <w:tcW w:w="198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2580" w:type="dxa"/>
            <w:tcBorders>
              <w:top w:val="nil"/>
              <w:left w:val="nil"/>
              <w:bottom w:val="nil"/>
              <w:right w:val="nil"/>
            </w:tcBorders>
            <w:vAlign w:val="bottom"/>
          </w:tcPr>
          <w:p w:rsidR="003E6A3D" w:rsidRPr="00FC35DE" w:rsidRDefault="003E6A3D" w:rsidP="003619D7">
            <w:pPr>
              <w:ind w:firstLine="567"/>
            </w:pPr>
            <w:r w:rsidRPr="00FC35DE">
              <w:t>3) ценных бумаг</w:t>
            </w:r>
          </w:p>
        </w:tc>
        <w:tc>
          <w:tcPr>
            <w:tcW w:w="198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2580" w:type="dxa"/>
            <w:tcBorders>
              <w:top w:val="nil"/>
              <w:left w:val="nil"/>
              <w:bottom w:val="nil"/>
              <w:right w:val="nil"/>
            </w:tcBorders>
            <w:vAlign w:val="bottom"/>
          </w:tcPr>
          <w:p w:rsidR="003E6A3D" w:rsidRPr="00FC35DE" w:rsidRDefault="003E6A3D" w:rsidP="003619D7">
            <w:pPr>
              <w:ind w:firstLine="567"/>
            </w:pPr>
            <w:r w:rsidRPr="00FC35DE">
              <w:t xml:space="preserve">4) </w:t>
            </w:r>
          </w:p>
        </w:tc>
        <w:tc>
          <w:tcPr>
            <w:tcW w:w="198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2580" w:type="dxa"/>
            <w:tcBorders>
              <w:top w:val="nil"/>
              <w:left w:val="nil"/>
              <w:bottom w:val="nil"/>
              <w:right w:val="nil"/>
            </w:tcBorders>
            <w:vAlign w:val="bottom"/>
          </w:tcPr>
          <w:p w:rsidR="003E6A3D" w:rsidRPr="00FC35DE" w:rsidRDefault="003E6A3D" w:rsidP="003619D7">
            <w:pPr>
              <w:ind w:firstLine="567"/>
            </w:pPr>
            <w:r w:rsidRPr="00FC35DE">
              <w:t xml:space="preserve">5) </w:t>
            </w:r>
          </w:p>
        </w:tc>
        <w:tc>
          <w:tcPr>
            <w:tcW w:w="198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bl>
    <w:p w:rsidR="003E6A3D" w:rsidRPr="00FC35DE" w:rsidRDefault="003E6A3D" w:rsidP="003E6A3D"/>
    <w:tbl>
      <w:tblPr>
        <w:tblW w:w="0" w:type="auto"/>
        <w:tblLayout w:type="fixed"/>
        <w:tblCellMar>
          <w:left w:w="28" w:type="dxa"/>
          <w:right w:w="28" w:type="dxa"/>
        </w:tblCellMar>
        <w:tblLook w:val="0000"/>
      </w:tblPr>
      <w:tblGrid>
        <w:gridCol w:w="3997"/>
        <w:gridCol w:w="3828"/>
        <w:gridCol w:w="567"/>
        <w:gridCol w:w="1134"/>
        <w:gridCol w:w="567"/>
      </w:tblGrid>
      <w:tr w:rsidR="003E6A3D" w:rsidRPr="00FC35DE" w:rsidTr="003619D7">
        <w:tc>
          <w:tcPr>
            <w:tcW w:w="3997" w:type="dxa"/>
            <w:tcBorders>
              <w:top w:val="nil"/>
              <w:left w:val="nil"/>
              <w:bottom w:val="nil"/>
              <w:right w:val="nil"/>
            </w:tcBorders>
            <w:vAlign w:val="bottom"/>
          </w:tcPr>
          <w:p w:rsidR="003E6A3D" w:rsidRPr="00FC35DE" w:rsidRDefault="003E6A3D" w:rsidP="003619D7">
            <w:pPr>
              <w:ind w:firstLine="567"/>
            </w:pPr>
            <w:r w:rsidRPr="00FC35DE">
              <w:t>Итого фактическое наличие на сумму</w:t>
            </w:r>
          </w:p>
        </w:tc>
        <w:tc>
          <w:tcPr>
            <w:tcW w:w="3828"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3997" w:type="dxa"/>
            <w:tcBorders>
              <w:top w:val="nil"/>
              <w:left w:val="nil"/>
              <w:bottom w:val="nil"/>
              <w:right w:val="nil"/>
            </w:tcBorders>
          </w:tcPr>
          <w:p w:rsidR="003E6A3D" w:rsidRPr="00FC35DE" w:rsidRDefault="003E6A3D" w:rsidP="003619D7">
            <w:pPr>
              <w:rPr>
                <w:sz w:val="16"/>
                <w:szCs w:val="16"/>
              </w:rPr>
            </w:pPr>
          </w:p>
        </w:tc>
        <w:tc>
          <w:tcPr>
            <w:tcW w:w="382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(цифрами)</w:t>
            </w:r>
          </w:p>
        </w:tc>
        <w:tc>
          <w:tcPr>
            <w:tcW w:w="567" w:type="dxa"/>
            <w:tcBorders>
              <w:top w:val="nil"/>
              <w:left w:val="nil"/>
              <w:bottom w:val="nil"/>
              <w:right w:val="nil"/>
            </w:tcBorders>
          </w:tcPr>
          <w:p w:rsidR="003E6A3D" w:rsidRPr="00FC35DE" w:rsidRDefault="003E6A3D" w:rsidP="003619D7">
            <w:pPr>
              <w:jc w:val="center"/>
              <w:rPr>
                <w:sz w:val="16"/>
                <w:szCs w:val="16"/>
              </w:rPr>
            </w:pPr>
          </w:p>
        </w:tc>
        <w:tc>
          <w:tcPr>
            <w:tcW w:w="1134" w:type="dxa"/>
            <w:tcBorders>
              <w:top w:val="nil"/>
              <w:left w:val="nil"/>
              <w:bottom w:val="nil"/>
              <w:right w:val="nil"/>
            </w:tcBorders>
          </w:tcPr>
          <w:p w:rsidR="003E6A3D" w:rsidRPr="00FC35DE" w:rsidRDefault="003E6A3D" w:rsidP="003619D7">
            <w:pPr>
              <w:jc w:val="center"/>
              <w:rPr>
                <w:sz w:val="16"/>
                <w:szCs w:val="16"/>
              </w:rPr>
            </w:pPr>
          </w:p>
        </w:tc>
        <w:tc>
          <w:tcPr>
            <w:tcW w:w="567" w:type="dxa"/>
            <w:tcBorders>
              <w:top w:val="nil"/>
              <w:left w:val="nil"/>
              <w:bottom w:val="nil"/>
              <w:right w:val="nil"/>
            </w:tcBorders>
          </w:tcPr>
          <w:p w:rsidR="003E6A3D" w:rsidRPr="00FC35DE" w:rsidRDefault="003E6A3D" w:rsidP="003619D7">
            <w:pPr>
              <w:ind w:left="57"/>
              <w:rPr>
                <w:sz w:val="16"/>
                <w:szCs w:val="16"/>
              </w:rPr>
            </w:pPr>
          </w:p>
        </w:tc>
      </w:tr>
    </w:tbl>
    <w:p w:rsidR="003E6A3D" w:rsidRPr="00FC35DE" w:rsidRDefault="003E6A3D" w:rsidP="003E6A3D"/>
    <w:p w:rsidR="003E6A3D" w:rsidRPr="00FC35DE" w:rsidRDefault="003E6A3D" w:rsidP="003E6A3D">
      <w:pPr>
        <w:pBdr>
          <w:top w:val="single" w:sz="4" w:space="1" w:color="auto"/>
        </w:pBdr>
        <w:jc w:val="center"/>
        <w:rPr>
          <w:sz w:val="16"/>
          <w:szCs w:val="16"/>
        </w:rPr>
      </w:pPr>
      <w:r w:rsidRPr="00FC35DE">
        <w:rPr>
          <w:sz w:val="16"/>
          <w:szCs w:val="16"/>
        </w:rPr>
        <w:t>(прописью)</w:t>
      </w:r>
    </w:p>
    <w:tbl>
      <w:tblPr>
        <w:tblW w:w="0" w:type="auto"/>
        <w:tblLayout w:type="fixed"/>
        <w:tblCellMar>
          <w:left w:w="28" w:type="dxa"/>
          <w:right w:w="28" w:type="dxa"/>
        </w:tblCellMar>
        <w:tblLook w:val="0000"/>
      </w:tblPr>
      <w:tblGrid>
        <w:gridCol w:w="7825"/>
        <w:gridCol w:w="567"/>
        <w:gridCol w:w="1134"/>
        <w:gridCol w:w="567"/>
      </w:tblGrid>
      <w:tr w:rsidR="003E6A3D" w:rsidRPr="00FC35DE" w:rsidTr="003619D7">
        <w:tc>
          <w:tcPr>
            <w:tcW w:w="7825"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bl>
    <w:p w:rsidR="003E6A3D" w:rsidRPr="00FC35DE" w:rsidRDefault="003E6A3D" w:rsidP="003E6A3D"/>
    <w:tbl>
      <w:tblPr>
        <w:tblW w:w="0" w:type="auto"/>
        <w:tblLayout w:type="fixed"/>
        <w:tblCellMar>
          <w:left w:w="28" w:type="dxa"/>
          <w:right w:w="28" w:type="dxa"/>
        </w:tblCellMar>
        <w:tblLook w:val="0000"/>
      </w:tblPr>
      <w:tblGrid>
        <w:gridCol w:w="3327"/>
        <w:gridCol w:w="4498"/>
        <w:gridCol w:w="567"/>
        <w:gridCol w:w="1134"/>
        <w:gridCol w:w="567"/>
      </w:tblGrid>
      <w:tr w:rsidR="003E6A3D" w:rsidRPr="00FC35DE" w:rsidTr="003619D7">
        <w:tc>
          <w:tcPr>
            <w:tcW w:w="3327" w:type="dxa"/>
            <w:tcBorders>
              <w:top w:val="nil"/>
              <w:left w:val="nil"/>
              <w:bottom w:val="nil"/>
              <w:right w:val="nil"/>
            </w:tcBorders>
            <w:vAlign w:val="bottom"/>
          </w:tcPr>
          <w:p w:rsidR="003E6A3D" w:rsidRPr="00FC35DE" w:rsidRDefault="003E6A3D" w:rsidP="003619D7">
            <w:pPr>
              <w:ind w:firstLine="567"/>
            </w:pPr>
            <w:r w:rsidRPr="00FC35DE">
              <w:t>По учетным данным на сумму</w:t>
            </w:r>
          </w:p>
        </w:tc>
        <w:tc>
          <w:tcPr>
            <w:tcW w:w="4498"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3327" w:type="dxa"/>
            <w:tcBorders>
              <w:top w:val="nil"/>
              <w:left w:val="nil"/>
              <w:bottom w:val="nil"/>
              <w:right w:val="nil"/>
            </w:tcBorders>
          </w:tcPr>
          <w:p w:rsidR="003E6A3D" w:rsidRPr="00FC35DE" w:rsidRDefault="003E6A3D" w:rsidP="003619D7">
            <w:pPr>
              <w:rPr>
                <w:sz w:val="16"/>
                <w:szCs w:val="16"/>
              </w:rPr>
            </w:pPr>
          </w:p>
        </w:tc>
        <w:tc>
          <w:tcPr>
            <w:tcW w:w="449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(цифрами)</w:t>
            </w:r>
          </w:p>
        </w:tc>
        <w:tc>
          <w:tcPr>
            <w:tcW w:w="567" w:type="dxa"/>
            <w:tcBorders>
              <w:top w:val="nil"/>
              <w:left w:val="nil"/>
              <w:bottom w:val="nil"/>
              <w:right w:val="nil"/>
            </w:tcBorders>
          </w:tcPr>
          <w:p w:rsidR="003E6A3D" w:rsidRPr="00FC35DE" w:rsidRDefault="003E6A3D" w:rsidP="003619D7">
            <w:pPr>
              <w:jc w:val="center"/>
              <w:rPr>
                <w:sz w:val="16"/>
                <w:szCs w:val="16"/>
              </w:rPr>
            </w:pPr>
          </w:p>
        </w:tc>
        <w:tc>
          <w:tcPr>
            <w:tcW w:w="1134" w:type="dxa"/>
            <w:tcBorders>
              <w:top w:val="nil"/>
              <w:left w:val="nil"/>
              <w:bottom w:val="nil"/>
              <w:right w:val="nil"/>
            </w:tcBorders>
          </w:tcPr>
          <w:p w:rsidR="003E6A3D" w:rsidRPr="00FC35DE" w:rsidRDefault="003E6A3D" w:rsidP="003619D7">
            <w:pPr>
              <w:jc w:val="center"/>
              <w:rPr>
                <w:sz w:val="16"/>
                <w:szCs w:val="16"/>
              </w:rPr>
            </w:pPr>
          </w:p>
        </w:tc>
        <w:tc>
          <w:tcPr>
            <w:tcW w:w="567" w:type="dxa"/>
            <w:tcBorders>
              <w:top w:val="nil"/>
              <w:left w:val="nil"/>
              <w:bottom w:val="nil"/>
              <w:right w:val="nil"/>
            </w:tcBorders>
          </w:tcPr>
          <w:p w:rsidR="003E6A3D" w:rsidRPr="00FC35DE" w:rsidRDefault="003E6A3D" w:rsidP="003619D7">
            <w:pPr>
              <w:ind w:left="57"/>
              <w:rPr>
                <w:sz w:val="16"/>
                <w:szCs w:val="16"/>
              </w:rPr>
            </w:pPr>
          </w:p>
        </w:tc>
      </w:tr>
    </w:tbl>
    <w:p w:rsidR="003E6A3D" w:rsidRPr="00FC35DE" w:rsidRDefault="003E6A3D" w:rsidP="003E6A3D"/>
    <w:p w:rsidR="003E6A3D" w:rsidRPr="00FC35DE" w:rsidRDefault="003E6A3D" w:rsidP="003E6A3D">
      <w:pPr>
        <w:pBdr>
          <w:top w:val="single" w:sz="4" w:space="1" w:color="auto"/>
        </w:pBdr>
        <w:jc w:val="center"/>
        <w:rPr>
          <w:sz w:val="16"/>
          <w:szCs w:val="16"/>
        </w:rPr>
      </w:pPr>
      <w:r w:rsidRPr="00FC35DE">
        <w:rPr>
          <w:sz w:val="16"/>
          <w:szCs w:val="16"/>
        </w:rPr>
        <w:t>(прописью)</w:t>
      </w:r>
    </w:p>
    <w:tbl>
      <w:tblPr>
        <w:tblW w:w="0" w:type="auto"/>
        <w:tblLayout w:type="fixed"/>
        <w:tblCellMar>
          <w:left w:w="28" w:type="dxa"/>
          <w:right w:w="28" w:type="dxa"/>
        </w:tblCellMar>
        <w:tblLook w:val="0000"/>
      </w:tblPr>
      <w:tblGrid>
        <w:gridCol w:w="7825"/>
        <w:gridCol w:w="567"/>
        <w:gridCol w:w="1134"/>
        <w:gridCol w:w="567"/>
      </w:tblGrid>
      <w:tr w:rsidR="003E6A3D" w:rsidRPr="00FC35DE" w:rsidTr="003619D7">
        <w:tc>
          <w:tcPr>
            <w:tcW w:w="7825"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bl>
    <w:p w:rsidR="003E6A3D" w:rsidRPr="00FC35DE" w:rsidRDefault="003E6A3D" w:rsidP="003E6A3D"/>
    <w:tbl>
      <w:tblPr>
        <w:tblW w:w="0" w:type="auto"/>
        <w:tblLayout w:type="fixed"/>
        <w:tblCellMar>
          <w:left w:w="28" w:type="dxa"/>
          <w:right w:w="28" w:type="dxa"/>
        </w:tblCellMar>
        <w:tblLook w:val="0000"/>
      </w:tblPr>
      <w:tblGrid>
        <w:gridCol w:w="4281"/>
        <w:gridCol w:w="3544"/>
        <w:gridCol w:w="567"/>
        <w:gridCol w:w="1134"/>
        <w:gridCol w:w="477"/>
      </w:tblGrid>
      <w:tr w:rsidR="003E6A3D" w:rsidRPr="00FC35DE" w:rsidTr="003619D7">
        <w:tc>
          <w:tcPr>
            <w:tcW w:w="4281" w:type="dxa"/>
            <w:tcBorders>
              <w:top w:val="nil"/>
              <w:left w:val="nil"/>
              <w:bottom w:val="nil"/>
              <w:right w:val="nil"/>
            </w:tcBorders>
            <w:vAlign w:val="bottom"/>
          </w:tcPr>
          <w:p w:rsidR="003E6A3D" w:rsidRPr="00FC35DE" w:rsidRDefault="003E6A3D" w:rsidP="003619D7">
            <w:pPr>
              <w:ind w:firstLine="567"/>
            </w:pPr>
            <w:r w:rsidRPr="00FC35DE">
              <w:rPr>
                <w:b/>
                <w:bCs/>
              </w:rPr>
              <w:t xml:space="preserve">Результаты инвентаризации: </w:t>
            </w:r>
            <w:r w:rsidRPr="00FC35DE">
              <w:t>излишек</w:t>
            </w:r>
          </w:p>
        </w:tc>
        <w:tc>
          <w:tcPr>
            <w:tcW w:w="354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47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4281" w:type="dxa"/>
            <w:tcBorders>
              <w:top w:val="nil"/>
              <w:left w:val="nil"/>
              <w:bottom w:val="nil"/>
              <w:right w:val="nil"/>
            </w:tcBorders>
            <w:vAlign w:val="bottom"/>
          </w:tcPr>
          <w:p w:rsidR="003E6A3D" w:rsidRPr="00FC35DE" w:rsidRDefault="003E6A3D" w:rsidP="003619D7">
            <w:pPr>
              <w:ind w:right="85"/>
              <w:jc w:val="right"/>
            </w:pPr>
            <w:r w:rsidRPr="00FC35DE">
              <w:t>недостача</w:t>
            </w:r>
          </w:p>
        </w:tc>
        <w:tc>
          <w:tcPr>
            <w:tcW w:w="354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477" w:type="dxa"/>
            <w:tcBorders>
              <w:top w:val="nil"/>
              <w:left w:val="nil"/>
              <w:bottom w:val="nil"/>
              <w:right w:val="nil"/>
            </w:tcBorders>
            <w:vAlign w:val="bottom"/>
          </w:tcPr>
          <w:p w:rsidR="003E6A3D" w:rsidRPr="00FC35DE" w:rsidRDefault="003E6A3D" w:rsidP="003619D7">
            <w:pPr>
              <w:ind w:left="57"/>
            </w:pPr>
            <w:r w:rsidRPr="00FC35DE">
              <w:t>коп.</w:t>
            </w:r>
          </w:p>
        </w:tc>
      </w:tr>
    </w:tbl>
    <w:p w:rsidR="003E6A3D" w:rsidRPr="00FC35DE" w:rsidRDefault="003E6A3D" w:rsidP="003E6A3D"/>
    <w:tbl>
      <w:tblPr>
        <w:tblW w:w="0" w:type="auto"/>
        <w:tblLayout w:type="fixed"/>
        <w:tblCellMar>
          <w:left w:w="28" w:type="dxa"/>
          <w:right w:w="28" w:type="dxa"/>
        </w:tblCellMar>
        <w:tblLook w:val="0000"/>
      </w:tblPr>
      <w:tblGrid>
        <w:gridCol w:w="5213"/>
        <w:gridCol w:w="2045"/>
        <w:gridCol w:w="141"/>
      </w:tblGrid>
      <w:tr w:rsidR="003E6A3D" w:rsidRPr="00FC35DE" w:rsidTr="003619D7">
        <w:tc>
          <w:tcPr>
            <w:tcW w:w="5213" w:type="dxa"/>
            <w:tcBorders>
              <w:top w:val="nil"/>
              <w:left w:val="nil"/>
              <w:bottom w:val="nil"/>
              <w:right w:val="nil"/>
            </w:tcBorders>
            <w:vAlign w:val="bottom"/>
          </w:tcPr>
          <w:p w:rsidR="003E6A3D" w:rsidRPr="00FC35DE" w:rsidRDefault="003E6A3D" w:rsidP="003619D7">
            <w:pPr>
              <w:ind w:firstLine="567"/>
            </w:pPr>
            <w:proofErr w:type="gramStart"/>
            <w:r w:rsidRPr="00FC35DE">
              <w:t>Последние номера кассовых ордеров: приходного №</w:t>
            </w:r>
            <w:proofErr w:type="gramEnd"/>
          </w:p>
        </w:tc>
        <w:tc>
          <w:tcPr>
            <w:tcW w:w="2045" w:type="dxa"/>
            <w:tcBorders>
              <w:top w:val="nil"/>
              <w:left w:val="nil"/>
              <w:bottom w:val="single" w:sz="4" w:space="0" w:color="auto"/>
              <w:right w:val="nil"/>
            </w:tcBorders>
            <w:vAlign w:val="bottom"/>
          </w:tcPr>
          <w:p w:rsidR="003E6A3D" w:rsidRPr="00FC35DE" w:rsidRDefault="003E6A3D" w:rsidP="003619D7">
            <w:pPr>
              <w:jc w:val="center"/>
            </w:pPr>
          </w:p>
        </w:tc>
        <w:tc>
          <w:tcPr>
            <w:tcW w:w="141" w:type="dxa"/>
            <w:tcBorders>
              <w:top w:val="nil"/>
              <w:left w:val="nil"/>
              <w:bottom w:val="nil"/>
              <w:right w:val="nil"/>
            </w:tcBorders>
            <w:vAlign w:val="bottom"/>
          </w:tcPr>
          <w:p w:rsidR="003E6A3D" w:rsidRPr="00FC35DE" w:rsidRDefault="003E6A3D" w:rsidP="003619D7">
            <w:r w:rsidRPr="00FC35DE">
              <w:t>,</w:t>
            </w:r>
          </w:p>
        </w:tc>
      </w:tr>
      <w:tr w:rsidR="003E6A3D" w:rsidRPr="00FC35DE" w:rsidTr="003619D7">
        <w:trPr>
          <w:gridAfter w:val="1"/>
          <w:wAfter w:w="141" w:type="dxa"/>
        </w:trPr>
        <w:tc>
          <w:tcPr>
            <w:tcW w:w="5213" w:type="dxa"/>
            <w:tcBorders>
              <w:top w:val="nil"/>
              <w:left w:val="nil"/>
              <w:bottom w:val="nil"/>
              <w:right w:val="nil"/>
            </w:tcBorders>
            <w:vAlign w:val="bottom"/>
          </w:tcPr>
          <w:p w:rsidR="003E6A3D" w:rsidRPr="00FC35DE" w:rsidRDefault="003E6A3D" w:rsidP="003619D7">
            <w:pPr>
              <w:ind w:left="3844"/>
            </w:pPr>
            <w:r w:rsidRPr="00FC35DE">
              <w:t>расходного №</w:t>
            </w:r>
          </w:p>
        </w:tc>
        <w:tc>
          <w:tcPr>
            <w:tcW w:w="2045" w:type="dxa"/>
            <w:tcBorders>
              <w:top w:val="nil"/>
              <w:left w:val="nil"/>
              <w:bottom w:val="single" w:sz="4" w:space="0" w:color="auto"/>
              <w:right w:val="nil"/>
            </w:tcBorders>
            <w:vAlign w:val="bottom"/>
          </w:tcPr>
          <w:p w:rsidR="003E6A3D" w:rsidRPr="00FC35DE" w:rsidRDefault="003E6A3D" w:rsidP="003619D7">
            <w:pPr>
              <w:jc w:val="center"/>
            </w:pPr>
          </w:p>
        </w:tc>
      </w:tr>
    </w:tbl>
    <w:p w:rsidR="003E6A3D" w:rsidRPr="00FC35DE" w:rsidRDefault="003E6A3D" w:rsidP="003E6A3D"/>
    <w:tbl>
      <w:tblPr>
        <w:tblW w:w="0" w:type="auto"/>
        <w:tblInd w:w="28" w:type="dxa"/>
        <w:tblLayout w:type="fixed"/>
        <w:tblCellMar>
          <w:left w:w="28" w:type="dxa"/>
          <w:right w:w="28" w:type="dxa"/>
        </w:tblCellMar>
        <w:tblLook w:val="0000"/>
      </w:tblPr>
      <w:tblGrid>
        <w:gridCol w:w="2835"/>
        <w:gridCol w:w="2234"/>
        <w:gridCol w:w="283"/>
        <w:gridCol w:w="1418"/>
        <w:gridCol w:w="283"/>
        <w:gridCol w:w="2870"/>
      </w:tblGrid>
      <w:tr w:rsidR="003E6A3D" w:rsidRPr="00FC35DE" w:rsidTr="003619D7">
        <w:tc>
          <w:tcPr>
            <w:tcW w:w="2835" w:type="dxa"/>
            <w:tcBorders>
              <w:top w:val="nil"/>
              <w:left w:val="nil"/>
              <w:bottom w:val="nil"/>
              <w:right w:val="nil"/>
            </w:tcBorders>
            <w:vAlign w:val="bottom"/>
          </w:tcPr>
          <w:p w:rsidR="003E6A3D" w:rsidRPr="00FC35DE" w:rsidRDefault="003E6A3D" w:rsidP="003619D7">
            <w:pPr>
              <w:ind w:firstLine="539"/>
            </w:pPr>
            <w:r w:rsidRPr="00FC35DE">
              <w:t>Председатель комиссии</w:t>
            </w: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8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2835"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8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r w:rsidR="003E6A3D" w:rsidRPr="00FC35DE" w:rsidTr="003619D7">
        <w:tc>
          <w:tcPr>
            <w:tcW w:w="2835" w:type="dxa"/>
            <w:tcBorders>
              <w:top w:val="nil"/>
              <w:left w:val="nil"/>
              <w:bottom w:val="nil"/>
              <w:right w:val="nil"/>
            </w:tcBorders>
            <w:vAlign w:val="bottom"/>
          </w:tcPr>
          <w:p w:rsidR="003E6A3D" w:rsidRPr="00FC35DE" w:rsidRDefault="003E6A3D" w:rsidP="003619D7">
            <w:pPr>
              <w:ind w:firstLine="539"/>
            </w:pPr>
            <w:r w:rsidRPr="00FC35DE">
              <w:t>Члены комиссии:</w:t>
            </w: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8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2835"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8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r w:rsidR="003E6A3D" w:rsidRPr="00FC35DE" w:rsidTr="003619D7">
        <w:tc>
          <w:tcPr>
            <w:tcW w:w="2835" w:type="dxa"/>
            <w:tcBorders>
              <w:top w:val="nil"/>
              <w:left w:val="nil"/>
              <w:bottom w:val="nil"/>
              <w:right w:val="nil"/>
            </w:tcBorders>
            <w:vAlign w:val="bottom"/>
          </w:tcPr>
          <w:p w:rsidR="003E6A3D" w:rsidRPr="00FC35DE" w:rsidRDefault="003E6A3D" w:rsidP="003619D7">
            <w:pPr>
              <w:ind w:firstLine="539"/>
            </w:pP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8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2835"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8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r w:rsidR="003E6A3D" w:rsidRPr="00FC35DE" w:rsidTr="003619D7">
        <w:tc>
          <w:tcPr>
            <w:tcW w:w="2835" w:type="dxa"/>
            <w:tcBorders>
              <w:top w:val="nil"/>
              <w:left w:val="nil"/>
              <w:bottom w:val="nil"/>
              <w:right w:val="nil"/>
            </w:tcBorders>
            <w:vAlign w:val="bottom"/>
          </w:tcPr>
          <w:p w:rsidR="003E6A3D" w:rsidRPr="00FC35DE" w:rsidRDefault="003E6A3D" w:rsidP="003619D7">
            <w:pPr>
              <w:ind w:firstLine="539"/>
            </w:pP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8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2835"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8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bl>
    <w:p w:rsidR="003E6A3D" w:rsidRPr="00FC35DE" w:rsidRDefault="003E6A3D" w:rsidP="003E6A3D">
      <w:pPr>
        <w:spacing w:before="120"/>
        <w:ind w:firstLine="567"/>
      </w:pPr>
      <w:r w:rsidRPr="00FC35DE">
        <w:t>Подтверждаю, что денежные средства, перечисленные в акте, находятся на моем ответственном хранении.</w:t>
      </w:r>
    </w:p>
    <w:tbl>
      <w:tblPr>
        <w:tblW w:w="0" w:type="auto"/>
        <w:tblLayout w:type="fixed"/>
        <w:tblCellMar>
          <w:left w:w="28" w:type="dxa"/>
          <w:right w:w="28" w:type="dxa"/>
        </w:tblCellMar>
        <w:tblLook w:val="0000"/>
      </w:tblPr>
      <w:tblGrid>
        <w:gridCol w:w="28"/>
        <w:gridCol w:w="709"/>
        <w:gridCol w:w="425"/>
        <w:gridCol w:w="284"/>
        <w:gridCol w:w="1559"/>
        <w:gridCol w:w="142"/>
        <w:gridCol w:w="557"/>
        <w:gridCol w:w="10"/>
        <w:gridCol w:w="283"/>
        <w:gridCol w:w="1701"/>
        <w:gridCol w:w="283"/>
        <w:gridCol w:w="1418"/>
        <w:gridCol w:w="283"/>
        <w:gridCol w:w="2269"/>
      </w:tblGrid>
      <w:tr w:rsidR="003E6A3D" w:rsidRPr="00FC35DE" w:rsidTr="003619D7">
        <w:trPr>
          <w:gridBefore w:val="1"/>
          <w:wBefore w:w="28" w:type="dxa"/>
        </w:trPr>
        <w:tc>
          <w:tcPr>
            <w:tcW w:w="3676" w:type="dxa"/>
            <w:gridSpan w:val="6"/>
            <w:tcBorders>
              <w:top w:val="nil"/>
              <w:left w:val="nil"/>
              <w:bottom w:val="nil"/>
              <w:right w:val="nil"/>
            </w:tcBorders>
            <w:vAlign w:val="bottom"/>
          </w:tcPr>
          <w:p w:rsidR="003E6A3D" w:rsidRPr="00FC35DE" w:rsidRDefault="003E6A3D" w:rsidP="003619D7">
            <w:pPr>
              <w:ind w:firstLine="539"/>
            </w:pPr>
            <w:r w:rsidRPr="00FC35DE">
              <w:t>Материально ответственное лицо:</w:t>
            </w:r>
          </w:p>
        </w:tc>
        <w:tc>
          <w:tcPr>
            <w:tcW w:w="1994" w:type="dxa"/>
            <w:gridSpan w:val="3"/>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269"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rPr>
          <w:gridBefore w:val="1"/>
          <w:wBefore w:w="28" w:type="dxa"/>
        </w:trPr>
        <w:tc>
          <w:tcPr>
            <w:tcW w:w="3676" w:type="dxa"/>
            <w:gridSpan w:val="6"/>
            <w:tcBorders>
              <w:top w:val="nil"/>
              <w:left w:val="nil"/>
              <w:bottom w:val="nil"/>
              <w:right w:val="nil"/>
            </w:tcBorders>
          </w:tcPr>
          <w:p w:rsidR="003E6A3D" w:rsidRPr="00FC35DE" w:rsidRDefault="003E6A3D" w:rsidP="003619D7">
            <w:pPr>
              <w:rPr>
                <w:sz w:val="16"/>
                <w:szCs w:val="16"/>
              </w:rPr>
            </w:pPr>
          </w:p>
        </w:tc>
        <w:tc>
          <w:tcPr>
            <w:tcW w:w="1994" w:type="dxa"/>
            <w:gridSpan w:val="3"/>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269"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r w:rsidR="003E6A3D" w:rsidRPr="00FC35DE" w:rsidTr="003619D7">
        <w:trPr>
          <w:gridAfter w:val="5"/>
          <w:wAfter w:w="5954" w:type="dxa"/>
        </w:trPr>
        <w:tc>
          <w:tcPr>
            <w:tcW w:w="737" w:type="dxa"/>
            <w:gridSpan w:val="2"/>
            <w:tcBorders>
              <w:top w:val="nil"/>
              <w:left w:val="nil"/>
              <w:bottom w:val="nil"/>
              <w:right w:val="nil"/>
            </w:tcBorders>
            <w:vAlign w:val="bottom"/>
          </w:tcPr>
          <w:p w:rsidR="003E6A3D" w:rsidRPr="00FC35DE" w:rsidRDefault="003E6A3D" w:rsidP="003619D7">
            <w:pPr>
              <w:ind w:firstLine="567"/>
            </w:pPr>
            <w:r w:rsidRPr="00FC35DE">
              <w:t>“</w:t>
            </w:r>
          </w:p>
        </w:tc>
        <w:tc>
          <w:tcPr>
            <w:tcW w:w="425" w:type="dxa"/>
            <w:tcBorders>
              <w:top w:val="nil"/>
              <w:left w:val="nil"/>
              <w:bottom w:val="single" w:sz="4" w:space="0" w:color="auto"/>
              <w:right w:val="nil"/>
            </w:tcBorders>
            <w:vAlign w:val="bottom"/>
          </w:tcPr>
          <w:p w:rsidR="003E6A3D" w:rsidRPr="00FC35DE" w:rsidRDefault="003E6A3D" w:rsidP="003619D7">
            <w:pPr>
              <w:jc w:val="center"/>
            </w:pPr>
          </w:p>
        </w:tc>
        <w:tc>
          <w:tcPr>
            <w:tcW w:w="284" w:type="dxa"/>
            <w:tcBorders>
              <w:top w:val="nil"/>
              <w:left w:val="nil"/>
              <w:bottom w:val="nil"/>
              <w:right w:val="nil"/>
            </w:tcBorders>
            <w:vAlign w:val="bottom"/>
          </w:tcPr>
          <w:p w:rsidR="003E6A3D" w:rsidRPr="00FC35DE" w:rsidRDefault="003E6A3D" w:rsidP="003619D7">
            <w:r w:rsidRPr="00FC35DE">
              <w:t>”</w:t>
            </w:r>
          </w:p>
        </w:tc>
        <w:tc>
          <w:tcPr>
            <w:tcW w:w="1559" w:type="dxa"/>
            <w:tcBorders>
              <w:top w:val="nil"/>
              <w:left w:val="nil"/>
              <w:bottom w:val="single" w:sz="4" w:space="0" w:color="auto"/>
              <w:right w:val="nil"/>
            </w:tcBorders>
            <w:vAlign w:val="bottom"/>
          </w:tcPr>
          <w:p w:rsidR="003E6A3D" w:rsidRPr="00FC35DE" w:rsidRDefault="003E6A3D" w:rsidP="003619D7">
            <w:pPr>
              <w:jc w:val="center"/>
            </w:pPr>
          </w:p>
        </w:tc>
        <w:tc>
          <w:tcPr>
            <w:tcW w:w="142" w:type="dxa"/>
            <w:tcBorders>
              <w:top w:val="nil"/>
              <w:left w:val="nil"/>
              <w:bottom w:val="nil"/>
              <w:right w:val="nil"/>
            </w:tcBorders>
            <w:vAlign w:val="bottom"/>
          </w:tcPr>
          <w:p w:rsidR="003E6A3D" w:rsidRPr="00FC35DE" w:rsidRDefault="003E6A3D" w:rsidP="003619D7"/>
        </w:tc>
        <w:tc>
          <w:tcPr>
            <w:tcW w:w="567" w:type="dxa"/>
            <w:gridSpan w:val="2"/>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pPr>
              <w:ind w:left="57"/>
            </w:pPr>
            <w:proofErr w:type="gramStart"/>
            <w:r w:rsidRPr="00FC35DE">
              <w:t>г</w:t>
            </w:r>
            <w:proofErr w:type="gramEnd"/>
            <w:r w:rsidRPr="00FC35DE">
              <w:t>.</w:t>
            </w:r>
          </w:p>
        </w:tc>
      </w:tr>
    </w:tbl>
    <w:p w:rsidR="003E6A3D" w:rsidRPr="00FC35DE" w:rsidRDefault="003E6A3D" w:rsidP="003E6A3D">
      <w:pPr>
        <w:sectPr w:rsidR="003E6A3D" w:rsidRPr="00FC35DE" w:rsidSect="003619D7">
          <w:pgSz w:w="11906" w:h="16838" w:code="9"/>
          <w:pgMar w:top="851" w:right="851" w:bottom="567" w:left="1134" w:header="397" w:footer="397" w:gutter="0"/>
          <w:cols w:space="709"/>
        </w:sectPr>
      </w:pPr>
    </w:p>
    <w:p w:rsidR="003E6A3D" w:rsidRPr="00FC35DE" w:rsidRDefault="003E6A3D" w:rsidP="003E6A3D">
      <w:pPr>
        <w:pageBreakBefore/>
        <w:jc w:val="right"/>
      </w:pPr>
      <w:r w:rsidRPr="00FC35DE">
        <w:t>Оборотная сторона формы № ИНВ-15</w:t>
      </w:r>
    </w:p>
    <w:p w:rsidR="003E6A3D" w:rsidRPr="00FC35DE" w:rsidRDefault="003E6A3D" w:rsidP="003E6A3D">
      <w:pPr>
        <w:spacing w:before="480"/>
      </w:pPr>
      <w:r w:rsidRPr="00FC35DE">
        <w:t xml:space="preserve">Объяснение причин излишков или недостач  </w:t>
      </w:r>
    </w:p>
    <w:p w:rsidR="003E6A3D" w:rsidRPr="00FC35DE" w:rsidRDefault="003E6A3D" w:rsidP="003E6A3D">
      <w:pPr>
        <w:pBdr>
          <w:top w:val="single" w:sz="4" w:space="1" w:color="auto"/>
        </w:pBdr>
        <w:ind w:left="3856"/>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spacing w:after="240"/>
        <w:rPr>
          <w:sz w:val="2"/>
          <w:szCs w:val="2"/>
        </w:rPr>
      </w:pPr>
    </w:p>
    <w:tbl>
      <w:tblPr>
        <w:tblW w:w="0" w:type="auto"/>
        <w:tblInd w:w="28" w:type="dxa"/>
        <w:tblLayout w:type="fixed"/>
        <w:tblCellMar>
          <w:left w:w="28" w:type="dxa"/>
          <w:right w:w="28" w:type="dxa"/>
        </w:tblCellMar>
        <w:tblLook w:val="0000"/>
      </w:tblPr>
      <w:tblGrid>
        <w:gridCol w:w="3119"/>
        <w:gridCol w:w="2551"/>
        <w:gridCol w:w="283"/>
        <w:gridCol w:w="1418"/>
        <w:gridCol w:w="283"/>
        <w:gridCol w:w="2269"/>
      </w:tblGrid>
      <w:tr w:rsidR="003E6A3D" w:rsidRPr="00FC35DE" w:rsidTr="003619D7">
        <w:tc>
          <w:tcPr>
            <w:tcW w:w="3119" w:type="dxa"/>
            <w:tcBorders>
              <w:top w:val="nil"/>
              <w:left w:val="nil"/>
              <w:bottom w:val="nil"/>
              <w:right w:val="nil"/>
            </w:tcBorders>
            <w:vAlign w:val="bottom"/>
          </w:tcPr>
          <w:p w:rsidR="003E6A3D" w:rsidRPr="00FC35DE" w:rsidRDefault="003E6A3D" w:rsidP="003619D7">
            <w:r w:rsidRPr="00FC35DE">
              <w:t>Материально ответственное лицо</w:t>
            </w:r>
          </w:p>
        </w:tc>
        <w:tc>
          <w:tcPr>
            <w:tcW w:w="2551"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269"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3119" w:type="dxa"/>
            <w:tcBorders>
              <w:top w:val="nil"/>
              <w:left w:val="nil"/>
              <w:bottom w:val="nil"/>
              <w:right w:val="nil"/>
            </w:tcBorders>
          </w:tcPr>
          <w:p w:rsidR="003E6A3D" w:rsidRPr="00FC35DE" w:rsidRDefault="003E6A3D" w:rsidP="003619D7">
            <w:pPr>
              <w:rPr>
                <w:sz w:val="16"/>
                <w:szCs w:val="16"/>
              </w:rPr>
            </w:pPr>
          </w:p>
        </w:tc>
        <w:tc>
          <w:tcPr>
            <w:tcW w:w="2551"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269"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bl>
    <w:p w:rsidR="003E6A3D" w:rsidRPr="00FC35DE" w:rsidRDefault="003E6A3D" w:rsidP="003E6A3D">
      <w:pPr>
        <w:spacing w:before="120"/>
      </w:pPr>
      <w:r w:rsidRPr="00FC35DE">
        <w:t xml:space="preserve">Решение руководителя организации  </w:t>
      </w:r>
    </w:p>
    <w:p w:rsidR="003E6A3D" w:rsidRPr="00FC35DE" w:rsidRDefault="003E6A3D" w:rsidP="003E6A3D">
      <w:pPr>
        <w:pBdr>
          <w:top w:val="single" w:sz="4" w:space="1" w:color="auto"/>
        </w:pBdr>
        <w:ind w:left="3175"/>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tbl>
      <w:tblPr>
        <w:tblW w:w="0" w:type="auto"/>
        <w:tblInd w:w="28" w:type="dxa"/>
        <w:tblLayout w:type="fixed"/>
        <w:tblCellMar>
          <w:left w:w="28" w:type="dxa"/>
          <w:right w:w="28" w:type="dxa"/>
        </w:tblCellMar>
        <w:tblLook w:val="0000"/>
      </w:tblPr>
      <w:tblGrid>
        <w:gridCol w:w="3402"/>
        <w:gridCol w:w="283"/>
        <w:gridCol w:w="1985"/>
        <w:gridCol w:w="283"/>
        <w:gridCol w:w="3970"/>
      </w:tblGrid>
      <w:tr w:rsidR="003E6A3D" w:rsidRPr="00FC35DE" w:rsidTr="003619D7">
        <w:tc>
          <w:tcPr>
            <w:tcW w:w="3402"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985"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39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3402"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985"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39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bl>
    <w:p w:rsidR="003E6A3D" w:rsidRPr="00FC35DE" w:rsidRDefault="003E6A3D" w:rsidP="003E6A3D"/>
    <w:tbl>
      <w:tblPr>
        <w:tblW w:w="0" w:type="auto"/>
        <w:tblLayout w:type="fixed"/>
        <w:tblCellMar>
          <w:left w:w="28" w:type="dxa"/>
          <w:right w:w="28" w:type="dxa"/>
        </w:tblCellMar>
        <w:tblLook w:val="0000"/>
      </w:tblPr>
      <w:tblGrid>
        <w:gridCol w:w="737"/>
        <w:gridCol w:w="425"/>
        <w:gridCol w:w="284"/>
        <w:gridCol w:w="1559"/>
        <w:gridCol w:w="142"/>
        <w:gridCol w:w="567"/>
        <w:gridCol w:w="283"/>
      </w:tblGrid>
      <w:tr w:rsidR="003E6A3D" w:rsidRPr="00FC35DE" w:rsidTr="003619D7">
        <w:tc>
          <w:tcPr>
            <w:tcW w:w="737" w:type="dxa"/>
            <w:tcBorders>
              <w:top w:val="nil"/>
              <w:left w:val="nil"/>
              <w:bottom w:val="nil"/>
              <w:right w:val="nil"/>
            </w:tcBorders>
            <w:vAlign w:val="bottom"/>
          </w:tcPr>
          <w:p w:rsidR="003E6A3D" w:rsidRPr="00FC35DE" w:rsidRDefault="003E6A3D" w:rsidP="003619D7">
            <w:pPr>
              <w:ind w:firstLine="567"/>
            </w:pPr>
            <w:r w:rsidRPr="00FC35DE">
              <w:t>“</w:t>
            </w:r>
          </w:p>
        </w:tc>
        <w:tc>
          <w:tcPr>
            <w:tcW w:w="425" w:type="dxa"/>
            <w:tcBorders>
              <w:top w:val="nil"/>
              <w:left w:val="nil"/>
              <w:bottom w:val="single" w:sz="4" w:space="0" w:color="auto"/>
              <w:right w:val="nil"/>
            </w:tcBorders>
            <w:vAlign w:val="bottom"/>
          </w:tcPr>
          <w:p w:rsidR="003E6A3D" w:rsidRPr="00FC35DE" w:rsidRDefault="003E6A3D" w:rsidP="003619D7">
            <w:pPr>
              <w:jc w:val="center"/>
            </w:pPr>
          </w:p>
        </w:tc>
        <w:tc>
          <w:tcPr>
            <w:tcW w:w="284" w:type="dxa"/>
            <w:tcBorders>
              <w:top w:val="nil"/>
              <w:left w:val="nil"/>
              <w:bottom w:val="nil"/>
              <w:right w:val="nil"/>
            </w:tcBorders>
            <w:vAlign w:val="bottom"/>
          </w:tcPr>
          <w:p w:rsidR="003E6A3D" w:rsidRPr="00FC35DE" w:rsidRDefault="003E6A3D" w:rsidP="003619D7">
            <w:r w:rsidRPr="00FC35DE">
              <w:t>”</w:t>
            </w:r>
          </w:p>
        </w:tc>
        <w:tc>
          <w:tcPr>
            <w:tcW w:w="1559" w:type="dxa"/>
            <w:tcBorders>
              <w:top w:val="nil"/>
              <w:left w:val="nil"/>
              <w:bottom w:val="single" w:sz="4" w:space="0" w:color="auto"/>
              <w:right w:val="nil"/>
            </w:tcBorders>
            <w:vAlign w:val="bottom"/>
          </w:tcPr>
          <w:p w:rsidR="003E6A3D" w:rsidRPr="00FC35DE" w:rsidRDefault="003E6A3D" w:rsidP="003619D7">
            <w:pPr>
              <w:jc w:val="center"/>
            </w:pPr>
          </w:p>
        </w:tc>
        <w:tc>
          <w:tcPr>
            <w:tcW w:w="142" w:type="dxa"/>
            <w:tcBorders>
              <w:top w:val="nil"/>
              <w:left w:val="nil"/>
              <w:bottom w:val="nil"/>
              <w:right w:val="nil"/>
            </w:tcBorders>
            <w:vAlign w:val="bottom"/>
          </w:tcPr>
          <w:p w:rsidR="003E6A3D" w:rsidRPr="00FC35DE" w:rsidRDefault="003E6A3D" w:rsidP="003619D7"/>
        </w:tc>
        <w:tc>
          <w:tcPr>
            <w:tcW w:w="567"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pPr>
              <w:ind w:left="57"/>
            </w:pPr>
            <w:proofErr w:type="gramStart"/>
            <w:r w:rsidRPr="00FC35DE">
              <w:t>г</w:t>
            </w:r>
            <w:proofErr w:type="gramEnd"/>
            <w:r w:rsidRPr="00FC35DE">
              <w:t>.</w:t>
            </w:r>
          </w:p>
        </w:tc>
      </w:tr>
    </w:tbl>
    <w:p w:rsidR="003E6A3D" w:rsidRPr="00FC35DE" w:rsidRDefault="003E6A3D" w:rsidP="003E6A3D"/>
    <w:p w:rsidR="00A6116F" w:rsidRPr="00FC35DE" w:rsidRDefault="00A6116F" w:rsidP="0036776C">
      <w:pPr>
        <w:spacing w:before="0" w:after="120"/>
        <w:ind w:left="200"/>
        <w:jc w:val="both"/>
        <w:rPr>
          <w:sz w:val="22"/>
          <w:szCs w:val="22"/>
        </w:rPr>
      </w:pPr>
    </w:p>
    <w:p w:rsidR="00A6116F" w:rsidRPr="00FC35DE" w:rsidRDefault="00A6116F" w:rsidP="0036776C">
      <w:pPr>
        <w:spacing w:before="0" w:after="120"/>
        <w:ind w:left="200"/>
        <w:jc w:val="both"/>
        <w:rPr>
          <w:sz w:val="22"/>
          <w:szCs w:val="22"/>
        </w:rPr>
      </w:pPr>
    </w:p>
    <w:p w:rsidR="00A6116F" w:rsidRPr="00FC35DE" w:rsidRDefault="00A6116F" w:rsidP="0036776C">
      <w:pPr>
        <w:spacing w:before="0" w:after="120"/>
        <w:ind w:left="200"/>
        <w:jc w:val="both"/>
        <w:rPr>
          <w:sz w:val="22"/>
          <w:szCs w:val="22"/>
        </w:rPr>
      </w:pPr>
    </w:p>
    <w:p w:rsidR="003E6A3D" w:rsidRPr="00FC35DE" w:rsidRDefault="003E6A3D" w:rsidP="003E6A3D">
      <w:pPr>
        <w:spacing w:after="120"/>
        <w:ind w:left="6237"/>
        <w:rPr>
          <w:sz w:val="16"/>
          <w:szCs w:val="16"/>
        </w:rPr>
      </w:pPr>
    </w:p>
    <w:tbl>
      <w:tblPr>
        <w:tblW w:w="0" w:type="auto"/>
        <w:tblLayout w:type="fixed"/>
        <w:tblCellMar>
          <w:left w:w="28" w:type="dxa"/>
          <w:right w:w="28" w:type="dxa"/>
        </w:tblCellMar>
        <w:tblLook w:val="0000"/>
      </w:tblPr>
      <w:tblGrid>
        <w:gridCol w:w="3914"/>
        <w:gridCol w:w="3060"/>
        <w:gridCol w:w="425"/>
        <w:gridCol w:w="850"/>
        <w:gridCol w:w="1702"/>
      </w:tblGrid>
      <w:tr w:rsidR="003E6A3D" w:rsidRPr="00FC35DE" w:rsidTr="003619D7">
        <w:tc>
          <w:tcPr>
            <w:tcW w:w="8249" w:type="dxa"/>
            <w:gridSpan w:val="4"/>
            <w:tcBorders>
              <w:top w:val="nil"/>
              <w:left w:val="nil"/>
              <w:bottom w:val="nil"/>
              <w:right w:val="nil"/>
            </w:tcBorders>
            <w:vAlign w:val="bottom"/>
          </w:tcPr>
          <w:p w:rsidR="003E6A3D" w:rsidRPr="00FC35DE" w:rsidRDefault="003E6A3D" w:rsidP="003619D7"/>
        </w:tc>
        <w:tc>
          <w:tcPr>
            <w:tcW w:w="1702" w:type="dxa"/>
            <w:tcBorders>
              <w:top w:val="single" w:sz="4" w:space="0" w:color="auto"/>
              <w:left w:val="single" w:sz="4" w:space="0" w:color="auto"/>
              <w:bottom w:val="single" w:sz="12" w:space="0" w:color="auto"/>
              <w:right w:val="single" w:sz="4" w:space="0" w:color="auto"/>
            </w:tcBorders>
            <w:vAlign w:val="center"/>
          </w:tcPr>
          <w:p w:rsidR="003E6A3D" w:rsidRPr="00FC35DE" w:rsidRDefault="003E6A3D" w:rsidP="003619D7">
            <w:pPr>
              <w:jc w:val="center"/>
            </w:pPr>
            <w:r w:rsidRPr="00FC35DE">
              <w:t>Код</w:t>
            </w:r>
          </w:p>
        </w:tc>
      </w:tr>
      <w:tr w:rsidR="003E6A3D" w:rsidRPr="00FC35DE" w:rsidTr="003619D7">
        <w:tc>
          <w:tcPr>
            <w:tcW w:w="8249" w:type="dxa"/>
            <w:gridSpan w:val="4"/>
            <w:tcBorders>
              <w:top w:val="nil"/>
              <w:left w:val="nil"/>
              <w:bottom w:val="nil"/>
              <w:right w:val="single" w:sz="12" w:space="0" w:color="auto"/>
            </w:tcBorders>
            <w:vAlign w:val="bottom"/>
          </w:tcPr>
          <w:p w:rsidR="003E6A3D" w:rsidRPr="00FC35DE" w:rsidRDefault="003E6A3D" w:rsidP="003619D7">
            <w:pPr>
              <w:ind w:right="113"/>
              <w:jc w:val="right"/>
            </w:pPr>
            <w:r w:rsidRPr="00FC35DE">
              <w:t>Форма по ОКУД</w:t>
            </w:r>
          </w:p>
        </w:tc>
        <w:tc>
          <w:tcPr>
            <w:tcW w:w="1702" w:type="dxa"/>
            <w:tcBorders>
              <w:top w:val="single" w:sz="12" w:space="0" w:color="auto"/>
              <w:left w:val="nil"/>
              <w:bottom w:val="single" w:sz="4" w:space="0" w:color="auto"/>
              <w:right w:val="single" w:sz="12" w:space="0" w:color="auto"/>
            </w:tcBorders>
            <w:vAlign w:val="bottom"/>
          </w:tcPr>
          <w:p w:rsidR="003E6A3D" w:rsidRPr="00FC35DE" w:rsidRDefault="003E6A3D" w:rsidP="003619D7">
            <w:pPr>
              <w:jc w:val="center"/>
            </w:pPr>
          </w:p>
        </w:tc>
      </w:tr>
      <w:tr w:rsidR="003E6A3D" w:rsidRPr="00FC35DE" w:rsidTr="003619D7">
        <w:tc>
          <w:tcPr>
            <w:tcW w:w="6974" w:type="dxa"/>
            <w:gridSpan w:val="2"/>
            <w:tcBorders>
              <w:top w:val="nil"/>
              <w:left w:val="nil"/>
              <w:bottom w:val="single" w:sz="4" w:space="0" w:color="auto"/>
              <w:right w:val="nil"/>
            </w:tcBorders>
            <w:vAlign w:val="bottom"/>
          </w:tcPr>
          <w:p w:rsidR="003E6A3D" w:rsidRPr="00FC35DE" w:rsidRDefault="003E6A3D" w:rsidP="003619D7">
            <w:pPr>
              <w:jc w:val="center"/>
            </w:pPr>
          </w:p>
        </w:tc>
        <w:tc>
          <w:tcPr>
            <w:tcW w:w="1275" w:type="dxa"/>
            <w:gridSpan w:val="2"/>
            <w:tcBorders>
              <w:top w:val="nil"/>
              <w:left w:val="nil"/>
              <w:bottom w:val="nil"/>
              <w:right w:val="single" w:sz="12" w:space="0" w:color="auto"/>
            </w:tcBorders>
            <w:vAlign w:val="bottom"/>
          </w:tcPr>
          <w:p w:rsidR="003E6A3D" w:rsidRPr="00FC35DE" w:rsidRDefault="003E6A3D" w:rsidP="003619D7">
            <w:pPr>
              <w:ind w:right="113"/>
              <w:jc w:val="right"/>
            </w:pPr>
            <w:r w:rsidRPr="00FC35DE">
              <w:t>по ОКПО</w:t>
            </w:r>
          </w:p>
        </w:tc>
        <w:tc>
          <w:tcPr>
            <w:tcW w:w="1702" w:type="dxa"/>
            <w:tcBorders>
              <w:top w:val="single" w:sz="4" w:space="0" w:color="auto"/>
              <w:left w:val="nil"/>
              <w:bottom w:val="nil"/>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6974" w:type="dxa"/>
            <w:gridSpan w:val="2"/>
            <w:tcBorders>
              <w:top w:val="nil"/>
              <w:left w:val="nil"/>
              <w:bottom w:val="nil"/>
              <w:right w:val="nil"/>
            </w:tcBorders>
          </w:tcPr>
          <w:p w:rsidR="003E6A3D" w:rsidRPr="00FC35DE" w:rsidRDefault="003E6A3D" w:rsidP="003619D7">
            <w:pPr>
              <w:jc w:val="center"/>
              <w:rPr>
                <w:sz w:val="16"/>
                <w:szCs w:val="16"/>
              </w:rPr>
            </w:pPr>
            <w:r w:rsidRPr="00FC35DE">
              <w:rPr>
                <w:sz w:val="16"/>
                <w:szCs w:val="16"/>
              </w:rPr>
              <w:t>(организация)</w:t>
            </w:r>
          </w:p>
        </w:tc>
        <w:tc>
          <w:tcPr>
            <w:tcW w:w="1275" w:type="dxa"/>
            <w:gridSpan w:val="2"/>
            <w:tcBorders>
              <w:top w:val="nil"/>
              <w:left w:val="nil"/>
              <w:bottom w:val="nil"/>
              <w:right w:val="single" w:sz="12" w:space="0" w:color="auto"/>
            </w:tcBorders>
            <w:vAlign w:val="bottom"/>
          </w:tcPr>
          <w:p w:rsidR="003E6A3D" w:rsidRPr="00FC35DE" w:rsidRDefault="003E6A3D" w:rsidP="003619D7">
            <w:pPr>
              <w:rPr>
                <w:sz w:val="16"/>
                <w:szCs w:val="16"/>
              </w:rPr>
            </w:pPr>
          </w:p>
        </w:tc>
        <w:tc>
          <w:tcPr>
            <w:tcW w:w="1702" w:type="dxa"/>
            <w:vMerge w:val="restart"/>
            <w:tcBorders>
              <w:top w:val="single" w:sz="4" w:space="0" w:color="auto"/>
              <w:left w:val="nil"/>
              <w:bottom w:val="nil"/>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8249" w:type="dxa"/>
            <w:gridSpan w:val="4"/>
            <w:tcBorders>
              <w:top w:val="nil"/>
              <w:left w:val="nil"/>
              <w:bottom w:val="single" w:sz="4" w:space="0" w:color="auto"/>
              <w:right w:val="single" w:sz="12" w:space="0" w:color="auto"/>
            </w:tcBorders>
            <w:vAlign w:val="bottom"/>
          </w:tcPr>
          <w:p w:rsidR="003E6A3D" w:rsidRPr="00FC35DE" w:rsidRDefault="003E6A3D" w:rsidP="003619D7">
            <w:pPr>
              <w:jc w:val="center"/>
            </w:pPr>
          </w:p>
        </w:tc>
        <w:tc>
          <w:tcPr>
            <w:tcW w:w="1702" w:type="dxa"/>
            <w:vMerge/>
            <w:tcBorders>
              <w:top w:val="nil"/>
              <w:left w:val="nil"/>
              <w:bottom w:val="nil"/>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8249" w:type="dxa"/>
            <w:gridSpan w:val="4"/>
            <w:tcBorders>
              <w:top w:val="nil"/>
              <w:left w:val="nil"/>
              <w:bottom w:val="nil"/>
              <w:right w:val="single" w:sz="12" w:space="0" w:color="auto"/>
            </w:tcBorders>
          </w:tcPr>
          <w:p w:rsidR="003E6A3D" w:rsidRPr="00FC35DE" w:rsidRDefault="003E6A3D" w:rsidP="003619D7">
            <w:pPr>
              <w:jc w:val="center"/>
              <w:rPr>
                <w:sz w:val="16"/>
                <w:szCs w:val="16"/>
              </w:rPr>
            </w:pPr>
            <w:r w:rsidRPr="00FC35DE">
              <w:rPr>
                <w:sz w:val="16"/>
                <w:szCs w:val="16"/>
              </w:rPr>
              <w:t>(структурное подразделение)</w:t>
            </w:r>
          </w:p>
        </w:tc>
        <w:tc>
          <w:tcPr>
            <w:tcW w:w="1702" w:type="dxa"/>
            <w:vMerge w:val="restart"/>
            <w:tcBorders>
              <w:top w:val="single" w:sz="4" w:space="0" w:color="auto"/>
              <w:left w:val="nil"/>
              <w:bottom w:val="nil"/>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8249" w:type="dxa"/>
            <w:gridSpan w:val="4"/>
            <w:tcBorders>
              <w:top w:val="nil"/>
              <w:left w:val="nil"/>
              <w:bottom w:val="single" w:sz="4" w:space="0" w:color="auto"/>
              <w:right w:val="single" w:sz="12" w:space="0" w:color="auto"/>
            </w:tcBorders>
            <w:vAlign w:val="bottom"/>
          </w:tcPr>
          <w:p w:rsidR="003E6A3D" w:rsidRPr="00FC35DE" w:rsidRDefault="003E6A3D" w:rsidP="003619D7">
            <w:pPr>
              <w:jc w:val="center"/>
            </w:pPr>
          </w:p>
        </w:tc>
        <w:tc>
          <w:tcPr>
            <w:tcW w:w="1702" w:type="dxa"/>
            <w:vMerge/>
            <w:tcBorders>
              <w:top w:val="nil"/>
              <w:left w:val="nil"/>
              <w:bottom w:val="nil"/>
              <w:right w:val="single" w:sz="12" w:space="0" w:color="auto"/>
            </w:tcBorders>
            <w:vAlign w:val="bottom"/>
          </w:tcPr>
          <w:p w:rsidR="003E6A3D" w:rsidRPr="00FC35DE" w:rsidRDefault="003E6A3D" w:rsidP="003619D7">
            <w:pPr>
              <w:jc w:val="center"/>
            </w:pPr>
          </w:p>
        </w:tc>
      </w:tr>
      <w:tr w:rsidR="003E6A3D" w:rsidRPr="00FC35DE" w:rsidTr="003619D7">
        <w:tc>
          <w:tcPr>
            <w:tcW w:w="8249" w:type="dxa"/>
            <w:gridSpan w:val="4"/>
            <w:tcBorders>
              <w:top w:val="nil"/>
              <w:left w:val="nil"/>
              <w:bottom w:val="nil"/>
              <w:right w:val="single" w:sz="12" w:space="0" w:color="auto"/>
            </w:tcBorders>
            <w:vAlign w:val="bottom"/>
          </w:tcPr>
          <w:p w:rsidR="003E6A3D" w:rsidRPr="00FC35DE" w:rsidRDefault="003E6A3D" w:rsidP="003619D7">
            <w:pPr>
              <w:ind w:right="113"/>
              <w:jc w:val="right"/>
            </w:pPr>
            <w:r w:rsidRPr="00FC35DE">
              <w:t>Вид деятельности</w:t>
            </w:r>
          </w:p>
        </w:tc>
        <w:tc>
          <w:tcPr>
            <w:tcW w:w="1702" w:type="dxa"/>
            <w:tcBorders>
              <w:top w:val="single" w:sz="4" w:space="0" w:color="auto"/>
              <w:left w:val="nil"/>
              <w:bottom w:val="single" w:sz="4" w:space="0" w:color="auto"/>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3914" w:type="dxa"/>
            <w:tcBorders>
              <w:top w:val="nil"/>
              <w:left w:val="nil"/>
              <w:bottom w:val="nil"/>
              <w:right w:val="nil"/>
            </w:tcBorders>
            <w:vAlign w:val="bottom"/>
          </w:tcPr>
          <w:p w:rsidR="003E6A3D" w:rsidRPr="00FC35DE" w:rsidRDefault="003E6A3D" w:rsidP="003619D7">
            <w:r w:rsidRPr="00FC35DE">
              <w:t>Основание для проведения инвентаризации:</w:t>
            </w:r>
          </w:p>
        </w:tc>
        <w:tc>
          <w:tcPr>
            <w:tcW w:w="3485" w:type="dxa"/>
            <w:gridSpan w:val="2"/>
            <w:tcBorders>
              <w:top w:val="nil"/>
              <w:left w:val="nil"/>
              <w:bottom w:val="single" w:sz="4" w:space="0" w:color="auto"/>
              <w:right w:val="nil"/>
            </w:tcBorders>
            <w:vAlign w:val="bottom"/>
          </w:tcPr>
          <w:p w:rsidR="003E6A3D" w:rsidRPr="00FC35DE" w:rsidRDefault="003E6A3D" w:rsidP="003619D7">
            <w:pPr>
              <w:jc w:val="center"/>
            </w:pPr>
            <w:r w:rsidRPr="00FC35DE">
              <w:t>приказ, постановление, распоряжение</w:t>
            </w:r>
          </w:p>
        </w:tc>
        <w:tc>
          <w:tcPr>
            <w:tcW w:w="850" w:type="dxa"/>
            <w:tcBorders>
              <w:top w:val="single" w:sz="4" w:space="0" w:color="auto"/>
              <w:left w:val="single" w:sz="4" w:space="0" w:color="auto"/>
              <w:bottom w:val="single" w:sz="4" w:space="0" w:color="auto"/>
              <w:right w:val="single" w:sz="12" w:space="0" w:color="auto"/>
            </w:tcBorders>
            <w:vAlign w:val="bottom"/>
          </w:tcPr>
          <w:p w:rsidR="003E6A3D" w:rsidRPr="00FC35DE" w:rsidRDefault="003E6A3D" w:rsidP="003619D7">
            <w:pPr>
              <w:ind w:right="113"/>
              <w:jc w:val="right"/>
            </w:pPr>
            <w:r w:rsidRPr="00FC35DE">
              <w:t>номер</w:t>
            </w:r>
          </w:p>
        </w:tc>
        <w:tc>
          <w:tcPr>
            <w:tcW w:w="1702" w:type="dxa"/>
            <w:tcBorders>
              <w:top w:val="single" w:sz="4" w:space="0" w:color="auto"/>
              <w:left w:val="nil"/>
              <w:bottom w:val="single" w:sz="4" w:space="0" w:color="auto"/>
              <w:right w:val="single" w:sz="12" w:space="0" w:color="auto"/>
            </w:tcBorders>
            <w:vAlign w:val="bottom"/>
          </w:tcPr>
          <w:p w:rsidR="003E6A3D" w:rsidRPr="00FC35DE" w:rsidRDefault="003E6A3D" w:rsidP="003619D7">
            <w:pPr>
              <w:jc w:val="center"/>
            </w:pPr>
          </w:p>
        </w:tc>
      </w:tr>
      <w:tr w:rsidR="003E6A3D" w:rsidRPr="00FC35DE" w:rsidTr="003619D7">
        <w:trPr>
          <w:cantSplit/>
        </w:trPr>
        <w:tc>
          <w:tcPr>
            <w:tcW w:w="3914" w:type="dxa"/>
            <w:tcBorders>
              <w:top w:val="nil"/>
              <w:left w:val="nil"/>
              <w:bottom w:val="nil"/>
              <w:right w:val="nil"/>
            </w:tcBorders>
            <w:vAlign w:val="bottom"/>
          </w:tcPr>
          <w:p w:rsidR="003E6A3D" w:rsidRPr="00FC35DE" w:rsidRDefault="003E6A3D" w:rsidP="003619D7"/>
        </w:tc>
        <w:tc>
          <w:tcPr>
            <w:tcW w:w="3485" w:type="dxa"/>
            <w:gridSpan w:val="2"/>
            <w:tcBorders>
              <w:top w:val="nil"/>
              <w:left w:val="nil"/>
              <w:bottom w:val="nil"/>
              <w:right w:val="nil"/>
            </w:tcBorders>
          </w:tcPr>
          <w:p w:rsidR="003E6A3D" w:rsidRPr="00FC35DE" w:rsidRDefault="003E6A3D" w:rsidP="003619D7">
            <w:pPr>
              <w:jc w:val="center"/>
              <w:rPr>
                <w:sz w:val="16"/>
                <w:szCs w:val="16"/>
              </w:rPr>
            </w:pPr>
            <w:r w:rsidRPr="00FC35DE">
              <w:rPr>
                <w:sz w:val="16"/>
                <w:szCs w:val="16"/>
              </w:rPr>
              <w:t>(ненужное зачеркнуть)</w:t>
            </w:r>
          </w:p>
        </w:tc>
        <w:tc>
          <w:tcPr>
            <w:tcW w:w="850" w:type="dxa"/>
            <w:tcBorders>
              <w:top w:val="single" w:sz="4" w:space="0" w:color="auto"/>
              <w:left w:val="single" w:sz="4" w:space="0" w:color="auto"/>
              <w:bottom w:val="single" w:sz="4" w:space="0" w:color="auto"/>
              <w:right w:val="single" w:sz="12" w:space="0" w:color="auto"/>
            </w:tcBorders>
            <w:vAlign w:val="bottom"/>
          </w:tcPr>
          <w:p w:rsidR="003E6A3D" w:rsidRPr="00FC35DE" w:rsidRDefault="003E6A3D" w:rsidP="003619D7">
            <w:pPr>
              <w:ind w:right="113"/>
              <w:jc w:val="right"/>
            </w:pPr>
            <w:r w:rsidRPr="00FC35DE">
              <w:t>дата</w:t>
            </w:r>
          </w:p>
        </w:tc>
        <w:tc>
          <w:tcPr>
            <w:tcW w:w="1702" w:type="dxa"/>
            <w:tcBorders>
              <w:top w:val="single" w:sz="4" w:space="0" w:color="auto"/>
              <w:left w:val="nil"/>
              <w:bottom w:val="single" w:sz="4" w:space="0" w:color="auto"/>
              <w:right w:val="single" w:sz="12" w:space="0" w:color="auto"/>
            </w:tcBorders>
            <w:vAlign w:val="bottom"/>
          </w:tcPr>
          <w:p w:rsidR="003E6A3D" w:rsidRPr="00FC35DE" w:rsidRDefault="003E6A3D" w:rsidP="003619D7">
            <w:pPr>
              <w:jc w:val="center"/>
            </w:pPr>
          </w:p>
        </w:tc>
      </w:tr>
      <w:tr w:rsidR="003E6A3D" w:rsidRPr="00FC35DE" w:rsidTr="003619D7">
        <w:tc>
          <w:tcPr>
            <w:tcW w:w="8249" w:type="dxa"/>
            <w:gridSpan w:val="4"/>
            <w:tcBorders>
              <w:top w:val="nil"/>
              <w:left w:val="nil"/>
              <w:bottom w:val="nil"/>
              <w:right w:val="single" w:sz="12" w:space="0" w:color="auto"/>
            </w:tcBorders>
            <w:vAlign w:val="bottom"/>
          </w:tcPr>
          <w:p w:rsidR="003E6A3D" w:rsidRPr="00FC35DE" w:rsidRDefault="003E6A3D" w:rsidP="003619D7">
            <w:pPr>
              <w:ind w:right="113"/>
              <w:jc w:val="right"/>
            </w:pPr>
            <w:r w:rsidRPr="00FC35DE">
              <w:t>Вид операции</w:t>
            </w:r>
          </w:p>
        </w:tc>
        <w:tc>
          <w:tcPr>
            <w:tcW w:w="1702" w:type="dxa"/>
            <w:tcBorders>
              <w:top w:val="single" w:sz="4" w:space="0" w:color="auto"/>
              <w:left w:val="nil"/>
              <w:bottom w:val="single" w:sz="12" w:space="0" w:color="auto"/>
              <w:right w:val="single" w:sz="12" w:space="0" w:color="auto"/>
            </w:tcBorders>
            <w:vAlign w:val="bottom"/>
          </w:tcPr>
          <w:p w:rsidR="003E6A3D" w:rsidRPr="00FC35DE" w:rsidRDefault="003E6A3D" w:rsidP="003619D7">
            <w:pPr>
              <w:jc w:val="center"/>
            </w:pPr>
          </w:p>
        </w:tc>
      </w:tr>
    </w:tbl>
    <w:p w:rsidR="003E6A3D" w:rsidRPr="00FC35DE" w:rsidRDefault="003E6A3D" w:rsidP="003E6A3D">
      <w:pPr>
        <w:rPr>
          <w:sz w:val="16"/>
          <w:szCs w:val="16"/>
        </w:rPr>
      </w:pPr>
    </w:p>
    <w:tbl>
      <w:tblPr>
        <w:tblW w:w="0" w:type="auto"/>
        <w:tblLayout w:type="fixed"/>
        <w:tblCellMar>
          <w:left w:w="28" w:type="dxa"/>
          <w:right w:w="28" w:type="dxa"/>
        </w:tblCellMar>
        <w:tblLook w:val="0000"/>
      </w:tblPr>
      <w:tblGrid>
        <w:gridCol w:w="5415"/>
        <w:gridCol w:w="1843"/>
        <w:gridCol w:w="2126"/>
        <w:gridCol w:w="567"/>
      </w:tblGrid>
      <w:tr w:rsidR="003E6A3D" w:rsidRPr="00FC35DE" w:rsidTr="003619D7">
        <w:tc>
          <w:tcPr>
            <w:tcW w:w="5415" w:type="dxa"/>
            <w:tcBorders>
              <w:top w:val="nil"/>
              <w:left w:val="nil"/>
              <w:bottom w:val="nil"/>
              <w:right w:val="nil"/>
            </w:tcBorders>
            <w:vAlign w:val="bottom"/>
          </w:tcPr>
          <w:p w:rsidR="003E6A3D" w:rsidRPr="00FC35DE" w:rsidRDefault="003E6A3D" w:rsidP="003619D7"/>
        </w:tc>
        <w:tc>
          <w:tcPr>
            <w:tcW w:w="1843" w:type="dxa"/>
            <w:tcBorders>
              <w:top w:val="single" w:sz="4" w:space="0" w:color="auto"/>
              <w:left w:val="single" w:sz="4" w:space="0" w:color="auto"/>
              <w:bottom w:val="single" w:sz="12" w:space="0" w:color="auto"/>
              <w:right w:val="single" w:sz="4" w:space="0" w:color="auto"/>
            </w:tcBorders>
            <w:vAlign w:val="bottom"/>
          </w:tcPr>
          <w:p w:rsidR="003E6A3D" w:rsidRPr="00FC35DE" w:rsidRDefault="003E6A3D" w:rsidP="003619D7">
            <w:pPr>
              <w:jc w:val="center"/>
            </w:pPr>
            <w:r w:rsidRPr="00FC35DE">
              <w:t>Номер документа</w:t>
            </w:r>
          </w:p>
        </w:tc>
        <w:tc>
          <w:tcPr>
            <w:tcW w:w="2126" w:type="dxa"/>
            <w:tcBorders>
              <w:top w:val="single" w:sz="4" w:space="0" w:color="auto"/>
              <w:left w:val="single" w:sz="4" w:space="0" w:color="auto"/>
              <w:bottom w:val="single" w:sz="12" w:space="0" w:color="auto"/>
              <w:right w:val="single" w:sz="4" w:space="0" w:color="auto"/>
            </w:tcBorders>
            <w:vAlign w:val="bottom"/>
          </w:tcPr>
          <w:p w:rsidR="003E6A3D" w:rsidRPr="00FC35DE" w:rsidRDefault="003E6A3D" w:rsidP="003619D7">
            <w:pPr>
              <w:jc w:val="center"/>
            </w:pPr>
            <w:r w:rsidRPr="00FC35DE">
              <w:t>Дата составления</w:t>
            </w:r>
          </w:p>
        </w:tc>
        <w:tc>
          <w:tcPr>
            <w:tcW w:w="567" w:type="dxa"/>
            <w:tcBorders>
              <w:top w:val="single" w:sz="4" w:space="0" w:color="auto"/>
              <w:left w:val="single" w:sz="4" w:space="0" w:color="auto"/>
              <w:bottom w:val="single" w:sz="12" w:space="0" w:color="auto"/>
              <w:right w:val="single" w:sz="4" w:space="0" w:color="auto"/>
            </w:tcBorders>
            <w:vAlign w:val="bottom"/>
          </w:tcPr>
          <w:p w:rsidR="003E6A3D" w:rsidRPr="00FC35DE" w:rsidRDefault="003E6A3D" w:rsidP="003619D7">
            <w:pPr>
              <w:jc w:val="center"/>
            </w:pPr>
          </w:p>
        </w:tc>
      </w:tr>
      <w:tr w:rsidR="003E6A3D" w:rsidRPr="00FC35DE" w:rsidTr="003619D7">
        <w:tc>
          <w:tcPr>
            <w:tcW w:w="5415" w:type="dxa"/>
            <w:tcBorders>
              <w:top w:val="nil"/>
              <w:left w:val="nil"/>
              <w:bottom w:val="nil"/>
              <w:right w:val="single" w:sz="12" w:space="0" w:color="auto"/>
            </w:tcBorders>
            <w:vAlign w:val="bottom"/>
          </w:tcPr>
          <w:p w:rsidR="003E6A3D" w:rsidRPr="00FC35DE" w:rsidRDefault="003E6A3D" w:rsidP="003619D7">
            <w:pPr>
              <w:ind w:right="113"/>
              <w:jc w:val="right"/>
              <w:rPr>
                <w:b/>
                <w:bCs/>
                <w:sz w:val="24"/>
                <w:szCs w:val="24"/>
              </w:rPr>
            </w:pPr>
            <w:r w:rsidRPr="00FC35DE">
              <w:rPr>
                <w:b/>
                <w:bCs/>
                <w:sz w:val="24"/>
                <w:szCs w:val="24"/>
              </w:rPr>
              <w:t>АКТ</w:t>
            </w:r>
          </w:p>
        </w:tc>
        <w:tc>
          <w:tcPr>
            <w:tcW w:w="1843" w:type="dxa"/>
            <w:tcBorders>
              <w:top w:val="single" w:sz="12" w:space="0" w:color="auto"/>
              <w:left w:val="nil"/>
              <w:bottom w:val="single" w:sz="12" w:space="0" w:color="auto"/>
              <w:right w:val="single" w:sz="4" w:space="0" w:color="auto"/>
            </w:tcBorders>
            <w:vAlign w:val="center"/>
          </w:tcPr>
          <w:p w:rsidR="003E6A3D" w:rsidRPr="00FC35DE" w:rsidRDefault="003E6A3D" w:rsidP="003619D7">
            <w:pPr>
              <w:jc w:val="center"/>
              <w:rPr>
                <w:b/>
                <w:bCs/>
                <w:sz w:val="24"/>
                <w:szCs w:val="24"/>
              </w:rPr>
            </w:pPr>
          </w:p>
        </w:tc>
        <w:tc>
          <w:tcPr>
            <w:tcW w:w="2126" w:type="dxa"/>
            <w:tcBorders>
              <w:top w:val="single" w:sz="12" w:space="0" w:color="auto"/>
              <w:left w:val="single" w:sz="4" w:space="0" w:color="auto"/>
              <w:bottom w:val="single" w:sz="12" w:space="0" w:color="auto"/>
              <w:right w:val="single" w:sz="4" w:space="0" w:color="auto"/>
            </w:tcBorders>
            <w:vAlign w:val="center"/>
          </w:tcPr>
          <w:p w:rsidR="003E6A3D" w:rsidRPr="00FC35DE" w:rsidRDefault="003E6A3D" w:rsidP="003619D7">
            <w:pPr>
              <w:jc w:val="center"/>
              <w:rPr>
                <w:b/>
                <w:bCs/>
                <w:sz w:val="24"/>
                <w:szCs w:val="24"/>
              </w:rPr>
            </w:pPr>
          </w:p>
        </w:tc>
        <w:tc>
          <w:tcPr>
            <w:tcW w:w="567" w:type="dxa"/>
            <w:tcBorders>
              <w:top w:val="single" w:sz="12" w:space="0" w:color="auto"/>
              <w:left w:val="single" w:sz="4" w:space="0" w:color="auto"/>
              <w:bottom w:val="single" w:sz="12" w:space="0" w:color="auto"/>
              <w:right w:val="single" w:sz="12" w:space="0" w:color="auto"/>
            </w:tcBorders>
            <w:vAlign w:val="center"/>
          </w:tcPr>
          <w:p w:rsidR="003E6A3D" w:rsidRPr="00FC35DE" w:rsidRDefault="003E6A3D" w:rsidP="003619D7">
            <w:pPr>
              <w:jc w:val="center"/>
              <w:rPr>
                <w:b/>
                <w:bCs/>
                <w:sz w:val="24"/>
                <w:szCs w:val="24"/>
              </w:rPr>
            </w:pPr>
          </w:p>
        </w:tc>
      </w:tr>
    </w:tbl>
    <w:p w:rsidR="003E6A3D" w:rsidRPr="00FC35DE" w:rsidRDefault="003E6A3D" w:rsidP="003E6A3D">
      <w:pPr>
        <w:jc w:val="center"/>
        <w:rPr>
          <w:b/>
          <w:bCs/>
          <w:sz w:val="24"/>
          <w:szCs w:val="24"/>
        </w:rPr>
      </w:pPr>
      <w:r w:rsidRPr="00FC35DE">
        <w:rPr>
          <w:b/>
          <w:bCs/>
          <w:sz w:val="24"/>
          <w:szCs w:val="24"/>
        </w:rPr>
        <w:t>инвентаризации денежных средств на расчетных и специальных счетах,</w:t>
      </w:r>
    </w:p>
    <w:tbl>
      <w:tblPr>
        <w:tblW w:w="0" w:type="auto"/>
        <w:jc w:val="center"/>
        <w:tblLayout w:type="fixed"/>
        <w:tblCellMar>
          <w:left w:w="28" w:type="dxa"/>
          <w:right w:w="28" w:type="dxa"/>
        </w:tblCellMar>
        <w:tblLook w:val="0000"/>
      </w:tblPr>
      <w:tblGrid>
        <w:gridCol w:w="3374"/>
        <w:gridCol w:w="623"/>
        <w:gridCol w:w="284"/>
        <w:gridCol w:w="1843"/>
        <w:gridCol w:w="141"/>
        <w:gridCol w:w="851"/>
        <w:gridCol w:w="283"/>
      </w:tblGrid>
      <w:tr w:rsidR="003E6A3D" w:rsidRPr="00FC35DE" w:rsidTr="003619D7">
        <w:trPr>
          <w:jc w:val="center"/>
        </w:trPr>
        <w:tc>
          <w:tcPr>
            <w:tcW w:w="3374" w:type="dxa"/>
            <w:tcBorders>
              <w:top w:val="nil"/>
              <w:left w:val="nil"/>
              <w:bottom w:val="nil"/>
              <w:right w:val="nil"/>
            </w:tcBorders>
            <w:vAlign w:val="bottom"/>
          </w:tcPr>
          <w:p w:rsidR="003E6A3D" w:rsidRPr="00FC35DE" w:rsidRDefault="003E6A3D" w:rsidP="003619D7">
            <w:pPr>
              <w:rPr>
                <w:sz w:val="24"/>
                <w:szCs w:val="24"/>
              </w:rPr>
            </w:pPr>
            <w:r w:rsidRPr="00FC35DE">
              <w:rPr>
                <w:sz w:val="24"/>
                <w:szCs w:val="24"/>
              </w:rPr>
              <w:t xml:space="preserve">по состоянию </w:t>
            </w:r>
            <w:proofErr w:type="gramStart"/>
            <w:r w:rsidRPr="00FC35DE">
              <w:rPr>
                <w:sz w:val="24"/>
                <w:szCs w:val="24"/>
              </w:rPr>
              <w:t>на</w:t>
            </w:r>
            <w:proofErr w:type="gramEnd"/>
            <w:r w:rsidRPr="00FC35DE">
              <w:rPr>
                <w:sz w:val="24"/>
                <w:szCs w:val="24"/>
              </w:rPr>
              <w:t xml:space="preserve"> “</w:t>
            </w:r>
          </w:p>
        </w:tc>
        <w:tc>
          <w:tcPr>
            <w:tcW w:w="623" w:type="dxa"/>
            <w:tcBorders>
              <w:top w:val="nil"/>
              <w:left w:val="nil"/>
              <w:bottom w:val="single" w:sz="4" w:space="0" w:color="auto"/>
              <w:right w:val="nil"/>
            </w:tcBorders>
            <w:vAlign w:val="bottom"/>
          </w:tcPr>
          <w:p w:rsidR="003E6A3D" w:rsidRPr="00FC35DE" w:rsidRDefault="003E6A3D" w:rsidP="003619D7">
            <w:pPr>
              <w:jc w:val="center"/>
              <w:rPr>
                <w:sz w:val="24"/>
                <w:szCs w:val="24"/>
              </w:rPr>
            </w:pPr>
          </w:p>
        </w:tc>
        <w:tc>
          <w:tcPr>
            <w:tcW w:w="284" w:type="dxa"/>
            <w:tcBorders>
              <w:top w:val="nil"/>
              <w:left w:val="nil"/>
              <w:bottom w:val="nil"/>
              <w:right w:val="nil"/>
            </w:tcBorders>
            <w:vAlign w:val="bottom"/>
          </w:tcPr>
          <w:p w:rsidR="003E6A3D" w:rsidRPr="00FC35DE" w:rsidRDefault="003E6A3D" w:rsidP="003619D7">
            <w:pPr>
              <w:rPr>
                <w:sz w:val="24"/>
                <w:szCs w:val="24"/>
              </w:rPr>
            </w:pPr>
            <w:r w:rsidRPr="00FC35DE">
              <w:rPr>
                <w:sz w:val="24"/>
                <w:szCs w:val="24"/>
              </w:rPr>
              <w:t>”</w:t>
            </w:r>
          </w:p>
        </w:tc>
        <w:tc>
          <w:tcPr>
            <w:tcW w:w="1843" w:type="dxa"/>
            <w:tcBorders>
              <w:top w:val="nil"/>
              <w:left w:val="nil"/>
              <w:bottom w:val="single" w:sz="4" w:space="0" w:color="auto"/>
              <w:right w:val="nil"/>
            </w:tcBorders>
            <w:vAlign w:val="bottom"/>
          </w:tcPr>
          <w:p w:rsidR="003E6A3D" w:rsidRPr="00FC35DE" w:rsidRDefault="003E6A3D" w:rsidP="003619D7">
            <w:pPr>
              <w:jc w:val="center"/>
              <w:rPr>
                <w:sz w:val="24"/>
                <w:szCs w:val="24"/>
              </w:rPr>
            </w:pPr>
          </w:p>
        </w:tc>
        <w:tc>
          <w:tcPr>
            <w:tcW w:w="141" w:type="dxa"/>
            <w:tcBorders>
              <w:top w:val="nil"/>
              <w:left w:val="nil"/>
              <w:bottom w:val="nil"/>
              <w:right w:val="nil"/>
            </w:tcBorders>
            <w:vAlign w:val="bottom"/>
          </w:tcPr>
          <w:p w:rsidR="003E6A3D" w:rsidRPr="00FC35DE" w:rsidRDefault="003E6A3D" w:rsidP="003619D7">
            <w:pPr>
              <w:rPr>
                <w:sz w:val="24"/>
                <w:szCs w:val="24"/>
              </w:rPr>
            </w:pPr>
          </w:p>
        </w:tc>
        <w:tc>
          <w:tcPr>
            <w:tcW w:w="851" w:type="dxa"/>
            <w:tcBorders>
              <w:top w:val="nil"/>
              <w:left w:val="nil"/>
              <w:bottom w:val="single" w:sz="4" w:space="0" w:color="auto"/>
              <w:right w:val="nil"/>
            </w:tcBorders>
            <w:vAlign w:val="bottom"/>
          </w:tcPr>
          <w:p w:rsidR="003E6A3D" w:rsidRPr="00FC35DE" w:rsidRDefault="003E6A3D" w:rsidP="003619D7">
            <w:pPr>
              <w:jc w:val="center"/>
              <w:rPr>
                <w:sz w:val="24"/>
                <w:szCs w:val="24"/>
              </w:rPr>
            </w:pPr>
          </w:p>
        </w:tc>
        <w:tc>
          <w:tcPr>
            <w:tcW w:w="283" w:type="dxa"/>
            <w:tcBorders>
              <w:top w:val="nil"/>
              <w:left w:val="nil"/>
              <w:bottom w:val="nil"/>
              <w:right w:val="nil"/>
            </w:tcBorders>
            <w:vAlign w:val="bottom"/>
          </w:tcPr>
          <w:p w:rsidR="003E6A3D" w:rsidRPr="00FC35DE" w:rsidRDefault="003E6A3D" w:rsidP="003619D7">
            <w:pPr>
              <w:ind w:left="57"/>
              <w:rPr>
                <w:sz w:val="24"/>
                <w:szCs w:val="24"/>
              </w:rPr>
            </w:pPr>
            <w:proofErr w:type="gramStart"/>
            <w:r w:rsidRPr="00FC35DE">
              <w:rPr>
                <w:sz w:val="24"/>
                <w:szCs w:val="24"/>
              </w:rPr>
              <w:t>г</w:t>
            </w:r>
            <w:proofErr w:type="gramEnd"/>
            <w:r w:rsidRPr="00FC35DE">
              <w:rPr>
                <w:sz w:val="24"/>
                <w:szCs w:val="24"/>
              </w:rPr>
              <w:t>.</w:t>
            </w:r>
          </w:p>
        </w:tc>
      </w:tr>
    </w:tbl>
    <w:p w:rsidR="003E6A3D" w:rsidRPr="00FC35DE" w:rsidRDefault="003E6A3D" w:rsidP="003E6A3D">
      <w:pPr>
        <w:spacing w:before="240" w:after="240"/>
        <w:jc w:val="center"/>
      </w:pPr>
      <w:r w:rsidRPr="00FC35DE">
        <w:t>РАСПИСКА</w:t>
      </w:r>
    </w:p>
    <w:p w:rsidR="003E6A3D" w:rsidRPr="00FC35DE" w:rsidRDefault="003E6A3D" w:rsidP="003E6A3D">
      <w:pPr>
        <w:ind w:firstLine="567"/>
        <w:jc w:val="both"/>
      </w:pPr>
      <w:r w:rsidRPr="00FC35DE">
        <w:t>К началу проведения инвентаризации все расходные и приходные документы на денежные средства сданы в бухгалтерию и проведены в учете.</w:t>
      </w:r>
    </w:p>
    <w:tbl>
      <w:tblPr>
        <w:tblW w:w="0" w:type="auto"/>
        <w:tblInd w:w="28" w:type="dxa"/>
        <w:tblLayout w:type="fixed"/>
        <w:tblCellMar>
          <w:left w:w="28" w:type="dxa"/>
          <w:right w:w="28" w:type="dxa"/>
        </w:tblCellMar>
        <w:tblLook w:val="0000"/>
      </w:tblPr>
      <w:tblGrid>
        <w:gridCol w:w="3578"/>
        <w:gridCol w:w="2234"/>
        <w:gridCol w:w="283"/>
        <w:gridCol w:w="1418"/>
        <w:gridCol w:w="283"/>
        <w:gridCol w:w="2127"/>
      </w:tblGrid>
      <w:tr w:rsidR="003E6A3D" w:rsidRPr="00FC35DE" w:rsidTr="003619D7">
        <w:tc>
          <w:tcPr>
            <w:tcW w:w="3578" w:type="dxa"/>
            <w:tcBorders>
              <w:top w:val="nil"/>
              <w:left w:val="nil"/>
              <w:bottom w:val="nil"/>
              <w:right w:val="nil"/>
            </w:tcBorders>
            <w:vAlign w:val="bottom"/>
          </w:tcPr>
          <w:p w:rsidR="003E6A3D" w:rsidRPr="00FC35DE" w:rsidRDefault="003E6A3D" w:rsidP="003619D7">
            <w:pPr>
              <w:ind w:firstLine="539"/>
            </w:pPr>
            <w:r w:rsidRPr="00FC35DE">
              <w:t>Материально ответственное лицо:</w:t>
            </w: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127"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3578"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127"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bl>
    <w:p w:rsidR="003E6A3D" w:rsidRPr="00FC35DE" w:rsidRDefault="003E6A3D" w:rsidP="003E6A3D">
      <w:pPr>
        <w:spacing w:before="120" w:after="120"/>
        <w:ind w:firstLine="567"/>
      </w:pPr>
      <w:r w:rsidRPr="00FC35DE">
        <w:t>Акт составлен комиссией, которая установила следующее:</w:t>
      </w:r>
    </w:p>
    <w:p w:rsidR="003E6A3D" w:rsidRPr="00FC35DE" w:rsidRDefault="003E6A3D" w:rsidP="003E6A3D"/>
    <w:p w:rsidR="003E6A3D" w:rsidRPr="00FC35DE" w:rsidRDefault="003E6A3D" w:rsidP="003E6A3D"/>
    <w:tbl>
      <w:tblPr>
        <w:tblStyle w:val="afe"/>
        <w:tblW w:w="0" w:type="auto"/>
        <w:tblLook w:val="04A0"/>
      </w:tblPr>
      <w:tblGrid>
        <w:gridCol w:w="806"/>
        <w:gridCol w:w="1723"/>
        <w:gridCol w:w="1739"/>
        <w:gridCol w:w="1954"/>
        <w:gridCol w:w="1971"/>
        <w:gridCol w:w="1944"/>
      </w:tblGrid>
      <w:tr w:rsidR="003E6A3D" w:rsidRPr="00FC35DE" w:rsidTr="003619D7">
        <w:tc>
          <w:tcPr>
            <w:tcW w:w="677" w:type="dxa"/>
          </w:tcPr>
          <w:p w:rsidR="003E6A3D" w:rsidRPr="00FC35DE" w:rsidRDefault="003E6A3D" w:rsidP="003619D7">
            <w:r w:rsidRPr="00FC35DE">
              <w:t>№</w:t>
            </w:r>
            <w:proofErr w:type="gramStart"/>
            <w:r w:rsidRPr="00FC35DE">
              <w:t>п</w:t>
            </w:r>
            <w:proofErr w:type="gramEnd"/>
            <w:r w:rsidRPr="00FC35DE">
              <w:t>/п</w:t>
            </w:r>
          </w:p>
        </w:tc>
        <w:tc>
          <w:tcPr>
            <w:tcW w:w="1729" w:type="dxa"/>
          </w:tcPr>
          <w:p w:rsidR="003E6A3D" w:rsidRPr="00FC35DE" w:rsidRDefault="003E6A3D" w:rsidP="003619D7">
            <w:r w:rsidRPr="00FC35DE">
              <w:t>Наименование банка</w:t>
            </w:r>
          </w:p>
        </w:tc>
        <w:tc>
          <w:tcPr>
            <w:tcW w:w="1794" w:type="dxa"/>
          </w:tcPr>
          <w:p w:rsidR="003E6A3D" w:rsidRPr="00FC35DE" w:rsidRDefault="003E6A3D" w:rsidP="003619D7">
            <w:r w:rsidRPr="00FC35DE">
              <w:t>Номер счета</w:t>
            </w:r>
          </w:p>
        </w:tc>
        <w:tc>
          <w:tcPr>
            <w:tcW w:w="2004" w:type="dxa"/>
          </w:tcPr>
          <w:p w:rsidR="003E6A3D" w:rsidRPr="00FC35DE" w:rsidRDefault="003E6A3D" w:rsidP="003619D7">
            <w:r w:rsidRPr="00FC35DE">
              <w:t>Сумма согласно выпискам банка</w:t>
            </w:r>
          </w:p>
        </w:tc>
        <w:tc>
          <w:tcPr>
            <w:tcW w:w="1984" w:type="dxa"/>
          </w:tcPr>
          <w:p w:rsidR="003E6A3D" w:rsidRPr="00FC35DE" w:rsidRDefault="003E6A3D" w:rsidP="003619D7">
            <w:r w:rsidRPr="00FC35DE">
              <w:t xml:space="preserve">Сумма </w:t>
            </w:r>
            <w:proofErr w:type="gramStart"/>
            <w:r w:rsidRPr="00FC35DE">
              <w:t>согласно</w:t>
            </w:r>
            <w:proofErr w:type="gramEnd"/>
            <w:r w:rsidRPr="00FC35DE">
              <w:t xml:space="preserve"> оправдательных документов</w:t>
            </w:r>
          </w:p>
        </w:tc>
        <w:tc>
          <w:tcPr>
            <w:tcW w:w="1949" w:type="dxa"/>
          </w:tcPr>
          <w:p w:rsidR="003E6A3D" w:rsidRPr="00FC35DE" w:rsidRDefault="003E6A3D" w:rsidP="003619D7">
            <w:r w:rsidRPr="00FC35DE">
              <w:t>Сумма согласно подтвержденным остаткам</w:t>
            </w:r>
          </w:p>
        </w:tc>
      </w:tr>
      <w:tr w:rsidR="003E6A3D" w:rsidRPr="00FC35DE" w:rsidTr="003619D7">
        <w:tc>
          <w:tcPr>
            <w:tcW w:w="677" w:type="dxa"/>
          </w:tcPr>
          <w:p w:rsidR="003E6A3D" w:rsidRPr="00FC35DE" w:rsidRDefault="003E6A3D" w:rsidP="003619D7"/>
        </w:tc>
        <w:tc>
          <w:tcPr>
            <w:tcW w:w="1729" w:type="dxa"/>
          </w:tcPr>
          <w:p w:rsidR="003E6A3D" w:rsidRPr="00FC35DE" w:rsidRDefault="003E6A3D" w:rsidP="003619D7"/>
        </w:tc>
        <w:tc>
          <w:tcPr>
            <w:tcW w:w="1794" w:type="dxa"/>
          </w:tcPr>
          <w:p w:rsidR="003E6A3D" w:rsidRPr="00FC35DE" w:rsidRDefault="003E6A3D" w:rsidP="003619D7"/>
        </w:tc>
        <w:tc>
          <w:tcPr>
            <w:tcW w:w="2004" w:type="dxa"/>
          </w:tcPr>
          <w:p w:rsidR="003E6A3D" w:rsidRPr="00FC35DE" w:rsidRDefault="003E6A3D" w:rsidP="003619D7"/>
        </w:tc>
        <w:tc>
          <w:tcPr>
            <w:tcW w:w="1984" w:type="dxa"/>
          </w:tcPr>
          <w:p w:rsidR="003E6A3D" w:rsidRPr="00FC35DE" w:rsidRDefault="003E6A3D" w:rsidP="003619D7"/>
        </w:tc>
        <w:tc>
          <w:tcPr>
            <w:tcW w:w="1949" w:type="dxa"/>
          </w:tcPr>
          <w:p w:rsidR="003E6A3D" w:rsidRPr="00FC35DE" w:rsidRDefault="003E6A3D" w:rsidP="003619D7"/>
        </w:tc>
      </w:tr>
      <w:tr w:rsidR="003E6A3D" w:rsidRPr="00FC35DE" w:rsidTr="003619D7">
        <w:tc>
          <w:tcPr>
            <w:tcW w:w="677" w:type="dxa"/>
          </w:tcPr>
          <w:p w:rsidR="003E6A3D" w:rsidRPr="00FC35DE" w:rsidRDefault="003E6A3D" w:rsidP="003619D7"/>
        </w:tc>
        <w:tc>
          <w:tcPr>
            <w:tcW w:w="1729" w:type="dxa"/>
          </w:tcPr>
          <w:p w:rsidR="003E6A3D" w:rsidRPr="00FC35DE" w:rsidRDefault="003E6A3D" w:rsidP="003619D7"/>
        </w:tc>
        <w:tc>
          <w:tcPr>
            <w:tcW w:w="1794" w:type="dxa"/>
          </w:tcPr>
          <w:p w:rsidR="003E6A3D" w:rsidRPr="00FC35DE" w:rsidRDefault="003E6A3D" w:rsidP="003619D7"/>
        </w:tc>
        <w:tc>
          <w:tcPr>
            <w:tcW w:w="2004" w:type="dxa"/>
          </w:tcPr>
          <w:p w:rsidR="003E6A3D" w:rsidRPr="00FC35DE" w:rsidRDefault="003E6A3D" w:rsidP="003619D7"/>
        </w:tc>
        <w:tc>
          <w:tcPr>
            <w:tcW w:w="1984" w:type="dxa"/>
          </w:tcPr>
          <w:p w:rsidR="003E6A3D" w:rsidRPr="00FC35DE" w:rsidRDefault="003E6A3D" w:rsidP="003619D7"/>
        </w:tc>
        <w:tc>
          <w:tcPr>
            <w:tcW w:w="1949" w:type="dxa"/>
          </w:tcPr>
          <w:p w:rsidR="003E6A3D" w:rsidRPr="00FC35DE" w:rsidRDefault="003E6A3D" w:rsidP="003619D7"/>
        </w:tc>
      </w:tr>
      <w:tr w:rsidR="003E6A3D" w:rsidRPr="00FC35DE" w:rsidTr="003619D7">
        <w:tc>
          <w:tcPr>
            <w:tcW w:w="677" w:type="dxa"/>
          </w:tcPr>
          <w:p w:rsidR="003E6A3D" w:rsidRPr="00FC35DE" w:rsidRDefault="003E6A3D" w:rsidP="003619D7"/>
        </w:tc>
        <w:tc>
          <w:tcPr>
            <w:tcW w:w="1729" w:type="dxa"/>
          </w:tcPr>
          <w:p w:rsidR="003E6A3D" w:rsidRPr="00FC35DE" w:rsidRDefault="003E6A3D" w:rsidP="003619D7"/>
        </w:tc>
        <w:tc>
          <w:tcPr>
            <w:tcW w:w="1794" w:type="dxa"/>
          </w:tcPr>
          <w:p w:rsidR="003E6A3D" w:rsidRPr="00FC35DE" w:rsidRDefault="003E6A3D" w:rsidP="003619D7"/>
        </w:tc>
        <w:tc>
          <w:tcPr>
            <w:tcW w:w="2004" w:type="dxa"/>
          </w:tcPr>
          <w:p w:rsidR="003E6A3D" w:rsidRPr="00FC35DE" w:rsidRDefault="003E6A3D" w:rsidP="003619D7"/>
        </w:tc>
        <w:tc>
          <w:tcPr>
            <w:tcW w:w="1984" w:type="dxa"/>
          </w:tcPr>
          <w:p w:rsidR="003E6A3D" w:rsidRPr="00FC35DE" w:rsidRDefault="003E6A3D" w:rsidP="003619D7"/>
        </w:tc>
        <w:tc>
          <w:tcPr>
            <w:tcW w:w="1949" w:type="dxa"/>
          </w:tcPr>
          <w:p w:rsidR="003E6A3D" w:rsidRPr="00FC35DE" w:rsidRDefault="003E6A3D" w:rsidP="003619D7"/>
        </w:tc>
      </w:tr>
      <w:tr w:rsidR="003E6A3D" w:rsidRPr="00FC35DE" w:rsidTr="003619D7">
        <w:tc>
          <w:tcPr>
            <w:tcW w:w="677" w:type="dxa"/>
          </w:tcPr>
          <w:p w:rsidR="003E6A3D" w:rsidRPr="00FC35DE" w:rsidRDefault="003E6A3D" w:rsidP="003619D7"/>
        </w:tc>
        <w:tc>
          <w:tcPr>
            <w:tcW w:w="1729" w:type="dxa"/>
          </w:tcPr>
          <w:p w:rsidR="003E6A3D" w:rsidRPr="00FC35DE" w:rsidRDefault="003E6A3D" w:rsidP="003619D7"/>
        </w:tc>
        <w:tc>
          <w:tcPr>
            <w:tcW w:w="1794" w:type="dxa"/>
          </w:tcPr>
          <w:p w:rsidR="003E6A3D" w:rsidRPr="00FC35DE" w:rsidRDefault="003E6A3D" w:rsidP="003619D7"/>
        </w:tc>
        <w:tc>
          <w:tcPr>
            <w:tcW w:w="2004" w:type="dxa"/>
          </w:tcPr>
          <w:p w:rsidR="003E6A3D" w:rsidRPr="00FC35DE" w:rsidRDefault="003E6A3D" w:rsidP="003619D7"/>
        </w:tc>
        <w:tc>
          <w:tcPr>
            <w:tcW w:w="1984" w:type="dxa"/>
          </w:tcPr>
          <w:p w:rsidR="003E6A3D" w:rsidRPr="00FC35DE" w:rsidRDefault="003E6A3D" w:rsidP="003619D7"/>
        </w:tc>
        <w:tc>
          <w:tcPr>
            <w:tcW w:w="1949" w:type="dxa"/>
          </w:tcPr>
          <w:p w:rsidR="003E6A3D" w:rsidRPr="00FC35DE" w:rsidRDefault="003E6A3D" w:rsidP="003619D7"/>
        </w:tc>
      </w:tr>
    </w:tbl>
    <w:p w:rsidR="003E6A3D" w:rsidRPr="00FC35DE" w:rsidRDefault="003E6A3D" w:rsidP="003E6A3D"/>
    <w:p w:rsidR="003E6A3D" w:rsidRPr="00FC35DE" w:rsidRDefault="003E6A3D" w:rsidP="003E6A3D"/>
    <w:p w:rsidR="003E6A3D" w:rsidRPr="00FC35DE" w:rsidRDefault="003E6A3D" w:rsidP="003E6A3D"/>
    <w:tbl>
      <w:tblPr>
        <w:tblW w:w="0" w:type="auto"/>
        <w:tblLayout w:type="fixed"/>
        <w:tblCellMar>
          <w:left w:w="28" w:type="dxa"/>
          <w:right w:w="28" w:type="dxa"/>
        </w:tblCellMar>
        <w:tblLook w:val="0000"/>
      </w:tblPr>
      <w:tblGrid>
        <w:gridCol w:w="3997"/>
        <w:gridCol w:w="3828"/>
        <w:gridCol w:w="567"/>
        <w:gridCol w:w="1134"/>
        <w:gridCol w:w="567"/>
      </w:tblGrid>
      <w:tr w:rsidR="003E6A3D" w:rsidRPr="00FC35DE" w:rsidTr="003619D7">
        <w:tc>
          <w:tcPr>
            <w:tcW w:w="3997" w:type="dxa"/>
            <w:tcBorders>
              <w:top w:val="nil"/>
              <w:left w:val="nil"/>
              <w:bottom w:val="nil"/>
              <w:right w:val="nil"/>
            </w:tcBorders>
            <w:vAlign w:val="bottom"/>
          </w:tcPr>
          <w:p w:rsidR="003E6A3D" w:rsidRPr="00FC35DE" w:rsidRDefault="003E6A3D" w:rsidP="003619D7">
            <w:pPr>
              <w:ind w:firstLine="567"/>
            </w:pPr>
            <w:r w:rsidRPr="00FC35DE">
              <w:t>Итого согласно подтвержденным остаткам  на сумму</w:t>
            </w:r>
          </w:p>
        </w:tc>
        <w:tc>
          <w:tcPr>
            <w:tcW w:w="3828"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3997" w:type="dxa"/>
            <w:tcBorders>
              <w:top w:val="nil"/>
              <w:left w:val="nil"/>
              <w:bottom w:val="nil"/>
              <w:right w:val="nil"/>
            </w:tcBorders>
          </w:tcPr>
          <w:p w:rsidR="003E6A3D" w:rsidRPr="00FC35DE" w:rsidRDefault="003E6A3D" w:rsidP="003619D7">
            <w:pPr>
              <w:rPr>
                <w:sz w:val="16"/>
                <w:szCs w:val="16"/>
              </w:rPr>
            </w:pPr>
          </w:p>
        </w:tc>
        <w:tc>
          <w:tcPr>
            <w:tcW w:w="382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(цифрами)</w:t>
            </w:r>
          </w:p>
        </w:tc>
        <w:tc>
          <w:tcPr>
            <w:tcW w:w="567" w:type="dxa"/>
            <w:tcBorders>
              <w:top w:val="nil"/>
              <w:left w:val="nil"/>
              <w:bottom w:val="nil"/>
              <w:right w:val="nil"/>
            </w:tcBorders>
          </w:tcPr>
          <w:p w:rsidR="003E6A3D" w:rsidRPr="00FC35DE" w:rsidRDefault="003E6A3D" w:rsidP="003619D7">
            <w:pPr>
              <w:jc w:val="center"/>
              <w:rPr>
                <w:sz w:val="16"/>
                <w:szCs w:val="16"/>
              </w:rPr>
            </w:pPr>
          </w:p>
        </w:tc>
        <w:tc>
          <w:tcPr>
            <w:tcW w:w="1134" w:type="dxa"/>
            <w:tcBorders>
              <w:top w:val="nil"/>
              <w:left w:val="nil"/>
              <w:bottom w:val="nil"/>
              <w:right w:val="nil"/>
            </w:tcBorders>
          </w:tcPr>
          <w:p w:rsidR="003E6A3D" w:rsidRPr="00FC35DE" w:rsidRDefault="003E6A3D" w:rsidP="003619D7">
            <w:pPr>
              <w:jc w:val="center"/>
              <w:rPr>
                <w:sz w:val="16"/>
                <w:szCs w:val="16"/>
              </w:rPr>
            </w:pPr>
          </w:p>
        </w:tc>
        <w:tc>
          <w:tcPr>
            <w:tcW w:w="567" w:type="dxa"/>
            <w:tcBorders>
              <w:top w:val="nil"/>
              <w:left w:val="nil"/>
              <w:bottom w:val="nil"/>
              <w:right w:val="nil"/>
            </w:tcBorders>
          </w:tcPr>
          <w:p w:rsidR="003E6A3D" w:rsidRPr="00FC35DE" w:rsidRDefault="003E6A3D" w:rsidP="003619D7">
            <w:pPr>
              <w:ind w:left="57"/>
              <w:rPr>
                <w:sz w:val="16"/>
                <w:szCs w:val="16"/>
              </w:rPr>
            </w:pPr>
          </w:p>
        </w:tc>
      </w:tr>
    </w:tbl>
    <w:p w:rsidR="003E6A3D" w:rsidRPr="00FC35DE" w:rsidRDefault="003E6A3D" w:rsidP="003E6A3D"/>
    <w:p w:rsidR="003E6A3D" w:rsidRPr="00FC35DE" w:rsidRDefault="003E6A3D" w:rsidP="003E6A3D">
      <w:pPr>
        <w:pBdr>
          <w:top w:val="single" w:sz="4" w:space="1" w:color="auto"/>
        </w:pBdr>
        <w:jc w:val="center"/>
        <w:rPr>
          <w:sz w:val="16"/>
          <w:szCs w:val="16"/>
        </w:rPr>
      </w:pPr>
      <w:r w:rsidRPr="00FC35DE">
        <w:rPr>
          <w:sz w:val="16"/>
          <w:szCs w:val="16"/>
        </w:rPr>
        <w:t>(прописью)</w:t>
      </w:r>
    </w:p>
    <w:tbl>
      <w:tblPr>
        <w:tblW w:w="0" w:type="auto"/>
        <w:tblLayout w:type="fixed"/>
        <w:tblCellMar>
          <w:left w:w="28" w:type="dxa"/>
          <w:right w:w="28" w:type="dxa"/>
        </w:tblCellMar>
        <w:tblLook w:val="0000"/>
      </w:tblPr>
      <w:tblGrid>
        <w:gridCol w:w="7825"/>
        <w:gridCol w:w="567"/>
        <w:gridCol w:w="1134"/>
        <w:gridCol w:w="567"/>
      </w:tblGrid>
      <w:tr w:rsidR="003E6A3D" w:rsidRPr="00FC35DE" w:rsidTr="003619D7">
        <w:tc>
          <w:tcPr>
            <w:tcW w:w="7825"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bl>
    <w:p w:rsidR="003E6A3D" w:rsidRPr="00FC35DE" w:rsidRDefault="003E6A3D" w:rsidP="003E6A3D"/>
    <w:tbl>
      <w:tblPr>
        <w:tblW w:w="0" w:type="auto"/>
        <w:tblLayout w:type="fixed"/>
        <w:tblCellMar>
          <w:left w:w="28" w:type="dxa"/>
          <w:right w:w="28" w:type="dxa"/>
        </w:tblCellMar>
        <w:tblLook w:val="0000"/>
      </w:tblPr>
      <w:tblGrid>
        <w:gridCol w:w="3327"/>
        <w:gridCol w:w="4498"/>
        <w:gridCol w:w="567"/>
        <w:gridCol w:w="1134"/>
        <w:gridCol w:w="567"/>
      </w:tblGrid>
      <w:tr w:rsidR="003E6A3D" w:rsidRPr="00FC35DE" w:rsidTr="003619D7">
        <w:tc>
          <w:tcPr>
            <w:tcW w:w="3327" w:type="dxa"/>
            <w:tcBorders>
              <w:top w:val="nil"/>
              <w:left w:val="nil"/>
              <w:bottom w:val="nil"/>
              <w:right w:val="nil"/>
            </w:tcBorders>
            <w:vAlign w:val="bottom"/>
          </w:tcPr>
          <w:p w:rsidR="003E6A3D" w:rsidRPr="00FC35DE" w:rsidRDefault="003E6A3D" w:rsidP="003619D7">
            <w:pPr>
              <w:ind w:firstLine="567"/>
            </w:pPr>
            <w:r w:rsidRPr="00FC35DE">
              <w:t>По учетным данным на сумму</w:t>
            </w:r>
          </w:p>
        </w:tc>
        <w:tc>
          <w:tcPr>
            <w:tcW w:w="4498"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3327" w:type="dxa"/>
            <w:tcBorders>
              <w:top w:val="nil"/>
              <w:left w:val="nil"/>
              <w:bottom w:val="nil"/>
              <w:right w:val="nil"/>
            </w:tcBorders>
          </w:tcPr>
          <w:p w:rsidR="003E6A3D" w:rsidRPr="00FC35DE" w:rsidRDefault="003E6A3D" w:rsidP="003619D7">
            <w:pPr>
              <w:rPr>
                <w:sz w:val="16"/>
                <w:szCs w:val="16"/>
              </w:rPr>
            </w:pPr>
          </w:p>
        </w:tc>
        <w:tc>
          <w:tcPr>
            <w:tcW w:w="449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(цифрами)</w:t>
            </w:r>
          </w:p>
        </w:tc>
        <w:tc>
          <w:tcPr>
            <w:tcW w:w="567" w:type="dxa"/>
            <w:tcBorders>
              <w:top w:val="nil"/>
              <w:left w:val="nil"/>
              <w:bottom w:val="nil"/>
              <w:right w:val="nil"/>
            </w:tcBorders>
          </w:tcPr>
          <w:p w:rsidR="003E6A3D" w:rsidRPr="00FC35DE" w:rsidRDefault="003E6A3D" w:rsidP="003619D7">
            <w:pPr>
              <w:jc w:val="center"/>
              <w:rPr>
                <w:sz w:val="16"/>
                <w:szCs w:val="16"/>
              </w:rPr>
            </w:pPr>
          </w:p>
        </w:tc>
        <w:tc>
          <w:tcPr>
            <w:tcW w:w="1134" w:type="dxa"/>
            <w:tcBorders>
              <w:top w:val="nil"/>
              <w:left w:val="nil"/>
              <w:bottom w:val="nil"/>
              <w:right w:val="nil"/>
            </w:tcBorders>
          </w:tcPr>
          <w:p w:rsidR="003E6A3D" w:rsidRPr="00FC35DE" w:rsidRDefault="003E6A3D" w:rsidP="003619D7">
            <w:pPr>
              <w:jc w:val="center"/>
              <w:rPr>
                <w:sz w:val="16"/>
                <w:szCs w:val="16"/>
              </w:rPr>
            </w:pPr>
          </w:p>
        </w:tc>
        <w:tc>
          <w:tcPr>
            <w:tcW w:w="567" w:type="dxa"/>
            <w:tcBorders>
              <w:top w:val="nil"/>
              <w:left w:val="nil"/>
              <w:bottom w:val="nil"/>
              <w:right w:val="nil"/>
            </w:tcBorders>
          </w:tcPr>
          <w:p w:rsidR="003E6A3D" w:rsidRPr="00FC35DE" w:rsidRDefault="003E6A3D" w:rsidP="003619D7">
            <w:pPr>
              <w:ind w:left="57"/>
              <w:rPr>
                <w:sz w:val="16"/>
                <w:szCs w:val="16"/>
              </w:rPr>
            </w:pPr>
          </w:p>
        </w:tc>
      </w:tr>
    </w:tbl>
    <w:p w:rsidR="003E6A3D" w:rsidRPr="00FC35DE" w:rsidRDefault="003E6A3D" w:rsidP="003E6A3D"/>
    <w:p w:rsidR="003E6A3D" w:rsidRPr="00FC35DE" w:rsidRDefault="003E6A3D" w:rsidP="003E6A3D">
      <w:pPr>
        <w:pBdr>
          <w:top w:val="single" w:sz="4" w:space="1" w:color="auto"/>
        </w:pBdr>
        <w:jc w:val="center"/>
        <w:rPr>
          <w:sz w:val="16"/>
          <w:szCs w:val="16"/>
        </w:rPr>
      </w:pPr>
      <w:r w:rsidRPr="00FC35DE">
        <w:rPr>
          <w:sz w:val="16"/>
          <w:szCs w:val="16"/>
        </w:rPr>
        <w:t>(прописью)</w:t>
      </w:r>
    </w:p>
    <w:tbl>
      <w:tblPr>
        <w:tblW w:w="0" w:type="auto"/>
        <w:tblLayout w:type="fixed"/>
        <w:tblCellMar>
          <w:left w:w="28" w:type="dxa"/>
          <w:right w:w="28" w:type="dxa"/>
        </w:tblCellMar>
        <w:tblLook w:val="0000"/>
      </w:tblPr>
      <w:tblGrid>
        <w:gridCol w:w="7825"/>
        <w:gridCol w:w="567"/>
        <w:gridCol w:w="1134"/>
        <w:gridCol w:w="567"/>
      </w:tblGrid>
      <w:tr w:rsidR="003E6A3D" w:rsidRPr="00FC35DE" w:rsidTr="003619D7">
        <w:tc>
          <w:tcPr>
            <w:tcW w:w="7825"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ind w:left="57"/>
            </w:pPr>
            <w:r w:rsidRPr="00FC35DE">
              <w:t>коп.</w:t>
            </w:r>
          </w:p>
        </w:tc>
      </w:tr>
    </w:tbl>
    <w:p w:rsidR="003E6A3D" w:rsidRPr="00FC35DE" w:rsidRDefault="003E6A3D" w:rsidP="003E6A3D"/>
    <w:tbl>
      <w:tblPr>
        <w:tblW w:w="0" w:type="auto"/>
        <w:tblLayout w:type="fixed"/>
        <w:tblCellMar>
          <w:left w:w="28" w:type="dxa"/>
          <w:right w:w="28" w:type="dxa"/>
        </w:tblCellMar>
        <w:tblLook w:val="0000"/>
      </w:tblPr>
      <w:tblGrid>
        <w:gridCol w:w="4281"/>
        <w:gridCol w:w="3544"/>
        <w:gridCol w:w="567"/>
        <w:gridCol w:w="1134"/>
        <w:gridCol w:w="477"/>
      </w:tblGrid>
      <w:tr w:rsidR="003E6A3D" w:rsidRPr="00FC35DE" w:rsidTr="003619D7">
        <w:tc>
          <w:tcPr>
            <w:tcW w:w="4281" w:type="dxa"/>
            <w:tcBorders>
              <w:top w:val="nil"/>
              <w:left w:val="nil"/>
              <w:bottom w:val="nil"/>
              <w:right w:val="nil"/>
            </w:tcBorders>
            <w:vAlign w:val="bottom"/>
          </w:tcPr>
          <w:p w:rsidR="003E6A3D" w:rsidRPr="00FC35DE" w:rsidRDefault="003E6A3D" w:rsidP="003619D7">
            <w:pPr>
              <w:ind w:firstLine="567"/>
            </w:pPr>
            <w:r w:rsidRPr="00FC35DE">
              <w:rPr>
                <w:b/>
                <w:bCs/>
              </w:rPr>
              <w:t xml:space="preserve">Результаты инвентаризации: </w:t>
            </w:r>
            <w:r w:rsidRPr="00FC35DE">
              <w:t>излишек</w:t>
            </w:r>
          </w:p>
        </w:tc>
        <w:tc>
          <w:tcPr>
            <w:tcW w:w="354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477" w:type="dxa"/>
            <w:tcBorders>
              <w:top w:val="nil"/>
              <w:left w:val="nil"/>
              <w:bottom w:val="nil"/>
              <w:right w:val="nil"/>
            </w:tcBorders>
            <w:vAlign w:val="bottom"/>
          </w:tcPr>
          <w:p w:rsidR="003E6A3D" w:rsidRPr="00FC35DE" w:rsidRDefault="003E6A3D" w:rsidP="003619D7">
            <w:pPr>
              <w:ind w:left="57"/>
            </w:pPr>
            <w:r w:rsidRPr="00FC35DE">
              <w:t>коп.</w:t>
            </w:r>
          </w:p>
        </w:tc>
      </w:tr>
      <w:tr w:rsidR="003E6A3D" w:rsidRPr="00FC35DE" w:rsidTr="003619D7">
        <w:tc>
          <w:tcPr>
            <w:tcW w:w="4281" w:type="dxa"/>
            <w:tcBorders>
              <w:top w:val="nil"/>
              <w:left w:val="nil"/>
              <w:bottom w:val="nil"/>
              <w:right w:val="nil"/>
            </w:tcBorders>
            <w:vAlign w:val="bottom"/>
          </w:tcPr>
          <w:p w:rsidR="003E6A3D" w:rsidRPr="00FC35DE" w:rsidRDefault="003E6A3D" w:rsidP="003619D7">
            <w:pPr>
              <w:ind w:right="85"/>
              <w:jc w:val="right"/>
            </w:pPr>
            <w:r w:rsidRPr="00FC35DE">
              <w:t>недостача</w:t>
            </w:r>
          </w:p>
        </w:tc>
        <w:tc>
          <w:tcPr>
            <w:tcW w:w="3544" w:type="dxa"/>
            <w:tcBorders>
              <w:top w:val="nil"/>
              <w:left w:val="nil"/>
              <w:bottom w:val="single" w:sz="4" w:space="0" w:color="auto"/>
              <w:right w:val="nil"/>
            </w:tcBorders>
            <w:vAlign w:val="bottom"/>
          </w:tcPr>
          <w:p w:rsidR="003E6A3D" w:rsidRPr="00FC35DE" w:rsidRDefault="003E6A3D" w:rsidP="003619D7">
            <w:pPr>
              <w:jc w:val="center"/>
            </w:pPr>
          </w:p>
        </w:tc>
        <w:tc>
          <w:tcPr>
            <w:tcW w:w="567" w:type="dxa"/>
            <w:tcBorders>
              <w:top w:val="nil"/>
              <w:left w:val="nil"/>
              <w:bottom w:val="nil"/>
              <w:right w:val="nil"/>
            </w:tcBorders>
            <w:vAlign w:val="bottom"/>
          </w:tcPr>
          <w:p w:rsidR="003E6A3D" w:rsidRPr="00FC35DE" w:rsidRDefault="003E6A3D" w:rsidP="003619D7">
            <w:pPr>
              <w:jc w:val="center"/>
            </w:pPr>
            <w:r w:rsidRPr="00FC35DE">
              <w:t>руб.</w:t>
            </w:r>
          </w:p>
        </w:tc>
        <w:tc>
          <w:tcPr>
            <w:tcW w:w="1134" w:type="dxa"/>
            <w:tcBorders>
              <w:top w:val="nil"/>
              <w:left w:val="nil"/>
              <w:bottom w:val="single" w:sz="4" w:space="0" w:color="auto"/>
              <w:right w:val="nil"/>
            </w:tcBorders>
            <w:vAlign w:val="bottom"/>
          </w:tcPr>
          <w:p w:rsidR="003E6A3D" w:rsidRPr="00FC35DE" w:rsidRDefault="003E6A3D" w:rsidP="003619D7">
            <w:pPr>
              <w:jc w:val="center"/>
            </w:pPr>
          </w:p>
        </w:tc>
        <w:tc>
          <w:tcPr>
            <w:tcW w:w="477" w:type="dxa"/>
            <w:tcBorders>
              <w:top w:val="nil"/>
              <w:left w:val="nil"/>
              <w:bottom w:val="nil"/>
              <w:right w:val="nil"/>
            </w:tcBorders>
            <w:vAlign w:val="bottom"/>
          </w:tcPr>
          <w:p w:rsidR="003E6A3D" w:rsidRPr="00FC35DE" w:rsidRDefault="003E6A3D" w:rsidP="003619D7">
            <w:pPr>
              <w:ind w:left="57"/>
            </w:pPr>
            <w:r w:rsidRPr="00FC35DE">
              <w:t>коп.</w:t>
            </w:r>
          </w:p>
        </w:tc>
      </w:tr>
    </w:tbl>
    <w:p w:rsidR="003E6A3D" w:rsidRPr="00FC35DE" w:rsidRDefault="003E6A3D" w:rsidP="003E6A3D"/>
    <w:p w:rsidR="003E6A3D" w:rsidRPr="00FC35DE" w:rsidRDefault="003E6A3D" w:rsidP="003E6A3D"/>
    <w:tbl>
      <w:tblPr>
        <w:tblW w:w="0" w:type="auto"/>
        <w:tblInd w:w="28" w:type="dxa"/>
        <w:tblLayout w:type="fixed"/>
        <w:tblCellMar>
          <w:left w:w="28" w:type="dxa"/>
          <w:right w:w="28" w:type="dxa"/>
        </w:tblCellMar>
        <w:tblLook w:val="0000"/>
      </w:tblPr>
      <w:tblGrid>
        <w:gridCol w:w="2835"/>
        <w:gridCol w:w="2234"/>
        <w:gridCol w:w="283"/>
        <w:gridCol w:w="1418"/>
        <w:gridCol w:w="283"/>
        <w:gridCol w:w="2870"/>
      </w:tblGrid>
      <w:tr w:rsidR="003E6A3D" w:rsidRPr="00FC35DE" w:rsidTr="003619D7">
        <w:tc>
          <w:tcPr>
            <w:tcW w:w="2835" w:type="dxa"/>
            <w:tcBorders>
              <w:top w:val="nil"/>
              <w:left w:val="nil"/>
              <w:bottom w:val="nil"/>
              <w:right w:val="nil"/>
            </w:tcBorders>
            <w:vAlign w:val="bottom"/>
          </w:tcPr>
          <w:p w:rsidR="003E6A3D" w:rsidRPr="00FC35DE" w:rsidRDefault="003E6A3D" w:rsidP="003619D7">
            <w:pPr>
              <w:ind w:firstLine="539"/>
            </w:pPr>
            <w:r w:rsidRPr="00FC35DE">
              <w:t>Председатель комиссии</w:t>
            </w: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8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2835"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8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r w:rsidR="003E6A3D" w:rsidRPr="00FC35DE" w:rsidTr="003619D7">
        <w:tc>
          <w:tcPr>
            <w:tcW w:w="2835" w:type="dxa"/>
            <w:tcBorders>
              <w:top w:val="nil"/>
              <w:left w:val="nil"/>
              <w:bottom w:val="nil"/>
              <w:right w:val="nil"/>
            </w:tcBorders>
            <w:vAlign w:val="bottom"/>
          </w:tcPr>
          <w:p w:rsidR="003E6A3D" w:rsidRPr="00FC35DE" w:rsidRDefault="003E6A3D" w:rsidP="003619D7">
            <w:pPr>
              <w:ind w:firstLine="539"/>
            </w:pPr>
            <w:r w:rsidRPr="00FC35DE">
              <w:t>Члены комиссии:</w:t>
            </w: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8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2835"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8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r w:rsidR="003E6A3D" w:rsidRPr="00FC35DE" w:rsidTr="003619D7">
        <w:tc>
          <w:tcPr>
            <w:tcW w:w="2835" w:type="dxa"/>
            <w:tcBorders>
              <w:top w:val="nil"/>
              <w:left w:val="nil"/>
              <w:bottom w:val="nil"/>
              <w:right w:val="nil"/>
            </w:tcBorders>
            <w:vAlign w:val="bottom"/>
          </w:tcPr>
          <w:p w:rsidR="003E6A3D" w:rsidRPr="00FC35DE" w:rsidRDefault="003E6A3D" w:rsidP="003619D7">
            <w:pPr>
              <w:ind w:firstLine="539"/>
            </w:pP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8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2835"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8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r w:rsidR="003E6A3D" w:rsidRPr="00FC35DE" w:rsidTr="003619D7">
        <w:tc>
          <w:tcPr>
            <w:tcW w:w="2835" w:type="dxa"/>
            <w:tcBorders>
              <w:top w:val="nil"/>
              <w:left w:val="nil"/>
              <w:bottom w:val="nil"/>
              <w:right w:val="nil"/>
            </w:tcBorders>
            <w:vAlign w:val="bottom"/>
          </w:tcPr>
          <w:p w:rsidR="003E6A3D" w:rsidRPr="00FC35DE" w:rsidRDefault="003E6A3D" w:rsidP="003619D7">
            <w:pPr>
              <w:ind w:firstLine="539"/>
            </w:pPr>
          </w:p>
        </w:tc>
        <w:tc>
          <w:tcPr>
            <w:tcW w:w="2234"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8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2835" w:type="dxa"/>
            <w:tcBorders>
              <w:top w:val="nil"/>
              <w:left w:val="nil"/>
              <w:bottom w:val="nil"/>
              <w:right w:val="nil"/>
            </w:tcBorders>
          </w:tcPr>
          <w:p w:rsidR="003E6A3D" w:rsidRPr="00FC35DE" w:rsidRDefault="003E6A3D" w:rsidP="003619D7">
            <w:pPr>
              <w:rPr>
                <w:sz w:val="16"/>
                <w:szCs w:val="16"/>
              </w:rPr>
            </w:pPr>
          </w:p>
        </w:tc>
        <w:tc>
          <w:tcPr>
            <w:tcW w:w="2234"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8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bl>
    <w:p w:rsidR="003E6A3D" w:rsidRPr="00FC35DE" w:rsidRDefault="003E6A3D" w:rsidP="003E6A3D">
      <w:pPr>
        <w:spacing w:before="120"/>
        <w:ind w:firstLine="567"/>
      </w:pPr>
      <w:r w:rsidRPr="00FC35DE">
        <w:t>Подтверждаю, что денежные средства, перечисленные в акте, находятся на моем ответственном хранении.</w:t>
      </w:r>
    </w:p>
    <w:tbl>
      <w:tblPr>
        <w:tblW w:w="0" w:type="auto"/>
        <w:tblLayout w:type="fixed"/>
        <w:tblCellMar>
          <w:left w:w="28" w:type="dxa"/>
          <w:right w:w="28" w:type="dxa"/>
        </w:tblCellMar>
        <w:tblLook w:val="0000"/>
      </w:tblPr>
      <w:tblGrid>
        <w:gridCol w:w="28"/>
        <w:gridCol w:w="709"/>
        <w:gridCol w:w="425"/>
        <w:gridCol w:w="284"/>
        <w:gridCol w:w="1559"/>
        <w:gridCol w:w="142"/>
        <w:gridCol w:w="557"/>
        <w:gridCol w:w="10"/>
        <w:gridCol w:w="283"/>
        <w:gridCol w:w="1701"/>
        <w:gridCol w:w="283"/>
        <w:gridCol w:w="1418"/>
        <w:gridCol w:w="283"/>
        <w:gridCol w:w="2269"/>
      </w:tblGrid>
      <w:tr w:rsidR="003E6A3D" w:rsidRPr="00FC35DE" w:rsidTr="003619D7">
        <w:trPr>
          <w:gridBefore w:val="1"/>
          <w:wBefore w:w="28" w:type="dxa"/>
        </w:trPr>
        <w:tc>
          <w:tcPr>
            <w:tcW w:w="3676" w:type="dxa"/>
            <w:gridSpan w:val="6"/>
            <w:tcBorders>
              <w:top w:val="nil"/>
              <w:left w:val="nil"/>
              <w:bottom w:val="nil"/>
              <w:right w:val="nil"/>
            </w:tcBorders>
            <w:vAlign w:val="bottom"/>
          </w:tcPr>
          <w:p w:rsidR="003E6A3D" w:rsidRPr="00FC35DE" w:rsidRDefault="003E6A3D" w:rsidP="003619D7">
            <w:pPr>
              <w:ind w:firstLine="539"/>
            </w:pPr>
            <w:r w:rsidRPr="00FC35DE">
              <w:t>Материально ответственное лицо:</w:t>
            </w:r>
          </w:p>
        </w:tc>
        <w:tc>
          <w:tcPr>
            <w:tcW w:w="1994" w:type="dxa"/>
            <w:gridSpan w:val="3"/>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269"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rPr>
          <w:gridBefore w:val="1"/>
          <w:wBefore w:w="28" w:type="dxa"/>
        </w:trPr>
        <w:tc>
          <w:tcPr>
            <w:tcW w:w="3676" w:type="dxa"/>
            <w:gridSpan w:val="6"/>
            <w:tcBorders>
              <w:top w:val="nil"/>
              <w:left w:val="nil"/>
              <w:bottom w:val="nil"/>
              <w:right w:val="nil"/>
            </w:tcBorders>
          </w:tcPr>
          <w:p w:rsidR="003E6A3D" w:rsidRPr="00FC35DE" w:rsidRDefault="003E6A3D" w:rsidP="003619D7">
            <w:pPr>
              <w:rPr>
                <w:sz w:val="16"/>
                <w:szCs w:val="16"/>
              </w:rPr>
            </w:pPr>
          </w:p>
        </w:tc>
        <w:tc>
          <w:tcPr>
            <w:tcW w:w="1994" w:type="dxa"/>
            <w:gridSpan w:val="3"/>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269"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r w:rsidR="003E6A3D" w:rsidRPr="00FC35DE" w:rsidTr="003619D7">
        <w:trPr>
          <w:gridAfter w:val="5"/>
          <w:wAfter w:w="5954" w:type="dxa"/>
        </w:trPr>
        <w:tc>
          <w:tcPr>
            <w:tcW w:w="737" w:type="dxa"/>
            <w:gridSpan w:val="2"/>
            <w:tcBorders>
              <w:top w:val="nil"/>
              <w:left w:val="nil"/>
              <w:bottom w:val="nil"/>
              <w:right w:val="nil"/>
            </w:tcBorders>
            <w:vAlign w:val="bottom"/>
          </w:tcPr>
          <w:p w:rsidR="003E6A3D" w:rsidRPr="00FC35DE" w:rsidRDefault="003E6A3D" w:rsidP="003619D7">
            <w:pPr>
              <w:ind w:firstLine="567"/>
            </w:pPr>
            <w:r w:rsidRPr="00FC35DE">
              <w:t>“</w:t>
            </w:r>
          </w:p>
        </w:tc>
        <w:tc>
          <w:tcPr>
            <w:tcW w:w="425" w:type="dxa"/>
            <w:tcBorders>
              <w:top w:val="nil"/>
              <w:left w:val="nil"/>
              <w:bottom w:val="single" w:sz="4" w:space="0" w:color="auto"/>
              <w:right w:val="nil"/>
            </w:tcBorders>
            <w:vAlign w:val="bottom"/>
          </w:tcPr>
          <w:p w:rsidR="003E6A3D" w:rsidRPr="00FC35DE" w:rsidRDefault="003E6A3D" w:rsidP="003619D7">
            <w:pPr>
              <w:jc w:val="center"/>
            </w:pPr>
          </w:p>
        </w:tc>
        <w:tc>
          <w:tcPr>
            <w:tcW w:w="284" w:type="dxa"/>
            <w:tcBorders>
              <w:top w:val="nil"/>
              <w:left w:val="nil"/>
              <w:bottom w:val="nil"/>
              <w:right w:val="nil"/>
            </w:tcBorders>
            <w:vAlign w:val="bottom"/>
          </w:tcPr>
          <w:p w:rsidR="003E6A3D" w:rsidRPr="00FC35DE" w:rsidRDefault="003E6A3D" w:rsidP="003619D7">
            <w:r w:rsidRPr="00FC35DE">
              <w:t>”</w:t>
            </w:r>
          </w:p>
        </w:tc>
        <w:tc>
          <w:tcPr>
            <w:tcW w:w="1559" w:type="dxa"/>
            <w:tcBorders>
              <w:top w:val="nil"/>
              <w:left w:val="nil"/>
              <w:bottom w:val="single" w:sz="4" w:space="0" w:color="auto"/>
              <w:right w:val="nil"/>
            </w:tcBorders>
            <w:vAlign w:val="bottom"/>
          </w:tcPr>
          <w:p w:rsidR="003E6A3D" w:rsidRPr="00FC35DE" w:rsidRDefault="003E6A3D" w:rsidP="003619D7">
            <w:pPr>
              <w:jc w:val="center"/>
            </w:pPr>
          </w:p>
        </w:tc>
        <w:tc>
          <w:tcPr>
            <w:tcW w:w="142" w:type="dxa"/>
            <w:tcBorders>
              <w:top w:val="nil"/>
              <w:left w:val="nil"/>
              <w:bottom w:val="nil"/>
              <w:right w:val="nil"/>
            </w:tcBorders>
            <w:vAlign w:val="bottom"/>
          </w:tcPr>
          <w:p w:rsidR="003E6A3D" w:rsidRPr="00FC35DE" w:rsidRDefault="003E6A3D" w:rsidP="003619D7"/>
        </w:tc>
        <w:tc>
          <w:tcPr>
            <w:tcW w:w="567" w:type="dxa"/>
            <w:gridSpan w:val="2"/>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pPr>
              <w:ind w:left="57"/>
            </w:pPr>
            <w:proofErr w:type="gramStart"/>
            <w:r w:rsidRPr="00FC35DE">
              <w:t>г</w:t>
            </w:r>
            <w:proofErr w:type="gramEnd"/>
            <w:r w:rsidRPr="00FC35DE">
              <w:t>.</w:t>
            </w:r>
          </w:p>
        </w:tc>
      </w:tr>
    </w:tbl>
    <w:p w:rsidR="003E6A3D" w:rsidRPr="00FC35DE" w:rsidRDefault="003E6A3D" w:rsidP="003E6A3D">
      <w:pPr>
        <w:sectPr w:rsidR="003E6A3D" w:rsidRPr="00FC35DE" w:rsidSect="003619D7">
          <w:headerReference w:type="default" r:id="rId39"/>
          <w:pgSz w:w="11906" w:h="16838" w:code="9"/>
          <w:pgMar w:top="284" w:right="851" w:bottom="567" w:left="1134" w:header="397" w:footer="397" w:gutter="0"/>
          <w:cols w:space="709"/>
        </w:sectPr>
      </w:pPr>
    </w:p>
    <w:p w:rsidR="003E6A3D" w:rsidRPr="00FC35DE" w:rsidRDefault="003E6A3D" w:rsidP="003E6A3D">
      <w:pPr>
        <w:pageBreakBefore/>
        <w:jc w:val="right"/>
      </w:pPr>
    </w:p>
    <w:p w:rsidR="003E6A3D" w:rsidRPr="00FC35DE" w:rsidRDefault="003E6A3D" w:rsidP="003E6A3D">
      <w:pPr>
        <w:spacing w:before="480"/>
      </w:pPr>
      <w:r w:rsidRPr="00FC35DE">
        <w:t xml:space="preserve">Объяснение причин излишков или недостач  </w:t>
      </w:r>
    </w:p>
    <w:p w:rsidR="003E6A3D" w:rsidRPr="00FC35DE" w:rsidRDefault="003E6A3D" w:rsidP="003E6A3D">
      <w:pPr>
        <w:pBdr>
          <w:top w:val="single" w:sz="4" w:space="1" w:color="auto"/>
        </w:pBdr>
        <w:ind w:left="3856"/>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spacing w:after="240"/>
        <w:rPr>
          <w:sz w:val="2"/>
          <w:szCs w:val="2"/>
        </w:rPr>
      </w:pPr>
    </w:p>
    <w:tbl>
      <w:tblPr>
        <w:tblW w:w="0" w:type="auto"/>
        <w:tblInd w:w="28" w:type="dxa"/>
        <w:tblLayout w:type="fixed"/>
        <w:tblCellMar>
          <w:left w:w="28" w:type="dxa"/>
          <w:right w:w="28" w:type="dxa"/>
        </w:tblCellMar>
        <w:tblLook w:val="0000"/>
      </w:tblPr>
      <w:tblGrid>
        <w:gridCol w:w="3119"/>
        <w:gridCol w:w="2551"/>
        <w:gridCol w:w="283"/>
        <w:gridCol w:w="1418"/>
        <w:gridCol w:w="283"/>
        <w:gridCol w:w="2269"/>
      </w:tblGrid>
      <w:tr w:rsidR="003E6A3D" w:rsidRPr="00FC35DE" w:rsidTr="003619D7">
        <w:tc>
          <w:tcPr>
            <w:tcW w:w="3119" w:type="dxa"/>
            <w:tcBorders>
              <w:top w:val="nil"/>
              <w:left w:val="nil"/>
              <w:bottom w:val="nil"/>
              <w:right w:val="nil"/>
            </w:tcBorders>
            <w:vAlign w:val="bottom"/>
          </w:tcPr>
          <w:p w:rsidR="003E6A3D" w:rsidRPr="00FC35DE" w:rsidRDefault="003E6A3D" w:rsidP="003619D7">
            <w:r w:rsidRPr="00FC35DE">
              <w:t>Материально ответственное лицо</w:t>
            </w:r>
          </w:p>
        </w:tc>
        <w:tc>
          <w:tcPr>
            <w:tcW w:w="2551"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418"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2269"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3119" w:type="dxa"/>
            <w:tcBorders>
              <w:top w:val="nil"/>
              <w:left w:val="nil"/>
              <w:bottom w:val="nil"/>
              <w:right w:val="nil"/>
            </w:tcBorders>
          </w:tcPr>
          <w:p w:rsidR="003E6A3D" w:rsidRPr="00FC35DE" w:rsidRDefault="003E6A3D" w:rsidP="003619D7">
            <w:pPr>
              <w:rPr>
                <w:sz w:val="16"/>
                <w:szCs w:val="16"/>
              </w:rPr>
            </w:pPr>
          </w:p>
        </w:tc>
        <w:tc>
          <w:tcPr>
            <w:tcW w:w="2551"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418"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2269"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bl>
    <w:p w:rsidR="003E6A3D" w:rsidRPr="00FC35DE" w:rsidRDefault="003E6A3D" w:rsidP="003E6A3D">
      <w:pPr>
        <w:spacing w:before="120"/>
      </w:pPr>
      <w:r w:rsidRPr="00FC35DE">
        <w:t xml:space="preserve">Решение руководителя организации  </w:t>
      </w:r>
    </w:p>
    <w:p w:rsidR="003E6A3D" w:rsidRPr="00FC35DE" w:rsidRDefault="003E6A3D" w:rsidP="003E6A3D">
      <w:pPr>
        <w:pBdr>
          <w:top w:val="single" w:sz="4" w:space="1" w:color="auto"/>
        </w:pBdr>
        <w:ind w:left="3175"/>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pPr>
        <w:spacing w:before="120"/>
      </w:pPr>
    </w:p>
    <w:p w:rsidR="003E6A3D" w:rsidRPr="00FC35DE" w:rsidRDefault="003E6A3D" w:rsidP="003E6A3D">
      <w:pPr>
        <w:pBdr>
          <w:top w:val="single" w:sz="4" w:space="1" w:color="auto"/>
        </w:pBdr>
        <w:rPr>
          <w:sz w:val="2"/>
          <w:szCs w:val="2"/>
        </w:rPr>
      </w:pPr>
    </w:p>
    <w:p w:rsidR="003E6A3D" w:rsidRPr="00FC35DE" w:rsidRDefault="003E6A3D" w:rsidP="003E6A3D"/>
    <w:tbl>
      <w:tblPr>
        <w:tblW w:w="0" w:type="auto"/>
        <w:tblInd w:w="28" w:type="dxa"/>
        <w:tblLayout w:type="fixed"/>
        <w:tblCellMar>
          <w:left w:w="28" w:type="dxa"/>
          <w:right w:w="28" w:type="dxa"/>
        </w:tblCellMar>
        <w:tblLook w:val="0000"/>
      </w:tblPr>
      <w:tblGrid>
        <w:gridCol w:w="3402"/>
        <w:gridCol w:w="283"/>
        <w:gridCol w:w="1985"/>
        <w:gridCol w:w="283"/>
        <w:gridCol w:w="3970"/>
      </w:tblGrid>
      <w:tr w:rsidR="003E6A3D" w:rsidRPr="00FC35DE" w:rsidTr="003619D7">
        <w:tc>
          <w:tcPr>
            <w:tcW w:w="3402"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1985"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tc>
        <w:tc>
          <w:tcPr>
            <w:tcW w:w="3970" w:type="dxa"/>
            <w:tcBorders>
              <w:top w:val="nil"/>
              <w:left w:val="nil"/>
              <w:bottom w:val="single" w:sz="4" w:space="0" w:color="auto"/>
              <w:right w:val="nil"/>
            </w:tcBorders>
            <w:vAlign w:val="bottom"/>
          </w:tcPr>
          <w:p w:rsidR="003E6A3D" w:rsidRPr="00FC35DE" w:rsidRDefault="003E6A3D" w:rsidP="003619D7">
            <w:pPr>
              <w:jc w:val="center"/>
            </w:pPr>
          </w:p>
        </w:tc>
      </w:tr>
      <w:tr w:rsidR="003E6A3D" w:rsidRPr="00FC35DE" w:rsidTr="003619D7">
        <w:tc>
          <w:tcPr>
            <w:tcW w:w="3402"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(должность)</w:t>
            </w:r>
          </w:p>
        </w:tc>
        <w:tc>
          <w:tcPr>
            <w:tcW w:w="283" w:type="dxa"/>
            <w:tcBorders>
              <w:top w:val="nil"/>
              <w:left w:val="nil"/>
              <w:bottom w:val="nil"/>
              <w:right w:val="nil"/>
            </w:tcBorders>
          </w:tcPr>
          <w:p w:rsidR="003E6A3D" w:rsidRPr="00FC35DE" w:rsidRDefault="003E6A3D" w:rsidP="003619D7">
            <w:pPr>
              <w:rPr>
                <w:sz w:val="16"/>
                <w:szCs w:val="16"/>
              </w:rPr>
            </w:pPr>
          </w:p>
        </w:tc>
        <w:tc>
          <w:tcPr>
            <w:tcW w:w="1985"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(подпись)</w:t>
            </w:r>
          </w:p>
        </w:tc>
        <w:tc>
          <w:tcPr>
            <w:tcW w:w="283" w:type="dxa"/>
            <w:tcBorders>
              <w:top w:val="nil"/>
              <w:left w:val="nil"/>
              <w:bottom w:val="nil"/>
              <w:right w:val="nil"/>
            </w:tcBorders>
          </w:tcPr>
          <w:p w:rsidR="003E6A3D" w:rsidRPr="00FC35DE" w:rsidRDefault="003E6A3D" w:rsidP="003619D7">
            <w:pPr>
              <w:rPr>
                <w:sz w:val="16"/>
                <w:szCs w:val="16"/>
              </w:rPr>
            </w:pPr>
          </w:p>
        </w:tc>
        <w:tc>
          <w:tcPr>
            <w:tcW w:w="3970" w:type="dxa"/>
            <w:tcBorders>
              <w:top w:val="nil"/>
              <w:left w:val="nil"/>
              <w:bottom w:val="nil"/>
              <w:right w:val="nil"/>
            </w:tcBorders>
          </w:tcPr>
          <w:p w:rsidR="003E6A3D" w:rsidRPr="00FC35DE" w:rsidRDefault="003E6A3D" w:rsidP="003619D7">
            <w:pPr>
              <w:jc w:val="center"/>
              <w:rPr>
                <w:sz w:val="16"/>
                <w:szCs w:val="16"/>
              </w:rPr>
            </w:pPr>
            <w:r w:rsidRPr="00FC35DE">
              <w:rPr>
                <w:sz w:val="16"/>
                <w:szCs w:val="16"/>
              </w:rPr>
              <w:t>(расшифровка подписи)</w:t>
            </w:r>
          </w:p>
        </w:tc>
      </w:tr>
    </w:tbl>
    <w:p w:rsidR="003E6A3D" w:rsidRPr="00FC35DE" w:rsidRDefault="003E6A3D" w:rsidP="003E6A3D"/>
    <w:tbl>
      <w:tblPr>
        <w:tblW w:w="0" w:type="auto"/>
        <w:tblLayout w:type="fixed"/>
        <w:tblCellMar>
          <w:left w:w="28" w:type="dxa"/>
          <w:right w:w="28" w:type="dxa"/>
        </w:tblCellMar>
        <w:tblLook w:val="0000"/>
      </w:tblPr>
      <w:tblGrid>
        <w:gridCol w:w="737"/>
        <w:gridCol w:w="425"/>
        <w:gridCol w:w="284"/>
        <w:gridCol w:w="1559"/>
        <w:gridCol w:w="142"/>
        <w:gridCol w:w="567"/>
        <w:gridCol w:w="283"/>
      </w:tblGrid>
      <w:tr w:rsidR="003E6A3D" w:rsidRPr="00FC35DE" w:rsidTr="003619D7">
        <w:tc>
          <w:tcPr>
            <w:tcW w:w="737" w:type="dxa"/>
            <w:tcBorders>
              <w:top w:val="nil"/>
              <w:left w:val="nil"/>
              <w:bottom w:val="nil"/>
              <w:right w:val="nil"/>
            </w:tcBorders>
            <w:vAlign w:val="bottom"/>
          </w:tcPr>
          <w:p w:rsidR="003E6A3D" w:rsidRPr="00FC35DE" w:rsidRDefault="003E6A3D" w:rsidP="003619D7">
            <w:pPr>
              <w:ind w:firstLine="567"/>
            </w:pPr>
            <w:r w:rsidRPr="00FC35DE">
              <w:t>“</w:t>
            </w:r>
          </w:p>
        </w:tc>
        <w:tc>
          <w:tcPr>
            <w:tcW w:w="425" w:type="dxa"/>
            <w:tcBorders>
              <w:top w:val="nil"/>
              <w:left w:val="nil"/>
              <w:bottom w:val="single" w:sz="4" w:space="0" w:color="auto"/>
              <w:right w:val="nil"/>
            </w:tcBorders>
            <w:vAlign w:val="bottom"/>
          </w:tcPr>
          <w:p w:rsidR="003E6A3D" w:rsidRPr="00FC35DE" w:rsidRDefault="003E6A3D" w:rsidP="003619D7">
            <w:pPr>
              <w:jc w:val="center"/>
            </w:pPr>
          </w:p>
        </w:tc>
        <w:tc>
          <w:tcPr>
            <w:tcW w:w="284" w:type="dxa"/>
            <w:tcBorders>
              <w:top w:val="nil"/>
              <w:left w:val="nil"/>
              <w:bottom w:val="nil"/>
              <w:right w:val="nil"/>
            </w:tcBorders>
            <w:vAlign w:val="bottom"/>
          </w:tcPr>
          <w:p w:rsidR="003E6A3D" w:rsidRPr="00FC35DE" w:rsidRDefault="003E6A3D" w:rsidP="003619D7">
            <w:r w:rsidRPr="00FC35DE">
              <w:t>”</w:t>
            </w:r>
          </w:p>
        </w:tc>
        <w:tc>
          <w:tcPr>
            <w:tcW w:w="1559" w:type="dxa"/>
            <w:tcBorders>
              <w:top w:val="nil"/>
              <w:left w:val="nil"/>
              <w:bottom w:val="single" w:sz="4" w:space="0" w:color="auto"/>
              <w:right w:val="nil"/>
            </w:tcBorders>
            <w:vAlign w:val="bottom"/>
          </w:tcPr>
          <w:p w:rsidR="003E6A3D" w:rsidRPr="00FC35DE" w:rsidRDefault="003E6A3D" w:rsidP="003619D7">
            <w:pPr>
              <w:jc w:val="center"/>
            </w:pPr>
          </w:p>
        </w:tc>
        <w:tc>
          <w:tcPr>
            <w:tcW w:w="142" w:type="dxa"/>
            <w:tcBorders>
              <w:top w:val="nil"/>
              <w:left w:val="nil"/>
              <w:bottom w:val="nil"/>
              <w:right w:val="nil"/>
            </w:tcBorders>
            <w:vAlign w:val="bottom"/>
          </w:tcPr>
          <w:p w:rsidR="003E6A3D" w:rsidRPr="00FC35DE" w:rsidRDefault="003E6A3D" w:rsidP="003619D7"/>
        </w:tc>
        <w:tc>
          <w:tcPr>
            <w:tcW w:w="567" w:type="dxa"/>
            <w:tcBorders>
              <w:top w:val="nil"/>
              <w:left w:val="nil"/>
              <w:bottom w:val="single" w:sz="4" w:space="0" w:color="auto"/>
              <w:right w:val="nil"/>
            </w:tcBorders>
            <w:vAlign w:val="bottom"/>
          </w:tcPr>
          <w:p w:rsidR="003E6A3D" w:rsidRPr="00FC35DE" w:rsidRDefault="003E6A3D" w:rsidP="003619D7">
            <w:pPr>
              <w:jc w:val="center"/>
            </w:pPr>
          </w:p>
        </w:tc>
        <w:tc>
          <w:tcPr>
            <w:tcW w:w="283" w:type="dxa"/>
            <w:tcBorders>
              <w:top w:val="nil"/>
              <w:left w:val="nil"/>
              <w:bottom w:val="nil"/>
              <w:right w:val="nil"/>
            </w:tcBorders>
            <w:vAlign w:val="bottom"/>
          </w:tcPr>
          <w:p w:rsidR="003E6A3D" w:rsidRPr="00FC35DE" w:rsidRDefault="003E6A3D" w:rsidP="003619D7">
            <w:pPr>
              <w:ind w:left="57"/>
            </w:pPr>
            <w:proofErr w:type="gramStart"/>
            <w:r w:rsidRPr="00FC35DE">
              <w:t>г</w:t>
            </w:r>
            <w:proofErr w:type="gramEnd"/>
            <w:r w:rsidRPr="00FC35DE">
              <w:t>.</w:t>
            </w:r>
          </w:p>
        </w:tc>
      </w:tr>
    </w:tbl>
    <w:p w:rsidR="003E6A3D" w:rsidRPr="00FC35DE" w:rsidRDefault="003E6A3D" w:rsidP="003E6A3D"/>
    <w:p w:rsidR="00A6116F" w:rsidRPr="00FC35DE" w:rsidRDefault="00A6116F" w:rsidP="0036776C">
      <w:pPr>
        <w:spacing w:before="0" w:after="120"/>
        <w:ind w:left="200"/>
        <w:jc w:val="both"/>
        <w:rPr>
          <w:sz w:val="22"/>
          <w:szCs w:val="22"/>
        </w:rPr>
      </w:pPr>
    </w:p>
    <w:p w:rsidR="00A6116F" w:rsidRPr="00FC35DE" w:rsidRDefault="00A6116F" w:rsidP="0036776C">
      <w:pPr>
        <w:spacing w:before="0" w:after="120"/>
        <w:ind w:left="200"/>
        <w:jc w:val="both"/>
        <w:rPr>
          <w:sz w:val="22"/>
          <w:szCs w:val="22"/>
        </w:rPr>
      </w:pPr>
    </w:p>
    <w:p w:rsidR="00A6116F" w:rsidRPr="00FC35DE" w:rsidRDefault="00A6116F" w:rsidP="0036776C">
      <w:pPr>
        <w:spacing w:before="0" w:after="120"/>
        <w:ind w:left="200"/>
        <w:jc w:val="both"/>
        <w:rPr>
          <w:sz w:val="22"/>
          <w:szCs w:val="22"/>
        </w:rPr>
      </w:pPr>
    </w:p>
    <w:p w:rsidR="003E6A3D" w:rsidRPr="00FC35DE" w:rsidRDefault="003E6A3D" w:rsidP="003E6A3D">
      <w:pPr>
        <w:spacing w:after="0"/>
        <w:jc w:val="center"/>
        <w:rPr>
          <w:b/>
          <w:sz w:val="24"/>
          <w:szCs w:val="24"/>
        </w:rPr>
      </w:pPr>
    </w:p>
    <w:p w:rsidR="003E6A3D" w:rsidRPr="00FC35DE" w:rsidRDefault="003E6A3D" w:rsidP="003E6A3D">
      <w:pPr>
        <w:spacing w:after="0"/>
        <w:jc w:val="center"/>
        <w:rPr>
          <w:b/>
          <w:sz w:val="24"/>
          <w:szCs w:val="24"/>
        </w:rPr>
      </w:pPr>
    </w:p>
    <w:p w:rsidR="003E6A3D" w:rsidRPr="00FC35DE" w:rsidRDefault="003E6A3D" w:rsidP="003E6A3D">
      <w:pPr>
        <w:spacing w:after="0"/>
        <w:jc w:val="center"/>
        <w:rPr>
          <w:b/>
          <w:sz w:val="24"/>
          <w:szCs w:val="24"/>
        </w:rPr>
      </w:pPr>
      <w:r w:rsidRPr="00FC35DE">
        <w:rPr>
          <w:b/>
          <w:sz w:val="24"/>
          <w:szCs w:val="24"/>
        </w:rPr>
        <w:t>АКТ</w:t>
      </w:r>
    </w:p>
    <w:p w:rsidR="003E6A3D" w:rsidRPr="00FC35DE" w:rsidRDefault="003E6A3D" w:rsidP="003E6A3D">
      <w:pPr>
        <w:spacing w:after="0"/>
        <w:jc w:val="center"/>
        <w:rPr>
          <w:b/>
          <w:bCs/>
          <w:color w:val="000000"/>
        </w:rPr>
      </w:pPr>
      <w:r w:rsidRPr="00FC35DE">
        <w:rPr>
          <w:b/>
          <w:bCs/>
          <w:color w:val="000000"/>
        </w:rPr>
        <w:t xml:space="preserve">проверки на </w:t>
      </w:r>
      <w:r w:rsidRPr="00FC35DE">
        <w:rPr>
          <w:b/>
          <w:sz w:val="24"/>
          <w:szCs w:val="24"/>
        </w:rPr>
        <w:t xml:space="preserve">обесценение ценных бумаг </w:t>
      </w:r>
    </w:p>
    <w:p w:rsidR="003E6A3D" w:rsidRPr="00FC35DE" w:rsidRDefault="003E6A3D" w:rsidP="003E6A3D">
      <w:pPr>
        <w:spacing w:after="0"/>
        <w:jc w:val="center"/>
        <w:rPr>
          <w:b/>
          <w:bCs/>
          <w:color w:val="000000"/>
        </w:rPr>
      </w:pPr>
    </w:p>
    <w:p w:rsidR="003E6A3D" w:rsidRPr="00FC35DE" w:rsidRDefault="003E6A3D" w:rsidP="003E6A3D">
      <w:pPr>
        <w:spacing w:after="0"/>
        <w:jc w:val="center"/>
        <w:rPr>
          <w:b/>
          <w:bCs/>
          <w:color w:val="000000"/>
        </w:rPr>
      </w:pPr>
    </w:p>
    <w:p w:rsidR="003E6A3D" w:rsidRPr="00FC35DE" w:rsidRDefault="003E6A3D" w:rsidP="003E6A3D">
      <w:pPr>
        <w:spacing w:after="0"/>
        <w:jc w:val="center"/>
        <w:rPr>
          <w:b/>
        </w:rPr>
      </w:pPr>
    </w:p>
    <w:p w:rsidR="003E6A3D" w:rsidRPr="00FC35DE" w:rsidRDefault="003E6A3D" w:rsidP="003E6A3D">
      <w:pPr>
        <w:spacing w:after="0"/>
        <w:jc w:val="center"/>
        <w:rPr>
          <w:b/>
        </w:rPr>
      </w:pPr>
    </w:p>
    <w:p w:rsidR="003E6A3D" w:rsidRPr="00FC35DE" w:rsidRDefault="003E6A3D" w:rsidP="003E6A3D">
      <w:pPr>
        <w:spacing w:after="0"/>
        <w:jc w:val="center"/>
        <w:rPr>
          <w:b/>
        </w:rPr>
      </w:pPr>
    </w:p>
    <w:p w:rsidR="003E6A3D" w:rsidRPr="00FC35DE" w:rsidRDefault="003E6A3D" w:rsidP="003E6A3D">
      <w:pPr>
        <w:spacing w:after="0"/>
        <w:rPr>
          <w:sz w:val="24"/>
          <w:szCs w:val="24"/>
        </w:rPr>
      </w:pPr>
      <w:r w:rsidRPr="00FC35DE">
        <w:rPr>
          <w:sz w:val="24"/>
          <w:szCs w:val="24"/>
        </w:rPr>
        <w:t>г. Москва                                                                                                     «__» ________ 20__ г.</w:t>
      </w:r>
    </w:p>
    <w:p w:rsidR="003E6A3D" w:rsidRPr="00FC35DE" w:rsidRDefault="003E6A3D" w:rsidP="003E6A3D">
      <w:pPr>
        <w:pStyle w:val="af5"/>
        <w:spacing w:after="0"/>
        <w:ind w:left="714"/>
        <w:rPr>
          <w:sz w:val="24"/>
          <w:szCs w:val="24"/>
        </w:rPr>
      </w:pPr>
    </w:p>
    <w:p w:rsidR="003E6A3D" w:rsidRPr="00FC35DE" w:rsidRDefault="003E6A3D" w:rsidP="003E6A3D">
      <w:pPr>
        <w:pStyle w:val="af5"/>
        <w:spacing w:after="0"/>
        <w:ind w:left="714"/>
        <w:rPr>
          <w:sz w:val="24"/>
          <w:szCs w:val="24"/>
        </w:rPr>
      </w:pPr>
    </w:p>
    <w:p w:rsidR="003E6A3D" w:rsidRPr="00FC35DE" w:rsidRDefault="003E6A3D" w:rsidP="003E6A3D">
      <w:pPr>
        <w:pStyle w:val="AODocTxt"/>
        <w:numPr>
          <w:ilvl w:val="0"/>
          <w:numId w:val="0"/>
        </w:numPr>
        <w:spacing w:before="0" w:line="276" w:lineRule="auto"/>
        <w:ind w:firstLine="709"/>
        <w:rPr>
          <w:color w:val="000000"/>
          <w:sz w:val="20"/>
          <w:szCs w:val="20"/>
          <w:lang w:val="ru-RU"/>
        </w:rPr>
      </w:pPr>
      <w:r w:rsidRPr="00FC35DE">
        <w:rPr>
          <w:sz w:val="24"/>
          <w:szCs w:val="24"/>
          <w:lang w:val="ru-RU"/>
        </w:rPr>
        <w:t xml:space="preserve">Рабочая инвентаризационная комиссия ЗАО (ООО) «_______________________» </w:t>
      </w:r>
      <w:r w:rsidRPr="00FC35DE">
        <w:rPr>
          <w:color w:val="000000"/>
          <w:sz w:val="24"/>
          <w:szCs w:val="24"/>
          <w:lang w:val="ru-RU"/>
        </w:rPr>
        <w:t xml:space="preserve">в лице председателя комиссии _____________, членов комиссии _________________________ </w:t>
      </w:r>
      <w:r w:rsidRPr="00FC35DE">
        <w:rPr>
          <w:sz w:val="24"/>
          <w:szCs w:val="24"/>
          <w:lang w:val="ru-RU"/>
        </w:rPr>
        <w:t xml:space="preserve"> провели проверку финансовых вложений на предмет обесценения:</w:t>
      </w:r>
    </w:p>
    <w:p w:rsidR="003E6A3D" w:rsidRPr="00FC35DE" w:rsidRDefault="003E6A3D" w:rsidP="003E6A3D">
      <w:pPr>
        <w:pStyle w:val="AODocTxt"/>
        <w:numPr>
          <w:ilvl w:val="0"/>
          <w:numId w:val="0"/>
        </w:numPr>
        <w:spacing w:before="0" w:line="240" w:lineRule="auto"/>
        <w:ind w:firstLine="709"/>
        <w:jc w:val="left"/>
        <w:rPr>
          <w:color w:val="000000"/>
          <w:sz w:val="20"/>
          <w:szCs w:val="20"/>
          <w:lang w:val="ru-RU"/>
        </w:rPr>
      </w:pPr>
    </w:p>
    <w:p w:rsidR="003E6A3D" w:rsidRPr="00FC35DE" w:rsidRDefault="003E6A3D" w:rsidP="003E6A3D">
      <w:pPr>
        <w:pStyle w:val="AODocTxt"/>
        <w:numPr>
          <w:ilvl w:val="0"/>
          <w:numId w:val="0"/>
        </w:numPr>
        <w:spacing w:before="0" w:line="240" w:lineRule="auto"/>
        <w:ind w:firstLine="709"/>
        <w:jc w:val="left"/>
        <w:rPr>
          <w:color w:val="000000"/>
          <w:sz w:val="24"/>
          <w:szCs w:val="24"/>
          <w:u w:val="single"/>
          <w:lang w:val="ru-RU"/>
        </w:rPr>
      </w:pPr>
      <w:r w:rsidRPr="00FC35DE">
        <w:rPr>
          <w:color w:val="000000"/>
          <w:sz w:val="24"/>
          <w:szCs w:val="24"/>
          <w:lang w:val="ru-RU"/>
        </w:rPr>
        <w:t xml:space="preserve">Период проверки: </w:t>
      </w:r>
      <w:r w:rsidRPr="00FC35DE">
        <w:rPr>
          <w:color w:val="000000"/>
          <w:sz w:val="24"/>
          <w:szCs w:val="24"/>
          <w:u w:val="single"/>
          <w:lang w:val="ru-RU"/>
        </w:rPr>
        <w:t>_20____год</w:t>
      </w:r>
    </w:p>
    <w:p w:rsidR="003E6A3D" w:rsidRPr="00FC35DE" w:rsidRDefault="003E6A3D" w:rsidP="003E6A3D">
      <w:pPr>
        <w:pStyle w:val="AODocTxt"/>
        <w:numPr>
          <w:ilvl w:val="0"/>
          <w:numId w:val="0"/>
        </w:numPr>
        <w:spacing w:before="0" w:line="240" w:lineRule="auto"/>
        <w:ind w:firstLine="709"/>
        <w:jc w:val="left"/>
        <w:rPr>
          <w:color w:val="000000"/>
          <w:sz w:val="24"/>
          <w:szCs w:val="24"/>
          <w:u w:val="single"/>
          <w:lang w:val="ru-RU"/>
        </w:rPr>
      </w:pPr>
      <w:r w:rsidRPr="00FC35DE">
        <w:rPr>
          <w:color w:val="000000"/>
          <w:sz w:val="24"/>
          <w:szCs w:val="24"/>
          <w:lang w:val="ru-RU"/>
        </w:rPr>
        <w:t xml:space="preserve">Объект проверки: </w:t>
      </w:r>
      <w:r w:rsidRPr="00FC35DE">
        <w:rPr>
          <w:sz w:val="24"/>
          <w:szCs w:val="24"/>
          <w:u w:val="single"/>
          <w:lang w:val="ru-RU"/>
        </w:rPr>
        <w:t>финансовые вложения</w:t>
      </w:r>
    </w:p>
    <w:p w:rsidR="003E6A3D" w:rsidRPr="00FC35DE" w:rsidRDefault="003E6A3D" w:rsidP="003E6A3D">
      <w:pPr>
        <w:pStyle w:val="AODocTxt"/>
        <w:numPr>
          <w:ilvl w:val="0"/>
          <w:numId w:val="0"/>
        </w:numPr>
        <w:spacing w:before="0" w:line="240" w:lineRule="auto"/>
        <w:ind w:left="708" w:firstLine="1"/>
        <w:jc w:val="left"/>
        <w:rPr>
          <w:color w:val="000000"/>
          <w:sz w:val="20"/>
          <w:szCs w:val="20"/>
          <w:lang w:val="ru-RU"/>
        </w:rPr>
      </w:pPr>
      <w:r w:rsidRPr="00FC35DE">
        <w:rPr>
          <w:color w:val="000000"/>
          <w:sz w:val="24"/>
          <w:szCs w:val="24"/>
          <w:lang w:val="ru-RU"/>
        </w:rPr>
        <w:t xml:space="preserve">Счет учета: </w:t>
      </w:r>
      <w:r w:rsidRPr="00FC35DE">
        <w:rPr>
          <w:color w:val="000000"/>
          <w:sz w:val="24"/>
          <w:szCs w:val="24"/>
          <w:u w:val="single"/>
          <w:lang w:val="ru-RU"/>
        </w:rPr>
        <w:t>58</w:t>
      </w:r>
      <w:r w:rsidRPr="00FC35DE">
        <w:rPr>
          <w:color w:val="000000"/>
          <w:sz w:val="24"/>
          <w:szCs w:val="24"/>
          <w:u w:val="single"/>
          <w:lang w:val="ru-RU"/>
        </w:rPr>
        <w:br/>
      </w:r>
    </w:p>
    <w:p w:rsidR="003E6A3D" w:rsidRPr="00FC35DE" w:rsidRDefault="003E6A3D" w:rsidP="003E6A3D">
      <w:pPr>
        <w:pStyle w:val="AODocTxt"/>
        <w:numPr>
          <w:ilvl w:val="0"/>
          <w:numId w:val="0"/>
        </w:numPr>
        <w:spacing w:before="0" w:line="240" w:lineRule="auto"/>
        <w:ind w:firstLine="709"/>
        <w:rPr>
          <w:color w:val="000000"/>
          <w:sz w:val="24"/>
          <w:szCs w:val="24"/>
          <w:lang w:val="ru-RU"/>
        </w:rPr>
      </w:pPr>
      <w:r w:rsidRPr="00FC35DE">
        <w:rPr>
          <w:color w:val="000000"/>
          <w:sz w:val="24"/>
          <w:szCs w:val="24"/>
          <w:lang w:val="ru-RU"/>
        </w:rPr>
        <w:t>В ходе проверки было выявлено следующее:</w:t>
      </w: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jc w:val="both"/>
        <w:rPr>
          <w:color w:val="000000"/>
          <w:sz w:val="24"/>
        </w:rPr>
      </w:pPr>
      <w:r w:rsidRPr="00FC35DE">
        <w:rPr>
          <w:color w:val="000000"/>
          <w:sz w:val="24"/>
        </w:rPr>
        <w:t xml:space="preserve">Общий размер портфеля закладных составляет________________ рублей, общий объем портфеля закладных Общества составляет ____ штук, из них по состоянию на </w:t>
      </w:r>
      <w:r w:rsidRPr="00FC35DE">
        <w:rPr>
          <w:sz w:val="24"/>
        </w:rPr>
        <w:t>31.12.20__</w:t>
      </w:r>
      <w:r w:rsidRPr="00FC35DE">
        <w:rPr>
          <w:sz w:val="24"/>
          <w:szCs w:val="24"/>
        </w:rPr>
        <w:t xml:space="preserve"> </w:t>
      </w:r>
      <w:r w:rsidRPr="00FC35DE">
        <w:rPr>
          <w:color w:val="000000"/>
          <w:sz w:val="24"/>
        </w:rPr>
        <w:t xml:space="preserve">года ___ закладные с задержкой уплаты </w:t>
      </w:r>
      <w:proofErr w:type="spellStart"/>
      <w:r w:rsidRPr="00FC35DE">
        <w:rPr>
          <w:color w:val="000000"/>
          <w:sz w:val="24"/>
        </w:rPr>
        <w:t>аннуитетных</w:t>
      </w:r>
      <w:proofErr w:type="spellEnd"/>
      <w:r w:rsidRPr="00FC35DE">
        <w:rPr>
          <w:color w:val="000000"/>
          <w:sz w:val="24"/>
        </w:rPr>
        <w:t xml:space="preserve"> платежей более 90 дней. Сумма обеспечения по указанным закладным </w:t>
      </w:r>
      <w:proofErr w:type="spellStart"/>
      <w:r w:rsidRPr="00FC35DE">
        <w:rPr>
          <w:color w:val="000000"/>
          <w:sz w:val="24"/>
        </w:rPr>
        <w:t>составляет____________рублей</w:t>
      </w:r>
      <w:proofErr w:type="spellEnd"/>
      <w:r w:rsidRPr="00FC35DE">
        <w:rPr>
          <w:color w:val="000000"/>
          <w:sz w:val="24"/>
        </w:rPr>
        <w:t>.</w:t>
      </w:r>
    </w:p>
    <w:p w:rsidR="003E6A3D" w:rsidRPr="00FC35DE" w:rsidRDefault="003E6A3D" w:rsidP="003E6A3D">
      <w:pPr>
        <w:jc w:val="both"/>
        <w:rPr>
          <w:sz w:val="24"/>
        </w:rPr>
      </w:pPr>
      <w:r w:rsidRPr="00FC35DE">
        <w:rPr>
          <w:sz w:val="24"/>
        </w:rPr>
        <w:t>Согласно п. 37 ПБУ 19/02 «Учет финансовых вложений» (далее – «ПБУ 19/02»), если у организации имеются финансовые вложения, по которым не определяется текущая рыночная стоимость, но демонстрируется устойчивое существенное снижение их стоимости, то должен быть создан резерв под обесценение финансовых вложений.</w:t>
      </w:r>
    </w:p>
    <w:p w:rsidR="003E6A3D" w:rsidRPr="00FC35DE" w:rsidRDefault="003E6A3D" w:rsidP="003E6A3D">
      <w:pPr>
        <w:jc w:val="both"/>
        <w:rPr>
          <w:sz w:val="24"/>
          <w:szCs w:val="24"/>
        </w:rPr>
      </w:pPr>
      <w:r w:rsidRPr="00FC35DE">
        <w:rPr>
          <w:sz w:val="24"/>
          <w:szCs w:val="24"/>
        </w:rPr>
        <w:t>Устойчивое снижение стоимости финансовых вложений характеризуется одновременным наличием следующих условий:</w:t>
      </w:r>
    </w:p>
    <w:p w:rsidR="003E6A3D" w:rsidRPr="00FC35DE" w:rsidRDefault="003E6A3D" w:rsidP="003E6A3D">
      <w:pPr>
        <w:widowControl/>
        <w:numPr>
          <w:ilvl w:val="0"/>
          <w:numId w:val="14"/>
        </w:numPr>
        <w:tabs>
          <w:tab w:val="clear" w:pos="1854"/>
          <w:tab w:val="num" w:pos="851"/>
        </w:tabs>
        <w:spacing w:before="0" w:after="0"/>
        <w:ind w:left="567" w:firstLine="0"/>
        <w:jc w:val="both"/>
        <w:rPr>
          <w:color w:val="000000"/>
          <w:sz w:val="24"/>
        </w:rPr>
      </w:pPr>
      <w:r w:rsidRPr="00FC35DE">
        <w:rPr>
          <w:color w:val="000000"/>
          <w:sz w:val="24"/>
        </w:rPr>
        <w:t>на отчетную дату и на предыдущую отчетную дату учетная стоимость существенно выше их расчетной стоимости;</w:t>
      </w:r>
    </w:p>
    <w:p w:rsidR="003E6A3D" w:rsidRPr="00FC35DE" w:rsidRDefault="003E6A3D" w:rsidP="003E6A3D">
      <w:pPr>
        <w:widowControl/>
        <w:numPr>
          <w:ilvl w:val="0"/>
          <w:numId w:val="14"/>
        </w:numPr>
        <w:tabs>
          <w:tab w:val="clear" w:pos="1854"/>
          <w:tab w:val="num" w:pos="851"/>
        </w:tabs>
        <w:spacing w:before="0" w:after="0"/>
        <w:ind w:left="567" w:firstLine="0"/>
        <w:jc w:val="both"/>
        <w:rPr>
          <w:color w:val="000000"/>
          <w:sz w:val="24"/>
        </w:rPr>
      </w:pPr>
      <w:r w:rsidRPr="00FC35DE">
        <w:rPr>
          <w:color w:val="000000"/>
          <w:sz w:val="24"/>
        </w:rPr>
        <w:t>в течение отчетного года расчетная стоимость финансовых вложений существенно изменялась исключительно в направлении ее уменьшения;</w:t>
      </w:r>
    </w:p>
    <w:p w:rsidR="003E6A3D" w:rsidRPr="00FC35DE" w:rsidRDefault="003E6A3D" w:rsidP="003E6A3D">
      <w:pPr>
        <w:widowControl/>
        <w:numPr>
          <w:ilvl w:val="0"/>
          <w:numId w:val="14"/>
        </w:numPr>
        <w:tabs>
          <w:tab w:val="clear" w:pos="1854"/>
          <w:tab w:val="num" w:pos="851"/>
        </w:tabs>
        <w:spacing w:before="0" w:after="0"/>
        <w:ind w:left="567" w:firstLine="0"/>
        <w:jc w:val="both"/>
        <w:rPr>
          <w:color w:val="000000"/>
          <w:sz w:val="24"/>
        </w:rPr>
      </w:pPr>
      <w:r w:rsidRPr="00FC35DE">
        <w:rPr>
          <w:color w:val="000000"/>
          <w:sz w:val="24"/>
        </w:rPr>
        <w:t>на отчетную дату отсутствуют свидетельства того, что в будущем возможно существенное повышение расчетной стоимости данных финансовых вложений.</w:t>
      </w:r>
    </w:p>
    <w:p w:rsidR="003E6A3D" w:rsidRPr="00FC35DE" w:rsidRDefault="003E6A3D" w:rsidP="003E6A3D">
      <w:pPr>
        <w:jc w:val="both"/>
        <w:rPr>
          <w:sz w:val="24"/>
        </w:rPr>
      </w:pPr>
    </w:p>
    <w:p w:rsidR="003E6A3D" w:rsidRPr="00FC35DE" w:rsidRDefault="003E6A3D" w:rsidP="003E6A3D">
      <w:pPr>
        <w:jc w:val="both"/>
        <w:rPr>
          <w:sz w:val="24"/>
          <w:szCs w:val="24"/>
        </w:rPr>
      </w:pPr>
      <w:r w:rsidRPr="00FC35DE">
        <w:rPr>
          <w:sz w:val="24"/>
          <w:szCs w:val="24"/>
        </w:rPr>
        <w:t>При возникновении задержек в платежах по кредитам, Общество может использовать следующие возможности для возмещения задолженности:</w:t>
      </w:r>
    </w:p>
    <w:p w:rsidR="003E6A3D" w:rsidRPr="00FC35DE" w:rsidRDefault="003E6A3D" w:rsidP="003E6A3D">
      <w:pPr>
        <w:widowControl/>
        <w:numPr>
          <w:ilvl w:val="0"/>
          <w:numId w:val="14"/>
        </w:numPr>
        <w:tabs>
          <w:tab w:val="clear" w:pos="1854"/>
          <w:tab w:val="num" w:pos="851"/>
        </w:tabs>
        <w:spacing w:before="0" w:after="0"/>
        <w:ind w:left="567" w:firstLine="0"/>
        <w:jc w:val="both"/>
        <w:rPr>
          <w:sz w:val="24"/>
          <w:szCs w:val="24"/>
        </w:rPr>
      </w:pPr>
      <w:r w:rsidRPr="00FC35DE">
        <w:rPr>
          <w:sz w:val="24"/>
          <w:szCs w:val="24"/>
        </w:rPr>
        <w:t>договориться с заемщиком о возобновлении платежей;</w:t>
      </w:r>
    </w:p>
    <w:p w:rsidR="003E6A3D" w:rsidRPr="00FC35DE" w:rsidRDefault="003E6A3D" w:rsidP="003E6A3D">
      <w:pPr>
        <w:widowControl/>
        <w:numPr>
          <w:ilvl w:val="0"/>
          <w:numId w:val="14"/>
        </w:numPr>
        <w:tabs>
          <w:tab w:val="clear" w:pos="1854"/>
          <w:tab w:val="num" w:pos="851"/>
        </w:tabs>
        <w:spacing w:before="0" w:after="0"/>
        <w:ind w:left="567" w:firstLine="0"/>
        <w:jc w:val="both"/>
        <w:rPr>
          <w:sz w:val="24"/>
          <w:szCs w:val="24"/>
        </w:rPr>
      </w:pPr>
      <w:r w:rsidRPr="00FC35DE">
        <w:rPr>
          <w:sz w:val="24"/>
          <w:szCs w:val="24"/>
        </w:rPr>
        <w:t>реструктурировать задолженность;</w:t>
      </w:r>
    </w:p>
    <w:p w:rsidR="003E6A3D" w:rsidRPr="00FC35DE" w:rsidRDefault="003E6A3D" w:rsidP="003E6A3D">
      <w:pPr>
        <w:widowControl/>
        <w:numPr>
          <w:ilvl w:val="0"/>
          <w:numId w:val="14"/>
        </w:numPr>
        <w:tabs>
          <w:tab w:val="clear" w:pos="1854"/>
          <w:tab w:val="num" w:pos="851"/>
        </w:tabs>
        <w:spacing w:before="0" w:after="0"/>
        <w:ind w:left="567" w:firstLine="0"/>
        <w:jc w:val="both"/>
        <w:rPr>
          <w:sz w:val="24"/>
          <w:szCs w:val="24"/>
        </w:rPr>
      </w:pPr>
      <w:r w:rsidRPr="00FC35DE">
        <w:rPr>
          <w:sz w:val="24"/>
          <w:szCs w:val="24"/>
        </w:rPr>
        <w:t>получить страховое возмещение (в случае наступления страхового случая);</w:t>
      </w:r>
    </w:p>
    <w:p w:rsidR="003E6A3D" w:rsidRPr="00FC35DE" w:rsidRDefault="003E6A3D" w:rsidP="003E6A3D">
      <w:pPr>
        <w:widowControl/>
        <w:numPr>
          <w:ilvl w:val="0"/>
          <w:numId w:val="14"/>
        </w:numPr>
        <w:tabs>
          <w:tab w:val="clear" w:pos="1854"/>
          <w:tab w:val="num" w:pos="851"/>
        </w:tabs>
        <w:spacing w:before="0" w:after="0"/>
        <w:ind w:left="567" w:firstLine="0"/>
        <w:jc w:val="both"/>
        <w:rPr>
          <w:sz w:val="24"/>
          <w:szCs w:val="24"/>
        </w:rPr>
      </w:pPr>
      <w:r w:rsidRPr="00FC35DE">
        <w:rPr>
          <w:sz w:val="24"/>
          <w:szCs w:val="24"/>
        </w:rPr>
        <w:t>реализовать закладную третьим лицам;</w:t>
      </w:r>
    </w:p>
    <w:p w:rsidR="003E6A3D" w:rsidRPr="00FC35DE" w:rsidRDefault="003E6A3D" w:rsidP="003E6A3D">
      <w:pPr>
        <w:widowControl/>
        <w:numPr>
          <w:ilvl w:val="0"/>
          <w:numId w:val="14"/>
        </w:numPr>
        <w:tabs>
          <w:tab w:val="clear" w:pos="1854"/>
          <w:tab w:val="num" w:pos="851"/>
        </w:tabs>
        <w:spacing w:before="0" w:after="0"/>
        <w:ind w:left="567" w:firstLine="0"/>
        <w:jc w:val="both"/>
        <w:rPr>
          <w:sz w:val="24"/>
          <w:szCs w:val="24"/>
        </w:rPr>
      </w:pPr>
      <w:r w:rsidRPr="00FC35DE">
        <w:rPr>
          <w:sz w:val="24"/>
          <w:szCs w:val="24"/>
        </w:rPr>
        <w:t>реализовать предмет залога в досудебном порядке;</w:t>
      </w:r>
    </w:p>
    <w:p w:rsidR="003E6A3D" w:rsidRPr="00FC35DE" w:rsidRDefault="003E6A3D" w:rsidP="003E6A3D">
      <w:pPr>
        <w:widowControl/>
        <w:numPr>
          <w:ilvl w:val="0"/>
          <w:numId w:val="14"/>
        </w:numPr>
        <w:tabs>
          <w:tab w:val="clear" w:pos="1854"/>
          <w:tab w:val="num" w:pos="851"/>
        </w:tabs>
        <w:spacing w:before="0" w:after="0"/>
        <w:ind w:left="567" w:firstLine="0"/>
        <w:jc w:val="both"/>
        <w:rPr>
          <w:sz w:val="24"/>
          <w:szCs w:val="24"/>
        </w:rPr>
      </w:pPr>
      <w:r w:rsidRPr="00FC35DE">
        <w:rPr>
          <w:sz w:val="24"/>
          <w:szCs w:val="24"/>
        </w:rPr>
        <w:t>реализовать предмет залога через суд.</w:t>
      </w:r>
    </w:p>
    <w:p w:rsidR="003E6A3D" w:rsidRPr="00FC35DE" w:rsidRDefault="003E6A3D" w:rsidP="003E6A3D">
      <w:pPr>
        <w:jc w:val="both"/>
        <w:rPr>
          <w:sz w:val="24"/>
          <w:szCs w:val="24"/>
        </w:rPr>
      </w:pPr>
    </w:p>
    <w:p w:rsidR="003E6A3D" w:rsidRPr="00FC35DE" w:rsidRDefault="003E6A3D" w:rsidP="003E6A3D">
      <w:pPr>
        <w:jc w:val="both"/>
        <w:rPr>
          <w:sz w:val="24"/>
          <w:szCs w:val="24"/>
        </w:rPr>
      </w:pPr>
      <w:r w:rsidRPr="00FC35DE">
        <w:rPr>
          <w:sz w:val="24"/>
          <w:szCs w:val="24"/>
        </w:rPr>
        <w:t>Таким образом, возникновение просрочек по кредитам не обязательно влечет за собой обесценение закладных, т.к. они по-прежнему обеспечены предметом залога и получение убытков от реализации предмета залога в случае существенных просрочек платежей крайне маловероятно.</w:t>
      </w:r>
    </w:p>
    <w:p w:rsidR="003E6A3D" w:rsidRPr="00FC35DE" w:rsidRDefault="003E6A3D" w:rsidP="003E6A3D">
      <w:pPr>
        <w:jc w:val="both"/>
        <w:rPr>
          <w:sz w:val="24"/>
        </w:rPr>
      </w:pPr>
      <w:r w:rsidRPr="00FC35DE">
        <w:rPr>
          <w:sz w:val="24"/>
          <w:szCs w:val="24"/>
        </w:rPr>
        <w:t xml:space="preserve">В связи с этим Общество делает вывод, что не выполняется первое из трех условий устойчивого снижения стоимости финансовых вложений, предусмотренное п. 37 ПБУ 19/02. </w:t>
      </w:r>
      <w:r w:rsidRPr="00FC35DE">
        <w:rPr>
          <w:sz w:val="24"/>
        </w:rPr>
        <w:t>В связи с этим было принято решение __________ резерв под обесценение  финансовых вложений по состоянию на 31.12.20__г.</w:t>
      </w: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f5"/>
        <w:ind w:left="0" w:firstLine="709"/>
        <w:jc w:val="both"/>
        <w:rPr>
          <w:sz w:val="24"/>
          <w:szCs w:val="24"/>
        </w:rPr>
      </w:pPr>
      <w:r w:rsidRPr="00FC35DE">
        <w:rPr>
          <w:b/>
          <w:sz w:val="24"/>
          <w:szCs w:val="24"/>
        </w:rPr>
        <w:t>Подписи сторон:</w:t>
      </w:r>
    </w:p>
    <w:p w:rsidR="003E6A3D" w:rsidRPr="00FC35DE" w:rsidRDefault="003E6A3D" w:rsidP="003E6A3D">
      <w:pPr>
        <w:spacing w:after="0"/>
        <w:jc w:val="both"/>
        <w:rPr>
          <w:rFonts w:eastAsia="SimSun"/>
          <w:sz w:val="24"/>
          <w:szCs w:val="24"/>
        </w:rPr>
      </w:pPr>
      <w:r w:rsidRPr="00FC35DE">
        <w:rPr>
          <w:rFonts w:eastAsia="SimSun"/>
          <w:sz w:val="24"/>
          <w:szCs w:val="24"/>
        </w:rPr>
        <w:t xml:space="preserve">Председатель комиссии  </w:t>
      </w:r>
      <w:r w:rsidRPr="00FC35DE">
        <w:rPr>
          <w:rFonts w:eastAsia="SimSun"/>
          <w:sz w:val="24"/>
          <w:szCs w:val="24"/>
        </w:rPr>
        <w:tab/>
      </w:r>
      <w:r w:rsidRPr="00FC35DE">
        <w:rPr>
          <w:rFonts w:eastAsia="SimSun"/>
          <w:sz w:val="24"/>
          <w:szCs w:val="24"/>
        </w:rPr>
        <w:tab/>
        <w:t xml:space="preserve">                                  ______________/_____________</w:t>
      </w:r>
    </w:p>
    <w:p w:rsidR="003E6A3D" w:rsidRPr="00FC35DE" w:rsidRDefault="003E6A3D" w:rsidP="003E6A3D">
      <w:pPr>
        <w:spacing w:after="0"/>
        <w:jc w:val="both"/>
        <w:rPr>
          <w:rFonts w:eastAsia="SimSun"/>
          <w:sz w:val="24"/>
          <w:szCs w:val="24"/>
        </w:rPr>
      </w:pPr>
    </w:p>
    <w:p w:rsidR="003E6A3D" w:rsidRPr="00FC35DE" w:rsidRDefault="003E6A3D" w:rsidP="003E6A3D">
      <w:pPr>
        <w:spacing w:after="0"/>
        <w:jc w:val="both"/>
        <w:rPr>
          <w:rFonts w:eastAsia="SimSun"/>
        </w:rPr>
      </w:pPr>
    </w:p>
    <w:p w:rsidR="003E6A3D" w:rsidRPr="00FC35DE" w:rsidRDefault="003E6A3D" w:rsidP="003E6A3D">
      <w:pPr>
        <w:spacing w:after="0"/>
        <w:jc w:val="both"/>
        <w:rPr>
          <w:rFonts w:eastAsia="SimSun"/>
          <w:sz w:val="24"/>
          <w:szCs w:val="24"/>
        </w:rPr>
      </w:pPr>
      <w:r w:rsidRPr="00FC35DE">
        <w:rPr>
          <w:rFonts w:eastAsia="SimSun"/>
          <w:sz w:val="24"/>
          <w:szCs w:val="24"/>
        </w:rPr>
        <w:t>Помощник руководителя:</w:t>
      </w:r>
      <w:r w:rsidRPr="00FC35DE">
        <w:rPr>
          <w:rFonts w:eastAsia="SimSun"/>
          <w:sz w:val="24"/>
          <w:szCs w:val="24"/>
        </w:rPr>
        <w:tab/>
      </w:r>
      <w:r w:rsidRPr="00FC35DE">
        <w:rPr>
          <w:rFonts w:eastAsia="SimSun"/>
          <w:sz w:val="24"/>
          <w:szCs w:val="24"/>
        </w:rPr>
        <w:tab/>
      </w:r>
      <w:r w:rsidRPr="00FC35DE">
        <w:rPr>
          <w:rFonts w:eastAsia="SimSun"/>
          <w:sz w:val="24"/>
          <w:szCs w:val="24"/>
        </w:rPr>
        <w:tab/>
      </w:r>
      <w:r w:rsidRPr="00FC35DE">
        <w:rPr>
          <w:rFonts w:eastAsia="SimSun"/>
          <w:sz w:val="24"/>
          <w:szCs w:val="24"/>
        </w:rPr>
        <w:tab/>
      </w:r>
      <w:r w:rsidRPr="00FC35DE">
        <w:rPr>
          <w:rFonts w:eastAsia="SimSun"/>
          <w:sz w:val="24"/>
          <w:szCs w:val="24"/>
        </w:rPr>
        <w:tab/>
        <w:t>______________/____________</w:t>
      </w:r>
    </w:p>
    <w:p w:rsidR="003E6A3D" w:rsidRPr="00FC35DE" w:rsidRDefault="003E6A3D" w:rsidP="003E6A3D">
      <w:pPr>
        <w:spacing w:after="0"/>
        <w:jc w:val="both"/>
        <w:rPr>
          <w:rFonts w:eastAsia="SimSun"/>
        </w:rPr>
      </w:pPr>
    </w:p>
    <w:p w:rsidR="003E6A3D" w:rsidRPr="00FC35DE" w:rsidRDefault="003E6A3D" w:rsidP="003E6A3D">
      <w:pPr>
        <w:spacing w:after="0"/>
        <w:jc w:val="both"/>
        <w:rPr>
          <w:rFonts w:eastAsia="SimSun"/>
        </w:rPr>
      </w:pPr>
    </w:p>
    <w:p w:rsidR="003E6A3D" w:rsidRPr="00FC35DE" w:rsidRDefault="003E6A3D" w:rsidP="003E6A3D">
      <w:pPr>
        <w:pStyle w:val="AODocTxt"/>
        <w:numPr>
          <w:ilvl w:val="0"/>
          <w:numId w:val="0"/>
        </w:numPr>
        <w:spacing w:before="0" w:line="240" w:lineRule="auto"/>
        <w:rPr>
          <w:b/>
          <w:sz w:val="24"/>
          <w:szCs w:val="24"/>
          <w:lang w:val="ru-RU"/>
        </w:rPr>
      </w:pPr>
      <w:r w:rsidRPr="00FC35DE">
        <w:rPr>
          <w:color w:val="000000"/>
          <w:sz w:val="24"/>
          <w:szCs w:val="24"/>
          <w:lang w:val="ru-RU"/>
        </w:rPr>
        <w:t>Главный бухгалтер:</w:t>
      </w:r>
      <w:r w:rsidRPr="00FC35DE">
        <w:rPr>
          <w:color w:val="000000"/>
          <w:sz w:val="24"/>
          <w:szCs w:val="24"/>
          <w:lang w:val="ru-RU"/>
        </w:rPr>
        <w:tab/>
      </w:r>
      <w:r w:rsidRPr="00FC35DE">
        <w:rPr>
          <w:color w:val="000000"/>
          <w:sz w:val="24"/>
          <w:szCs w:val="24"/>
          <w:lang w:val="ru-RU"/>
        </w:rPr>
        <w:tab/>
      </w:r>
      <w:r w:rsidRPr="00FC35DE">
        <w:rPr>
          <w:color w:val="000000"/>
          <w:sz w:val="24"/>
          <w:szCs w:val="24"/>
          <w:lang w:val="ru-RU"/>
        </w:rPr>
        <w:tab/>
      </w:r>
      <w:r w:rsidRPr="00FC35DE">
        <w:rPr>
          <w:color w:val="000000"/>
          <w:sz w:val="24"/>
          <w:szCs w:val="24"/>
          <w:lang w:val="ru-RU"/>
        </w:rPr>
        <w:tab/>
      </w:r>
      <w:r w:rsidRPr="00FC35DE">
        <w:rPr>
          <w:color w:val="000000"/>
          <w:sz w:val="24"/>
          <w:szCs w:val="24"/>
          <w:lang w:val="ru-RU"/>
        </w:rPr>
        <w:tab/>
      </w:r>
      <w:r w:rsidRPr="00FC35DE">
        <w:rPr>
          <w:color w:val="000000"/>
          <w:sz w:val="24"/>
          <w:szCs w:val="24"/>
          <w:lang w:val="ru-RU"/>
        </w:rPr>
        <w:tab/>
        <w:t xml:space="preserve"> ______________/____________</w:t>
      </w:r>
    </w:p>
    <w:p w:rsidR="003E6A3D" w:rsidRPr="00FC35DE" w:rsidRDefault="003E6A3D" w:rsidP="003E6A3D">
      <w:pPr>
        <w:spacing w:after="0"/>
        <w:jc w:val="both"/>
        <w:rPr>
          <w:rFonts w:eastAsia="SimSun"/>
        </w:rPr>
      </w:pPr>
    </w:p>
    <w:p w:rsidR="003E6A3D" w:rsidRPr="00FC35DE" w:rsidRDefault="003E6A3D" w:rsidP="003E6A3D">
      <w:pPr>
        <w:spacing w:after="0"/>
        <w:jc w:val="both"/>
        <w:rPr>
          <w:rFonts w:eastAsia="SimSun"/>
        </w:rPr>
      </w:pPr>
    </w:p>
    <w:p w:rsidR="003E6A3D" w:rsidRPr="00FC35DE" w:rsidRDefault="003E6A3D" w:rsidP="003E6A3D"/>
    <w:p w:rsidR="00A6116F" w:rsidRPr="00FC35DE" w:rsidRDefault="00A6116F"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E6A3D">
      <w:pPr>
        <w:spacing w:after="0"/>
        <w:jc w:val="center"/>
        <w:rPr>
          <w:b/>
          <w:sz w:val="24"/>
          <w:szCs w:val="24"/>
        </w:rPr>
      </w:pPr>
    </w:p>
    <w:p w:rsidR="003E6A3D" w:rsidRPr="00FC35DE" w:rsidRDefault="003E6A3D" w:rsidP="003E6A3D">
      <w:pPr>
        <w:spacing w:after="0"/>
        <w:jc w:val="center"/>
        <w:rPr>
          <w:b/>
          <w:sz w:val="24"/>
          <w:szCs w:val="24"/>
        </w:rPr>
      </w:pPr>
    </w:p>
    <w:p w:rsidR="003E6A3D" w:rsidRPr="00FC35DE" w:rsidRDefault="003E6A3D" w:rsidP="003E6A3D">
      <w:pPr>
        <w:spacing w:after="0"/>
        <w:jc w:val="center"/>
        <w:rPr>
          <w:b/>
          <w:sz w:val="24"/>
          <w:szCs w:val="24"/>
        </w:rPr>
      </w:pPr>
      <w:r w:rsidRPr="00FC35DE">
        <w:rPr>
          <w:b/>
          <w:sz w:val="24"/>
          <w:szCs w:val="24"/>
        </w:rPr>
        <w:t>АКТ</w:t>
      </w:r>
    </w:p>
    <w:p w:rsidR="003E6A3D" w:rsidRPr="00FC35DE" w:rsidRDefault="003E6A3D" w:rsidP="003E6A3D">
      <w:pPr>
        <w:spacing w:after="0"/>
        <w:jc w:val="center"/>
        <w:rPr>
          <w:b/>
          <w:bCs/>
          <w:color w:val="000000"/>
        </w:rPr>
      </w:pPr>
      <w:r w:rsidRPr="00FC35DE">
        <w:rPr>
          <w:b/>
          <w:bCs/>
          <w:color w:val="000000"/>
        </w:rPr>
        <w:t xml:space="preserve">проверки на возникновение сомнительных задолженностей </w:t>
      </w:r>
      <w:r w:rsidRPr="00FC35DE">
        <w:rPr>
          <w:b/>
          <w:sz w:val="24"/>
          <w:szCs w:val="24"/>
        </w:rPr>
        <w:t xml:space="preserve"> </w:t>
      </w:r>
    </w:p>
    <w:p w:rsidR="003E6A3D" w:rsidRPr="00FC35DE" w:rsidRDefault="003E6A3D" w:rsidP="003E6A3D">
      <w:pPr>
        <w:spacing w:after="0"/>
        <w:jc w:val="center"/>
        <w:rPr>
          <w:b/>
          <w:bCs/>
          <w:color w:val="000000"/>
        </w:rPr>
      </w:pPr>
    </w:p>
    <w:p w:rsidR="003E6A3D" w:rsidRPr="00FC35DE" w:rsidRDefault="003E6A3D" w:rsidP="003E6A3D">
      <w:pPr>
        <w:spacing w:after="0"/>
        <w:jc w:val="center"/>
        <w:rPr>
          <w:b/>
          <w:bCs/>
          <w:color w:val="000000"/>
        </w:rPr>
      </w:pPr>
    </w:p>
    <w:p w:rsidR="003E6A3D" w:rsidRPr="00FC35DE" w:rsidRDefault="003E6A3D" w:rsidP="003E6A3D">
      <w:pPr>
        <w:spacing w:after="0"/>
        <w:jc w:val="center"/>
        <w:rPr>
          <w:b/>
        </w:rPr>
      </w:pPr>
    </w:p>
    <w:p w:rsidR="003E6A3D" w:rsidRPr="00FC35DE" w:rsidRDefault="003E6A3D" w:rsidP="003E6A3D">
      <w:pPr>
        <w:spacing w:after="0"/>
        <w:jc w:val="center"/>
        <w:rPr>
          <w:b/>
        </w:rPr>
      </w:pPr>
    </w:p>
    <w:p w:rsidR="003E6A3D" w:rsidRPr="00FC35DE" w:rsidRDefault="003E6A3D" w:rsidP="003E6A3D">
      <w:pPr>
        <w:spacing w:after="0"/>
        <w:jc w:val="center"/>
        <w:rPr>
          <w:b/>
        </w:rPr>
      </w:pPr>
    </w:p>
    <w:p w:rsidR="003E6A3D" w:rsidRPr="00FC35DE" w:rsidRDefault="003E6A3D" w:rsidP="003E6A3D">
      <w:pPr>
        <w:spacing w:after="0"/>
        <w:rPr>
          <w:sz w:val="24"/>
          <w:szCs w:val="24"/>
        </w:rPr>
      </w:pPr>
      <w:r w:rsidRPr="00FC35DE">
        <w:rPr>
          <w:sz w:val="24"/>
          <w:szCs w:val="24"/>
        </w:rPr>
        <w:t>г. Москва                                                                                                     «__» ______20__ г.</w:t>
      </w:r>
    </w:p>
    <w:p w:rsidR="003E6A3D" w:rsidRPr="00FC35DE" w:rsidRDefault="003E6A3D" w:rsidP="003E6A3D">
      <w:pPr>
        <w:pStyle w:val="af5"/>
        <w:spacing w:after="0"/>
        <w:ind w:left="714"/>
        <w:rPr>
          <w:sz w:val="24"/>
          <w:szCs w:val="24"/>
        </w:rPr>
      </w:pPr>
    </w:p>
    <w:p w:rsidR="003E6A3D" w:rsidRPr="00FC35DE" w:rsidRDefault="003E6A3D" w:rsidP="003E6A3D">
      <w:pPr>
        <w:pStyle w:val="af5"/>
        <w:spacing w:after="0"/>
        <w:ind w:left="714"/>
        <w:rPr>
          <w:sz w:val="24"/>
          <w:szCs w:val="24"/>
        </w:rPr>
      </w:pPr>
    </w:p>
    <w:p w:rsidR="003E6A3D" w:rsidRPr="00FC35DE" w:rsidRDefault="003E6A3D" w:rsidP="003E6A3D">
      <w:pPr>
        <w:pStyle w:val="AODocTxt"/>
        <w:numPr>
          <w:ilvl w:val="0"/>
          <w:numId w:val="0"/>
        </w:numPr>
        <w:spacing w:before="0" w:line="276" w:lineRule="auto"/>
        <w:ind w:firstLine="709"/>
        <w:rPr>
          <w:color w:val="000000"/>
          <w:sz w:val="20"/>
          <w:szCs w:val="20"/>
          <w:lang w:val="ru-RU"/>
        </w:rPr>
      </w:pPr>
      <w:r w:rsidRPr="00FC35DE">
        <w:rPr>
          <w:sz w:val="24"/>
          <w:szCs w:val="24"/>
          <w:lang w:val="ru-RU"/>
        </w:rPr>
        <w:t xml:space="preserve">Рабочая инвентаризационная комиссия ЗАО «__________________» </w:t>
      </w:r>
      <w:r w:rsidRPr="00FC35DE">
        <w:rPr>
          <w:color w:val="000000"/>
          <w:sz w:val="24"/>
          <w:szCs w:val="24"/>
          <w:lang w:val="ru-RU"/>
        </w:rPr>
        <w:t xml:space="preserve">в лице председателя комиссии ______________, членов комиссии ___________________ </w:t>
      </w:r>
      <w:r w:rsidRPr="00FC35DE">
        <w:rPr>
          <w:sz w:val="24"/>
          <w:szCs w:val="24"/>
          <w:lang w:val="ru-RU"/>
        </w:rPr>
        <w:t xml:space="preserve"> провели проверку дебиторской задолженности с целью </w:t>
      </w:r>
      <w:proofErr w:type="gramStart"/>
      <w:r w:rsidRPr="00FC35DE">
        <w:rPr>
          <w:sz w:val="24"/>
          <w:szCs w:val="24"/>
          <w:lang w:val="ru-RU"/>
        </w:rPr>
        <w:t>определения необходимости создания резерва сомнительных долгов</w:t>
      </w:r>
      <w:proofErr w:type="gramEnd"/>
      <w:r w:rsidRPr="00FC35DE">
        <w:rPr>
          <w:sz w:val="24"/>
          <w:szCs w:val="24"/>
          <w:lang w:val="ru-RU"/>
        </w:rPr>
        <w:t>:</w:t>
      </w:r>
    </w:p>
    <w:p w:rsidR="003E6A3D" w:rsidRPr="00FC35DE" w:rsidRDefault="003E6A3D" w:rsidP="003E6A3D">
      <w:pPr>
        <w:pStyle w:val="AODocTxt"/>
        <w:numPr>
          <w:ilvl w:val="0"/>
          <w:numId w:val="0"/>
        </w:numPr>
        <w:spacing w:before="0" w:line="240" w:lineRule="auto"/>
        <w:ind w:firstLine="709"/>
        <w:jc w:val="left"/>
        <w:rPr>
          <w:color w:val="000000"/>
          <w:sz w:val="20"/>
          <w:szCs w:val="20"/>
          <w:lang w:val="ru-RU"/>
        </w:rPr>
      </w:pPr>
    </w:p>
    <w:p w:rsidR="003E6A3D" w:rsidRPr="00FC35DE" w:rsidRDefault="003E6A3D" w:rsidP="003E6A3D">
      <w:pPr>
        <w:pStyle w:val="AODocTxt"/>
        <w:numPr>
          <w:ilvl w:val="0"/>
          <w:numId w:val="0"/>
        </w:numPr>
        <w:spacing w:before="0" w:line="240" w:lineRule="auto"/>
        <w:ind w:firstLine="709"/>
        <w:jc w:val="left"/>
        <w:rPr>
          <w:color w:val="000000"/>
          <w:sz w:val="24"/>
          <w:szCs w:val="24"/>
          <w:lang w:val="ru-RU"/>
        </w:rPr>
      </w:pPr>
      <w:r w:rsidRPr="00FC35DE">
        <w:rPr>
          <w:color w:val="000000"/>
          <w:sz w:val="24"/>
          <w:szCs w:val="24"/>
          <w:lang w:val="ru-RU"/>
        </w:rPr>
        <w:t xml:space="preserve">Основание: </w:t>
      </w:r>
      <w:r w:rsidRPr="00FC35DE">
        <w:rPr>
          <w:color w:val="000000"/>
          <w:sz w:val="24"/>
          <w:szCs w:val="24"/>
          <w:u w:val="single"/>
          <w:lang w:val="ru-RU"/>
        </w:rPr>
        <w:t>Приказ № _______________</w:t>
      </w:r>
    </w:p>
    <w:p w:rsidR="003E6A3D" w:rsidRPr="00FC35DE" w:rsidRDefault="003E6A3D" w:rsidP="003E6A3D">
      <w:pPr>
        <w:pStyle w:val="AODocTxt"/>
        <w:numPr>
          <w:ilvl w:val="0"/>
          <w:numId w:val="0"/>
        </w:numPr>
        <w:spacing w:before="0" w:line="240" w:lineRule="auto"/>
        <w:ind w:firstLine="709"/>
        <w:jc w:val="left"/>
        <w:rPr>
          <w:color w:val="000000"/>
          <w:sz w:val="24"/>
          <w:szCs w:val="24"/>
          <w:u w:val="single"/>
          <w:lang w:val="ru-RU"/>
        </w:rPr>
      </w:pPr>
      <w:r w:rsidRPr="00FC35DE">
        <w:rPr>
          <w:color w:val="000000"/>
          <w:sz w:val="24"/>
          <w:szCs w:val="24"/>
          <w:lang w:val="ru-RU"/>
        </w:rPr>
        <w:t xml:space="preserve">Период проверки: </w:t>
      </w:r>
      <w:r w:rsidRPr="00FC35DE">
        <w:rPr>
          <w:color w:val="000000"/>
          <w:sz w:val="24"/>
          <w:szCs w:val="24"/>
          <w:u w:val="single"/>
          <w:lang w:val="ru-RU"/>
        </w:rPr>
        <w:t>_20___ год</w:t>
      </w:r>
    </w:p>
    <w:p w:rsidR="003E6A3D" w:rsidRPr="00FC35DE" w:rsidRDefault="003E6A3D" w:rsidP="003E6A3D">
      <w:pPr>
        <w:pStyle w:val="AODocTxt"/>
        <w:numPr>
          <w:ilvl w:val="0"/>
          <w:numId w:val="0"/>
        </w:numPr>
        <w:spacing w:before="0" w:line="240" w:lineRule="auto"/>
        <w:ind w:firstLine="709"/>
        <w:jc w:val="left"/>
        <w:rPr>
          <w:color w:val="000000"/>
          <w:sz w:val="24"/>
          <w:szCs w:val="24"/>
          <w:u w:val="single"/>
          <w:lang w:val="ru-RU"/>
        </w:rPr>
      </w:pPr>
      <w:r w:rsidRPr="00FC35DE">
        <w:rPr>
          <w:color w:val="000000"/>
          <w:sz w:val="24"/>
          <w:szCs w:val="24"/>
          <w:lang w:val="ru-RU"/>
        </w:rPr>
        <w:t xml:space="preserve">Объект проверки: </w:t>
      </w:r>
      <w:r w:rsidRPr="00FC35DE">
        <w:rPr>
          <w:color w:val="000000"/>
          <w:sz w:val="24"/>
          <w:szCs w:val="24"/>
          <w:u w:val="single"/>
          <w:lang w:val="ru-RU"/>
        </w:rPr>
        <w:t xml:space="preserve">дебиторская задолженность </w:t>
      </w:r>
    </w:p>
    <w:p w:rsidR="003E6A3D" w:rsidRPr="00FC35DE" w:rsidRDefault="003E6A3D" w:rsidP="003E6A3D">
      <w:pPr>
        <w:pStyle w:val="AODocTxt"/>
        <w:numPr>
          <w:ilvl w:val="0"/>
          <w:numId w:val="0"/>
        </w:numPr>
        <w:spacing w:before="0" w:line="240" w:lineRule="auto"/>
        <w:ind w:left="708" w:firstLine="1"/>
        <w:jc w:val="left"/>
        <w:rPr>
          <w:color w:val="000000"/>
          <w:sz w:val="20"/>
          <w:szCs w:val="20"/>
          <w:lang w:val="ru-RU"/>
        </w:rPr>
      </w:pPr>
      <w:r w:rsidRPr="00FC35DE">
        <w:rPr>
          <w:color w:val="000000"/>
          <w:sz w:val="24"/>
          <w:szCs w:val="24"/>
          <w:lang w:val="ru-RU"/>
        </w:rPr>
        <w:t xml:space="preserve">Счет учета: </w:t>
      </w:r>
      <w:r w:rsidRPr="00FC35DE">
        <w:rPr>
          <w:color w:val="000000"/>
          <w:sz w:val="24"/>
          <w:szCs w:val="24"/>
          <w:u w:val="single"/>
          <w:lang w:val="ru-RU"/>
        </w:rPr>
        <w:t>60.02, 76.05</w:t>
      </w:r>
      <w:r w:rsidRPr="00FC35DE">
        <w:rPr>
          <w:color w:val="000000"/>
          <w:sz w:val="24"/>
          <w:szCs w:val="24"/>
          <w:u w:val="single"/>
          <w:lang w:val="ru-RU"/>
        </w:rPr>
        <w:br/>
      </w: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ind w:firstLine="708"/>
        <w:jc w:val="both"/>
        <w:rPr>
          <w:sz w:val="24"/>
          <w:szCs w:val="24"/>
        </w:rPr>
      </w:pPr>
      <w:r w:rsidRPr="00FC35DE">
        <w:rPr>
          <w:sz w:val="24"/>
          <w:szCs w:val="24"/>
        </w:rPr>
        <w:t xml:space="preserve">Организация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согласно п. 70 Положения по ведению бухгалтерского учета и отчетности в Российской Федерации, утвержденного приказом Министерства Финансов Российской Федерации от 29  июля 1998 года №34Н, </w:t>
      </w:r>
    </w:p>
    <w:p w:rsidR="003E6A3D" w:rsidRPr="00FC35DE" w:rsidRDefault="003E6A3D" w:rsidP="003E6A3D">
      <w:pPr>
        <w:ind w:firstLine="708"/>
        <w:jc w:val="both"/>
        <w:rPr>
          <w:sz w:val="24"/>
          <w:szCs w:val="24"/>
        </w:rPr>
      </w:pPr>
      <w:r w:rsidRPr="00FC35DE">
        <w:rPr>
          <w:sz w:val="24"/>
          <w:szCs w:val="24"/>
        </w:rPr>
        <w:t>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залогом, поручительством, банковской гарантией. 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E6A3D" w:rsidRPr="00FC35DE" w:rsidRDefault="003E6A3D" w:rsidP="003E6A3D">
      <w:pPr>
        <w:jc w:val="both"/>
        <w:rPr>
          <w:sz w:val="24"/>
          <w:szCs w:val="24"/>
        </w:rPr>
      </w:pPr>
      <w:r w:rsidRPr="00FC35DE">
        <w:rPr>
          <w:sz w:val="24"/>
          <w:szCs w:val="24"/>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E6A3D" w:rsidRPr="00FC35DE" w:rsidRDefault="003E6A3D" w:rsidP="003E6A3D">
      <w:pPr>
        <w:jc w:val="both"/>
        <w:rPr>
          <w:sz w:val="24"/>
          <w:szCs w:val="24"/>
        </w:rPr>
      </w:pPr>
      <w:r w:rsidRPr="00FC35DE">
        <w:rPr>
          <w:sz w:val="24"/>
          <w:szCs w:val="24"/>
        </w:rPr>
        <w:t xml:space="preserve">2) по сомнительной задолженности со сроком возникновения от 45 до 90 календарных дней (включительно) - в сумму резерва включается 50 процентов от </w:t>
      </w:r>
      <w:proofErr w:type="gramStart"/>
      <w:r w:rsidRPr="00FC35DE">
        <w:rPr>
          <w:sz w:val="24"/>
          <w:szCs w:val="24"/>
        </w:rPr>
        <w:t>суммы</w:t>
      </w:r>
      <w:proofErr w:type="gramEnd"/>
      <w:r w:rsidRPr="00FC35DE">
        <w:rPr>
          <w:sz w:val="24"/>
          <w:szCs w:val="24"/>
        </w:rPr>
        <w:t xml:space="preserve"> выявленной на основании инвентаризации задолженности;</w:t>
      </w:r>
    </w:p>
    <w:p w:rsidR="003E6A3D" w:rsidRPr="00FC35DE" w:rsidRDefault="003E6A3D" w:rsidP="003E6A3D">
      <w:pPr>
        <w:jc w:val="both"/>
        <w:rPr>
          <w:sz w:val="24"/>
          <w:szCs w:val="24"/>
        </w:rPr>
      </w:pPr>
      <w:r w:rsidRPr="00FC35DE">
        <w:rPr>
          <w:sz w:val="24"/>
          <w:szCs w:val="24"/>
        </w:rPr>
        <w:t>3) по сомнительной задолженности со сроком возникновения до 45 дней - не увеличивает сумму создаваемого резерва.</w:t>
      </w:r>
    </w:p>
    <w:p w:rsidR="003E6A3D" w:rsidRPr="00FC35DE" w:rsidRDefault="003E6A3D" w:rsidP="003E6A3D">
      <w:pPr>
        <w:jc w:val="both"/>
        <w:rPr>
          <w:sz w:val="24"/>
          <w:szCs w:val="24"/>
        </w:rPr>
      </w:pPr>
    </w:p>
    <w:p w:rsidR="003E6A3D" w:rsidRPr="00FC35DE" w:rsidRDefault="003E6A3D" w:rsidP="003E6A3D">
      <w:pPr>
        <w:jc w:val="both"/>
        <w:rPr>
          <w:sz w:val="24"/>
          <w:szCs w:val="24"/>
        </w:rPr>
      </w:pPr>
    </w:p>
    <w:p w:rsidR="003E6A3D" w:rsidRPr="00FC35DE" w:rsidRDefault="003E6A3D" w:rsidP="003E6A3D">
      <w:pPr>
        <w:jc w:val="both"/>
        <w:rPr>
          <w:sz w:val="24"/>
          <w:szCs w:val="24"/>
        </w:rPr>
      </w:pPr>
      <w:r w:rsidRPr="00FC35DE">
        <w:rPr>
          <w:sz w:val="24"/>
          <w:szCs w:val="24"/>
        </w:rPr>
        <w:t>По данным осуществляемой проверки, в соответствии с Актом инвентаризации дебиторской задолженности № __________________ был проведен анализ на предмет определения срока просрочки:</w:t>
      </w:r>
    </w:p>
    <w:p w:rsidR="003E6A3D" w:rsidRPr="00FC35DE" w:rsidRDefault="003E6A3D" w:rsidP="003E6A3D">
      <w:pPr>
        <w:jc w:val="both"/>
        <w:rPr>
          <w:sz w:val="24"/>
          <w:szCs w:val="24"/>
        </w:rPr>
      </w:pPr>
    </w:p>
    <w:tbl>
      <w:tblPr>
        <w:tblW w:w="9639" w:type="dxa"/>
        <w:tblInd w:w="-318" w:type="dxa"/>
        <w:tblLayout w:type="fixed"/>
        <w:tblLook w:val="00A0"/>
      </w:tblPr>
      <w:tblGrid>
        <w:gridCol w:w="2978"/>
        <w:gridCol w:w="1134"/>
        <w:gridCol w:w="1743"/>
        <w:gridCol w:w="1800"/>
        <w:gridCol w:w="1984"/>
      </w:tblGrid>
      <w:tr w:rsidR="003E6A3D" w:rsidRPr="00FC35DE" w:rsidTr="003619D7">
        <w:trPr>
          <w:trHeight w:val="319"/>
        </w:trPr>
        <w:tc>
          <w:tcPr>
            <w:tcW w:w="2978" w:type="dxa"/>
            <w:tcBorders>
              <w:top w:val="single" w:sz="4" w:space="0" w:color="auto"/>
              <w:left w:val="single" w:sz="4" w:space="0" w:color="auto"/>
              <w:bottom w:val="single" w:sz="4" w:space="0" w:color="auto"/>
              <w:right w:val="single" w:sz="4" w:space="0" w:color="auto"/>
            </w:tcBorders>
          </w:tcPr>
          <w:p w:rsidR="003E6A3D" w:rsidRPr="00FC35DE" w:rsidRDefault="003E6A3D" w:rsidP="003619D7">
            <w:pPr>
              <w:jc w:val="both"/>
              <w:rPr>
                <w:b/>
                <w:sz w:val="24"/>
                <w:szCs w:val="24"/>
              </w:rPr>
            </w:pPr>
            <w:r w:rsidRPr="00FC35DE">
              <w:rPr>
                <w:b/>
                <w:sz w:val="24"/>
                <w:szCs w:val="24"/>
              </w:rPr>
              <w:t>Наименование контрагента</w:t>
            </w:r>
          </w:p>
        </w:tc>
        <w:tc>
          <w:tcPr>
            <w:tcW w:w="1134" w:type="dxa"/>
            <w:tcBorders>
              <w:top w:val="single" w:sz="4" w:space="0" w:color="auto"/>
              <w:left w:val="nil"/>
              <w:bottom w:val="single" w:sz="4" w:space="0" w:color="auto"/>
              <w:right w:val="single" w:sz="4" w:space="0" w:color="auto"/>
            </w:tcBorders>
          </w:tcPr>
          <w:p w:rsidR="003E6A3D" w:rsidRPr="00FC35DE" w:rsidRDefault="003E6A3D" w:rsidP="003619D7">
            <w:pPr>
              <w:jc w:val="both"/>
              <w:rPr>
                <w:b/>
                <w:sz w:val="24"/>
                <w:szCs w:val="24"/>
              </w:rPr>
            </w:pPr>
            <w:r w:rsidRPr="00FC35DE">
              <w:rPr>
                <w:b/>
                <w:sz w:val="24"/>
                <w:szCs w:val="24"/>
              </w:rPr>
              <w:t>Сумма, тыс. рублей</w:t>
            </w:r>
          </w:p>
        </w:tc>
        <w:tc>
          <w:tcPr>
            <w:tcW w:w="1743" w:type="dxa"/>
            <w:tcBorders>
              <w:top w:val="single" w:sz="4" w:space="0" w:color="auto"/>
              <w:left w:val="nil"/>
              <w:bottom w:val="single" w:sz="4" w:space="0" w:color="auto"/>
              <w:right w:val="single" w:sz="4" w:space="0" w:color="auto"/>
            </w:tcBorders>
          </w:tcPr>
          <w:p w:rsidR="003E6A3D" w:rsidRPr="00FC35DE" w:rsidRDefault="003E6A3D" w:rsidP="003619D7">
            <w:pPr>
              <w:jc w:val="both"/>
              <w:rPr>
                <w:b/>
                <w:sz w:val="24"/>
                <w:szCs w:val="24"/>
              </w:rPr>
            </w:pPr>
            <w:r w:rsidRPr="00FC35DE">
              <w:rPr>
                <w:b/>
                <w:sz w:val="24"/>
                <w:szCs w:val="24"/>
              </w:rPr>
              <w:t>Дата возникновения дебиторской задолженности</w:t>
            </w:r>
          </w:p>
        </w:tc>
        <w:tc>
          <w:tcPr>
            <w:tcW w:w="1800" w:type="dxa"/>
            <w:tcBorders>
              <w:top w:val="single" w:sz="4" w:space="0" w:color="auto"/>
              <w:left w:val="nil"/>
              <w:bottom w:val="single" w:sz="4" w:space="0" w:color="auto"/>
              <w:right w:val="single" w:sz="4" w:space="0" w:color="auto"/>
            </w:tcBorders>
          </w:tcPr>
          <w:p w:rsidR="003E6A3D" w:rsidRPr="00FC35DE" w:rsidRDefault="003E6A3D" w:rsidP="003619D7">
            <w:pPr>
              <w:jc w:val="both"/>
              <w:rPr>
                <w:b/>
              </w:rPr>
            </w:pPr>
            <w:r w:rsidRPr="00FC35DE">
              <w:rPr>
                <w:b/>
              </w:rPr>
              <w:t>Срок дебиторской задолженности на дату 31.12.______г.</w:t>
            </w:r>
          </w:p>
        </w:tc>
        <w:tc>
          <w:tcPr>
            <w:tcW w:w="1984" w:type="dxa"/>
            <w:tcBorders>
              <w:top w:val="single" w:sz="4" w:space="0" w:color="auto"/>
              <w:left w:val="nil"/>
              <w:bottom w:val="single" w:sz="4" w:space="0" w:color="auto"/>
              <w:right w:val="single" w:sz="4" w:space="0" w:color="auto"/>
            </w:tcBorders>
          </w:tcPr>
          <w:p w:rsidR="003E6A3D" w:rsidRPr="00FC35DE" w:rsidRDefault="003E6A3D" w:rsidP="003619D7">
            <w:pPr>
              <w:jc w:val="both"/>
              <w:rPr>
                <w:b/>
              </w:rPr>
            </w:pPr>
            <w:r w:rsidRPr="00FC35DE">
              <w:rPr>
                <w:b/>
              </w:rPr>
              <w:t>Срок просрочки погашения дебиторской задолженности на дату 31.12.______г.</w:t>
            </w:r>
          </w:p>
        </w:tc>
      </w:tr>
      <w:tr w:rsidR="003E6A3D" w:rsidRPr="00FC35DE" w:rsidTr="003619D7">
        <w:trPr>
          <w:trHeight w:val="253"/>
        </w:trPr>
        <w:tc>
          <w:tcPr>
            <w:tcW w:w="2978" w:type="dxa"/>
            <w:tcBorders>
              <w:top w:val="nil"/>
              <w:left w:val="single" w:sz="4" w:space="0" w:color="auto"/>
              <w:bottom w:val="single" w:sz="4" w:space="0" w:color="auto"/>
              <w:right w:val="single" w:sz="4" w:space="0" w:color="auto"/>
            </w:tcBorders>
          </w:tcPr>
          <w:p w:rsidR="003E6A3D" w:rsidRPr="00FC35DE" w:rsidRDefault="003E6A3D" w:rsidP="003619D7">
            <w:pPr>
              <w:jc w:val="both"/>
              <w:rPr>
                <w:sz w:val="24"/>
                <w:szCs w:val="24"/>
              </w:rPr>
            </w:pPr>
          </w:p>
        </w:tc>
        <w:tc>
          <w:tcPr>
            <w:tcW w:w="1134" w:type="dxa"/>
            <w:tcBorders>
              <w:top w:val="nil"/>
              <w:left w:val="nil"/>
              <w:bottom w:val="single" w:sz="4" w:space="0" w:color="auto"/>
              <w:right w:val="single" w:sz="4" w:space="0" w:color="auto"/>
            </w:tcBorders>
          </w:tcPr>
          <w:p w:rsidR="003E6A3D" w:rsidRPr="00FC35DE" w:rsidRDefault="003E6A3D" w:rsidP="003619D7">
            <w:pPr>
              <w:jc w:val="right"/>
              <w:rPr>
                <w:sz w:val="24"/>
                <w:szCs w:val="24"/>
              </w:rPr>
            </w:pPr>
          </w:p>
        </w:tc>
        <w:tc>
          <w:tcPr>
            <w:tcW w:w="1743" w:type="dxa"/>
            <w:tcBorders>
              <w:top w:val="nil"/>
              <w:left w:val="nil"/>
              <w:bottom w:val="single" w:sz="4" w:space="0" w:color="auto"/>
              <w:right w:val="single" w:sz="4" w:space="0" w:color="auto"/>
            </w:tcBorders>
          </w:tcPr>
          <w:p w:rsidR="003E6A3D" w:rsidRPr="00FC35DE" w:rsidRDefault="003E6A3D" w:rsidP="003619D7">
            <w:pPr>
              <w:jc w:val="right"/>
            </w:pPr>
          </w:p>
        </w:tc>
        <w:tc>
          <w:tcPr>
            <w:tcW w:w="1800" w:type="dxa"/>
            <w:tcBorders>
              <w:top w:val="nil"/>
              <w:left w:val="nil"/>
              <w:bottom w:val="single" w:sz="4" w:space="0" w:color="auto"/>
              <w:right w:val="single" w:sz="4" w:space="0" w:color="auto"/>
            </w:tcBorders>
          </w:tcPr>
          <w:p w:rsidR="003E6A3D" w:rsidRPr="00FC35DE" w:rsidRDefault="003E6A3D" w:rsidP="003619D7">
            <w:pPr>
              <w:jc w:val="right"/>
            </w:pPr>
          </w:p>
        </w:tc>
        <w:tc>
          <w:tcPr>
            <w:tcW w:w="1984" w:type="dxa"/>
            <w:tcBorders>
              <w:top w:val="nil"/>
              <w:left w:val="nil"/>
              <w:bottom w:val="single" w:sz="4" w:space="0" w:color="auto"/>
              <w:right w:val="single" w:sz="4" w:space="0" w:color="auto"/>
            </w:tcBorders>
          </w:tcPr>
          <w:p w:rsidR="003E6A3D" w:rsidRPr="00FC35DE" w:rsidRDefault="003E6A3D" w:rsidP="003619D7">
            <w:pPr>
              <w:jc w:val="right"/>
            </w:pPr>
          </w:p>
        </w:tc>
      </w:tr>
      <w:tr w:rsidR="003E6A3D" w:rsidRPr="00FC35DE" w:rsidTr="003619D7">
        <w:trPr>
          <w:trHeight w:val="253"/>
        </w:trPr>
        <w:tc>
          <w:tcPr>
            <w:tcW w:w="2978" w:type="dxa"/>
            <w:tcBorders>
              <w:top w:val="nil"/>
              <w:left w:val="single" w:sz="4" w:space="0" w:color="auto"/>
              <w:bottom w:val="single" w:sz="4" w:space="0" w:color="auto"/>
              <w:right w:val="single" w:sz="4" w:space="0" w:color="auto"/>
            </w:tcBorders>
          </w:tcPr>
          <w:p w:rsidR="003E6A3D" w:rsidRPr="00FC35DE" w:rsidRDefault="003E6A3D" w:rsidP="003619D7">
            <w:pPr>
              <w:jc w:val="both"/>
              <w:rPr>
                <w:b/>
                <w:sz w:val="24"/>
                <w:szCs w:val="24"/>
              </w:rPr>
            </w:pPr>
          </w:p>
        </w:tc>
        <w:tc>
          <w:tcPr>
            <w:tcW w:w="1134" w:type="dxa"/>
            <w:tcBorders>
              <w:top w:val="nil"/>
              <w:left w:val="nil"/>
              <w:bottom w:val="single" w:sz="4" w:space="0" w:color="auto"/>
              <w:right w:val="single" w:sz="4" w:space="0" w:color="auto"/>
            </w:tcBorders>
          </w:tcPr>
          <w:p w:rsidR="003E6A3D" w:rsidRPr="00FC35DE" w:rsidRDefault="003E6A3D" w:rsidP="003619D7">
            <w:pPr>
              <w:jc w:val="right"/>
              <w:rPr>
                <w:b/>
                <w:sz w:val="24"/>
                <w:szCs w:val="24"/>
              </w:rPr>
            </w:pPr>
          </w:p>
        </w:tc>
        <w:tc>
          <w:tcPr>
            <w:tcW w:w="1743" w:type="dxa"/>
            <w:tcBorders>
              <w:top w:val="nil"/>
              <w:left w:val="nil"/>
              <w:bottom w:val="single" w:sz="4" w:space="0" w:color="auto"/>
              <w:right w:val="single" w:sz="4" w:space="0" w:color="auto"/>
            </w:tcBorders>
          </w:tcPr>
          <w:p w:rsidR="003E6A3D" w:rsidRPr="00FC35DE" w:rsidRDefault="003E6A3D" w:rsidP="003619D7">
            <w:pPr>
              <w:jc w:val="right"/>
            </w:pPr>
          </w:p>
        </w:tc>
        <w:tc>
          <w:tcPr>
            <w:tcW w:w="1800" w:type="dxa"/>
            <w:tcBorders>
              <w:top w:val="nil"/>
              <w:left w:val="nil"/>
              <w:bottom w:val="single" w:sz="4" w:space="0" w:color="auto"/>
              <w:right w:val="single" w:sz="4" w:space="0" w:color="auto"/>
            </w:tcBorders>
          </w:tcPr>
          <w:p w:rsidR="003E6A3D" w:rsidRPr="00FC35DE" w:rsidRDefault="003E6A3D" w:rsidP="003619D7">
            <w:pPr>
              <w:jc w:val="right"/>
            </w:pPr>
          </w:p>
        </w:tc>
        <w:tc>
          <w:tcPr>
            <w:tcW w:w="1984" w:type="dxa"/>
            <w:tcBorders>
              <w:top w:val="nil"/>
              <w:left w:val="nil"/>
              <w:bottom w:val="single" w:sz="4" w:space="0" w:color="auto"/>
              <w:right w:val="single" w:sz="4" w:space="0" w:color="auto"/>
            </w:tcBorders>
          </w:tcPr>
          <w:p w:rsidR="003E6A3D" w:rsidRPr="00FC35DE" w:rsidRDefault="003E6A3D" w:rsidP="003619D7">
            <w:pPr>
              <w:jc w:val="right"/>
            </w:pPr>
          </w:p>
        </w:tc>
      </w:tr>
      <w:tr w:rsidR="003E6A3D" w:rsidRPr="00FC35DE" w:rsidTr="003619D7">
        <w:trPr>
          <w:trHeight w:val="253"/>
        </w:trPr>
        <w:tc>
          <w:tcPr>
            <w:tcW w:w="2978" w:type="dxa"/>
            <w:tcBorders>
              <w:top w:val="nil"/>
              <w:left w:val="single" w:sz="4" w:space="0" w:color="auto"/>
              <w:bottom w:val="single" w:sz="4" w:space="0" w:color="auto"/>
              <w:right w:val="single" w:sz="4" w:space="0" w:color="auto"/>
            </w:tcBorders>
          </w:tcPr>
          <w:p w:rsidR="003E6A3D" w:rsidRPr="00FC35DE" w:rsidRDefault="003E6A3D" w:rsidP="003619D7">
            <w:pPr>
              <w:jc w:val="both"/>
            </w:pPr>
          </w:p>
        </w:tc>
        <w:tc>
          <w:tcPr>
            <w:tcW w:w="1134" w:type="dxa"/>
            <w:tcBorders>
              <w:top w:val="nil"/>
              <w:left w:val="nil"/>
              <w:bottom w:val="single" w:sz="4" w:space="0" w:color="auto"/>
              <w:right w:val="single" w:sz="4" w:space="0" w:color="auto"/>
            </w:tcBorders>
          </w:tcPr>
          <w:p w:rsidR="003E6A3D" w:rsidRPr="00FC35DE" w:rsidRDefault="003E6A3D" w:rsidP="003619D7">
            <w:pPr>
              <w:jc w:val="right"/>
            </w:pPr>
          </w:p>
        </w:tc>
        <w:tc>
          <w:tcPr>
            <w:tcW w:w="1743" w:type="dxa"/>
            <w:tcBorders>
              <w:top w:val="nil"/>
              <w:left w:val="nil"/>
              <w:bottom w:val="single" w:sz="4" w:space="0" w:color="auto"/>
              <w:right w:val="single" w:sz="4" w:space="0" w:color="auto"/>
            </w:tcBorders>
          </w:tcPr>
          <w:p w:rsidR="003E6A3D" w:rsidRPr="00FC35DE" w:rsidRDefault="003E6A3D" w:rsidP="003619D7">
            <w:pPr>
              <w:jc w:val="right"/>
            </w:pPr>
          </w:p>
        </w:tc>
        <w:tc>
          <w:tcPr>
            <w:tcW w:w="1800" w:type="dxa"/>
            <w:tcBorders>
              <w:top w:val="nil"/>
              <w:left w:val="nil"/>
              <w:bottom w:val="single" w:sz="4" w:space="0" w:color="auto"/>
              <w:right w:val="single" w:sz="4" w:space="0" w:color="auto"/>
            </w:tcBorders>
          </w:tcPr>
          <w:p w:rsidR="003E6A3D" w:rsidRPr="00FC35DE" w:rsidRDefault="003E6A3D" w:rsidP="003619D7">
            <w:pPr>
              <w:jc w:val="right"/>
            </w:pPr>
          </w:p>
        </w:tc>
        <w:tc>
          <w:tcPr>
            <w:tcW w:w="1984" w:type="dxa"/>
            <w:tcBorders>
              <w:top w:val="nil"/>
              <w:left w:val="nil"/>
              <w:bottom w:val="single" w:sz="4" w:space="0" w:color="auto"/>
              <w:right w:val="single" w:sz="4" w:space="0" w:color="auto"/>
            </w:tcBorders>
          </w:tcPr>
          <w:p w:rsidR="003E6A3D" w:rsidRPr="00FC35DE" w:rsidRDefault="003E6A3D" w:rsidP="003619D7">
            <w:pPr>
              <w:jc w:val="right"/>
            </w:pPr>
          </w:p>
        </w:tc>
      </w:tr>
      <w:tr w:rsidR="003E6A3D" w:rsidRPr="00FC35DE" w:rsidTr="003619D7">
        <w:trPr>
          <w:trHeight w:val="253"/>
        </w:trPr>
        <w:tc>
          <w:tcPr>
            <w:tcW w:w="2978" w:type="dxa"/>
            <w:tcBorders>
              <w:top w:val="nil"/>
              <w:left w:val="single" w:sz="4" w:space="0" w:color="auto"/>
              <w:bottom w:val="single" w:sz="4" w:space="0" w:color="auto"/>
              <w:right w:val="single" w:sz="4" w:space="0" w:color="auto"/>
            </w:tcBorders>
          </w:tcPr>
          <w:p w:rsidR="003E6A3D" w:rsidRPr="00FC35DE" w:rsidRDefault="003E6A3D" w:rsidP="003619D7">
            <w:pPr>
              <w:jc w:val="both"/>
            </w:pPr>
          </w:p>
        </w:tc>
        <w:tc>
          <w:tcPr>
            <w:tcW w:w="1134" w:type="dxa"/>
            <w:tcBorders>
              <w:top w:val="nil"/>
              <w:left w:val="nil"/>
              <w:bottom w:val="single" w:sz="4" w:space="0" w:color="auto"/>
              <w:right w:val="single" w:sz="4" w:space="0" w:color="auto"/>
            </w:tcBorders>
          </w:tcPr>
          <w:p w:rsidR="003E6A3D" w:rsidRPr="00FC35DE" w:rsidRDefault="003E6A3D" w:rsidP="003619D7">
            <w:pPr>
              <w:jc w:val="right"/>
            </w:pPr>
          </w:p>
        </w:tc>
        <w:tc>
          <w:tcPr>
            <w:tcW w:w="1743" w:type="dxa"/>
            <w:tcBorders>
              <w:top w:val="nil"/>
              <w:left w:val="nil"/>
              <w:bottom w:val="single" w:sz="4" w:space="0" w:color="auto"/>
              <w:right w:val="single" w:sz="4" w:space="0" w:color="auto"/>
            </w:tcBorders>
          </w:tcPr>
          <w:p w:rsidR="003E6A3D" w:rsidRPr="00FC35DE" w:rsidRDefault="003E6A3D" w:rsidP="003619D7">
            <w:pPr>
              <w:jc w:val="right"/>
            </w:pPr>
          </w:p>
        </w:tc>
        <w:tc>
          <w:tcPr>
            <w:tcW w:w="1800" w:type="dxa"/>
            <w:tcBorders>
              <w:top w:val="nil"/>
              <w:left w:val="nil"/>
              <w:bottom w:val="single" w:sz="4" w:space="0" w:color="auto"/>
              <w:right w:val="single" w:sz="4" w:space="0" w:color="auto"/>
            </w:tcBorders>
          </w:tcPr>
          <w:p w:rsidR="003E6A3D" w:rsidRPr="00FC35DE" w:rsidRDefault="003E6A3D" w:rsidP="003619D7">
            <w:pPr>
              <w:jc w:val="right"/>
            </w:pPr>
          </w:p>
        </w:tc>
        <w:tc>
          <w:tcPr>
            <w:tcW w:w="1984" w:type="dxa"/>
            <w:tcBorders>
              <w:top w:val="nil"/>
              <w:left w:val="nil"/>
              <w:bottom w:val="single" w:sz="4" w:space="0" w:color="auto"/>
              <w:right w:val="single" w:sz="4" w:space="0" w:color="auto"/>
            </w:tcBorders>
          </w:tcPr>
          <w:p w:rsidR="003E6A3D" w:rsidRPr="00FC35DE" w:rsidRDefault="003E6A3D" w:rsidP="003619D7">
            <w:pPr>
              <w:jc w:val="right"/>
            </w:pPr>
          </w:p>
        </w:tc>
      </w:tr>
      <w:tr w:rsidR="003E6A3D" w:rsidRPr="00FC35DE" w:rsidTr="003619D7">
        <w:trPr>
          <w:trHeight w:val="607"/>
        </w:trPr>
        <w:tc>
          <w:tcPr>
            <w:tcW w:w="2978" w:type="dxa"/>
            <w:tcBorders>
              <w:top w:val="nil"/>
              <w:left w:val="single" w:sz="4" w:space="0" w:color="auto"/>
              <w:bottom w:val="single" w:sz="4" w:space="0" w:color="auto"/>
              <w:right w:val="single" w:sz="4" w:space="0" w:color="auto"/>
            </w:tcBorders>
          </w:tcPr>
          <w:p w:rsidR="003E6A3D" w:rsidRPr="00FC35DE" w:rsidRDefault="003E6A3D" w:rsidP="003619D7">
            <w:pPr>
              <w:jc w:val="both"/>
            </w:pPr>
          </w:p>
        </w:tc>
        <w:tc>
          <w:tcPr>
            <w:tcW w:w="1134" w:type="dxa"/>
            <w:tcBorders>
              <w:top w:val="nil"/>
              <w:left w:val="nil"/>
              <w:bottom w:val="single" w:sz="4" w:space="0" w:color="auto"/>
              <w:right w:val="single" w:sz="4" w:space="0" w:color="auto"/>
            </w:tcBorders>
          </w:tcPr>
          <w:p w:rsidR="003E6A3D" w:rsidRPr="00FC35DE" w:rsidRDefault="003E6A3D" w:rsidP="003619D7">
            <w:pPr>
              <w:jc w:val="right"/>
            </w:pPr>
          </w:p>
        </w:tc>
        <w:tc>
          <w:tcPr>
            <w:tcW w:w="1743" w:type="dxa"/>
            <w:tcBorders>
              <w:top w:val="nil"/>
              <w:left w:val="nil"/>
              <w:bottom w:val="single" w:sz="4" w:space="0" w:color="auto"/>
              <w:right w:val="single" w:sz="4" w:space="0" w:color="auto"/>
            </w:tcBorders>
          </w:tcPr>
          <w:p w:rsidR="003E6A3D" w:rsidRPr="00FC35DE" w:rsidRDefault="003E6A3D" w:rsidP="003619D7">
            <w:pPr>
              <w:jc w:val="right"/>
            </w:pPr>
          </w:p>
        </w:tc>
        <w:tc>
          <w:tcPr>
            <w:tcW w:w="1800" w:type="dxa"/>
            <w:tcBorders>
              <w:top w:val="nil"/>
              <w:left w:val="nil"/>
              <w:bottom w:val="single" w:sz="4" w:space="0" w:color="auto"/>
              <w:right w:val="single" w:sz="4" w:space="0" w:color="auto"/>
            </w:tcBorders>
          </w:tcPr>
          <w:p w:rsidR="003E6A3D" w:rsidRPr="00FC35DE" w:rsidRDefault="003E6A3D" w:rsidP="003619D7">
            <w:pPr>
              <w:jc w:val="right"/>
            </w:pPr>
          </w:p>
        </w:tc>
        <w:tc>
          <w:tcPr>
            <w:tcW w:w="1984" w:type="dxa"/>
            <w:tcBorders>
              <w:top w:val="nil"/>
              <w:left w:val="nil"/>
              <w:bottom w:val="single" w:sz="4" w:space="0" w:color="auto"/>
              <w:right w:val="single" w:sz="4" w:space="0" w:color="auto"/>
            </w:tcBorders>
          </w:tcPr>
          <w:p w:rsidR="003E6A3D" w:rsidRPr="00FC35DE" w:rsidRDefault="003E6A3D" w:rsidP="003619D7">
            <w:pPr>
              <w:jc w:val="right"/>
            </w:pPr>
          </w:p>
        </w:tc>
      </w:tr>
      <w:tr w:rsidR="003E6A3D" w:rsidRPr="00FC35DE" w:rsidTr="003619D7">
        <w:trPr>
          <w:trHeight w:val="253"/>
        </w:trPr>
        <w:tc>
          <w:tcPr>
            <w:tcW w:w="2978" w:type="dxa"/>
            <w:tcBorders>
              <w:top w:val="nil"/>
              <w:left w:val="single" w:sz="4" w:space="0" w:color="auto"/>
              <w:bottom w:val="single" w:sz="4" w:space="0" w:color="auto"/>
              <w:right w:val="single" w:sz="4" w:space="0" w:color="auto"/>
            </w:tcBorders>
          </w:tcPr>
          <w:p w:rsidR="003E6A3D" w:rsidRPr="00FC35DE" w:rsidRDefault="003E6A3D" w:rsidP="003619D7">
            <w:pPr>
              <w:jc w:val="both"/>
            </w:pPr>
          </w:p>
        </w:tc>
        <w:tc>
          <w:tcPr>
            <w:tcW w:w="1134" w:type="dxa"/>
            <w:tcBorders>
              <w:top w:val="nil"/>
              <w:left w:val="nil"/>
              <w:bottom w:val="single" w:sz="4" w:space="0" w:color="auto"/>
              <w:right w:val="single" w:sz="4" w:space="0" w:color="auto"/>
            </w:tcBorders>
          </w:tcPr>
          <w:p w:rsidR="003E6A3D" w:rsidRPr="00FC35DE" w:rsidRDefault="003E6A3D" w:rsidP="003619D7">
            <w:pPr>
              <w:jc w:val="right"/>
            </w:pPr>
          </w:p>
        </w:tc>
        <w:tc>
          <w:tcPr>
            <w:tcW w:w="1743" w:type="dxa"/>
            <w:tcBorders>
              <w:top w:val="nil"/>
              <w:left w:val="nil"/>
              <w:bottom w:val="single" w:sz="4" w:space="0" w:color="auto"/>
              <w:right w:val="single" w:sz="4" w:space="0" w:color="auto"/>
            </w:tcBorders>
          </w:tcPr>
          <w:p w:rsidR="003E6A3D" w:rsidRPr="00FC35DE" w:rsidRDefault="003E6A3D" w:rsidP="003619D7">
            <w:pPr>
              <w:jc w:val="right"/>
            </w:pPr>
          </w:p>
        </w:tc>
        <w:tc>
          <w:tcPr>
            <w:tcW w:w="1800" w:type="dxa"/>
            <w:tcBorders>
              <w:top w:val="nil"/>
              <w:left w:val="nil"/>
              <w:bottom w:val="single" w:sz="4" w:space="0" w:color="auto"/>
              <w:right w:val="single" w:sz="4" w:space="0" w:color="auto"/>
            </w:tcBorders>
          </w:tcPr>
          <w:p w:rsidR="003E6A3D" w:rsidRPr="00FC35DE" w:rsidRDefault="003E6A3D" w:rsidP="003619D7">
            <w:pPr>
              <w:jc w:val="right"/>
            </w:pPr>
          </w:p>
        </w:tc>
        <w:tc>
          <w:tcPr>
            <w:tcW w:w="1984" w:type="dxa"/>
            <w:tcBorders>
              <w:top w:val="nil"/>
              <w:left w:val="nil"/>
              <w:bottom w:val="single" w:sz="4" w:space="0" w:color="auto"/>
              <w:right w:val="single" w:sz="4" w:space="0" w:color="auto"/>
            </w:tcBorders>
          </w:tcPr>
          <w:p w:rsidR="003E6A3D" w:rsidRPr="00FC35DE" w:rsidRDefault="003E6A3D" w:rsidP="003619D7">
            <w:pPr>
              <w:jc w:val="right"/>
            </w:pPr>
          </w:p>
        </w:tc>
      </w:tr>
      <w:tr w:rsidR="003E6A3D" w:rsidRPr="00FC35DE" w:rsidTr="003619D7">
        <w:trPr>
          <w:trHeight w:val="253"/>
        </w:trPr>
        <w:tc>
          <w:tcPr>
            <w:tcW w:w="2978" w:type="dxa"/>
            <w:tcBorders>
              <w:top w:val="nil"/>
              <w:left w:val="single" w:sz="4" w:space="0" w:color="auto"/>
              <w:bottom w:val="single" w:sz="4" w:space="0" w:color="auto"/>
              <w:right w:val="single" w:sz="4" w:space="0" w:color="auto"/>
            </w:tcBorders>
          </w:tcPr>
          <w:p w:rsidR="003E6A3D" w:rsidRPr="00FC35DE" w:rsidRDefault="003E6A3D" w:rsidP="003619D7">
            <w:pPr>
              <w:jc w:val="both"/>
              <w:rPr>
                <w:b/>
                <w:sz w:val="24"/>
                <w:szCs w:val="24"/>
              </w:rPr>
            </w:pPr>
            <w:r w:rsidRPr="00FC35DE">
              <w:rPr>
                <w:b/>
                <w:sz w:val="24"/>
                <w:szCs w:val="24"/>
              </w:rPr>
              <w:t>Итого</w:t>
            </w:r>
          </w:p>
        </w:tc>
        <w:tc>
          <w:tcPr>
            <w:tcW w:w="1134" w:type="dxa"/>
            <w:tcBorders>
              <w:top w:val="nil"/>
              <w:left w:val="nil"/>
              <w:bottom w:val="single" w:sz="4" w:space="0" w:color="auto"/>
              <w:right w:val="single" w:sz="4" w:space="0" w:color="auto"/>
            </w:tcBorders>
          </w:tcPr>
          <w:p w:rsidR="003E6A3D" w:rsidRPr="00FC35DE" w:rsidRDefault="003E6A3D" w:rsidP="003619D7">
            <w:pPr>
              <w:jc w:val="right"/>
              <w:rPr>
                <w:b/>
                <w:sz w:val="24"/>
                <w:szCs w:val="24"/>
              </w:rPr>
            </w:pPr>
          </w:p>
        </w:tc>
        <w:tc>
          <w:tcPr>
            <w:tcW w:w="1743" w:type="dxa"/>
            <w:tcBorders>
              <w:top w:val="nil"/>
              <w:left w:val="nil"/>
              <w:bottom w:val="single" w:sz="4" w:space="0" w:color="auto"/>
              <w:right w:val="single" w:sz="4" w:space="0" w:color="auto"/>
            </w:tcBorders>
          </w:tcPr>
          <w:p w:rsidR="003E6A3D" w:rsidRPr="00FC35DE" w:rsidRDefault="003E6A3D" w:rsidP="003619D7">
            <w:pPr>
              <w:jc w:val="center"/>
              <w:rPr>
                <w:b/>
              </w:rPr>
            </w:pPr>
          </w:p>
        </w:tc>
        <w:tc>
          <w:tcPr>
            <w:tcW w:w="1800" w:type="dxa"/>
            <w:tcBorders>
              <w:top w:val="nil"/>
              <w:left w:val="nil"/>
              <w:bottom w:val="single" w:sz="4" w:space="0" w:color="auto"/>
              <w:right w:val="single" w:sz="4" w:space="0" w:color="auto"/>
            </w:tcBorders>
          </w:tcPr>
          <w:p w:rsidR="003E6A3D" w:rsidRPr="00FC35DE" w:rsidRDefault="003E6A3D" w:rsidP="003619D7">
            <w:pPr>
              <w:jc w:val="center"/>
              <w:rPr>
                <w:b/>
              </w:rPr>
            </w:pPr>
          </w:p>
        </w:tc>
        <w:tc>
          <w:tcPr>
            <w:tcW w:w="1984" w:type="dxa"/>
            <w:tcBorders>
              <w:top w:val="nil"/>
              <w:left w:val="nil"/>
              <w:bottom w:val="single" w:sz="4" w:space="0" w:color="auto"/>
              <w:right w:val="single" w:sz="4" w:space="0" w:color="auto"/>
            </w:tcBorders>
          </w:tcPr>
          <w:p w:rsidR="003E6A3D" w:rsidRPr="00FC35DE" w:rsidRDefault="003E6A3D" w:rsidP="003619D7">
            <w:pPr>
              <w:jc w:val="center"/>
              <w:rPr>
                <w:b/>
              </w:rPr>
            </w:pPr>
          </w:p>
        </w:tc>
      </w:tr>
    </w:tbl>
    <w:p w:rsidR="003E6A3D" w:rsidRPr="00FC35DE" w:rsidRDefault="003E6A3D" w:rsidP="003E6A3D">
      <w:pPr>
        <w:jc w:val="both"/>
        <w:rPr>
          <w:sz w:val="24"/>
          <w:szCs w:val="24"/>
        </w:rPr>
      </w:pPr>
    </w:p>
    <w:p w:rsidR="003E6A3D" w:rsidRPr="00FC35DE" w:rsidRDefault="003E6A3D" w:rsidP="003E6A3D">
      <w:pPr>
        <w:ind w:firstLine="708"/>
        <w:jc w:val="both"/>
        <w:rPr>
          <w:sz w:val="24"/>
          <w:szCs w:val="24"/>
        </w:rPr>
      </w:pPr>
      <w:r w:rsidRPr="00FC35DE">
        <w:rPr>
          <w:sz w:val="24"/>
          <w:szCs w:val="24"/>
        </w:rPr>
        <w:t>В результате анализа, сомнительной дебиторской задолженности выявлено не было, в связи с чем, Обществом было принято решение _____________ резерв по сомнительным долгам по состоянию на 31 _____________ г.</w:t>
      </w:r>
    </w:p>
    <w:p w:rsidR="003E6A3D" w:rsidRPr="00FC35DE" w:rsidRDefault="003E6A3D" w:rsidP="003E6A3D">
      <w:pPr>
        <w:ind w:firstLine="708"/>
        <w:jc w:val="both"/>
        <w:rPr>
          <w:sz w:val="24"/>
          <w:szCs w:val="24"/>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ODocTxt"/>
        <w:numPr>
          <w:ilvl w:val="0"/>
          <w:numId w:val="0"/>
        </w:numPr>
        <w:spacing w:before="0" w:line="240" w:lineRule="auto"/>
        <w:ind w:firstLine="709"/>
        <w:rPr>
          <w:color w:val="000000"/>
          <w:sz w:val="24"/>
          <w:szCs w:val="24"/>
          <w:lang w:val="ru-RU"/>
        </w:rPr>
      </w:pPr>
    </w:p>
    <w:p w:rsidR="003E6A3D" w:rsidRPr="00FC35DE" w:rsidRDefault="003E6A3D" w:rsidP="003E6A3D">
      <w:pPr>
        <w:pStyle w:val="af5"/>
        <w:ind w:left="0" w:firstLine="709"/>
        <w:jc w:val="both"/>
        <w:rPr>
          <w:sz w:val="24"/>
          <w:szCs w:val="24"/>
        </w:rPr>
      </w:pPr>
      <w:r w:rsidRPr="00FC35DE">
        <w:rPr>
          <w:b/>
          <w:sz w:val="24"/>
          <w:szCs w:val="24"/>
        </w:rPr>
        <w:t>Подписи сторон:</w:t>
      </w:r>
    </w:p>
    <w:p w:rsidR="003E6A3D" w:rsidRPr="00FC35DE" w:rsidRDefault="003E6A3D" w:rsidP="003E6A3D">
      <w:pPr>
        <w:spacing w:after="0"/>
        <w:jc w:val="both"/>
        <w:rPr>
          <w:rFonts w:eastAsia="SimSun"/>
          <w:sz w:val="24"/>
          <w:szCs w:val="24"/>
        </w:rPr>
      </w:pPr>
      <w:r w:rsidRPr="00FC35DE">
        <w:rPr>
          <w:rFonts w:eastAsia="SimSun"/>
          <w:sz w:val="24"/>
          <w:szCs w:val="24"/>
        </w:rPr>
        <w:t xml:space="preserve">Председатель комиссии      </w:t>
      </w:r>
      <w:r w:rsidRPr="00FC35DE">
        <w:rPr>
          <w:rFonts w:eastAsia="SimSun"/>
          <w:sz w:val="24"/>
          <w:szCs w:val="24"/>
        </w:rPr>
        <w:tab/>
      </w:r>
      <w:r w:rsidRPr="00FC35DE">
        <w:rPr>
          <w:rFonts w:eastAsia="SimSun"/>
          <w:sz w:val="24"/>
          <w:szCs w:val="24"/>
        </w:rPr>
        <w:tab/>
      </w:r>
      <w:r w:rsidRPr="00FC35DE">
        <w:rPr>
          <w:rFonts w:eastAsia="SimSun"/>
          <w:sz w:val="24"/>
          <w:szCs w:val="24"/>
        </w:rPr>
        <w:tab/>
      </w:r>
      <w:r w:rsidRPr="00FC35DE">
        <w:rPr>
          <w:rFonts w:eastAsia="SimSun"/>
          <w:sz w:val="24"/>
          <w:szCs w:val="24"/>
        </w:rPr>
        <w:tab/>
        <w:t xml:space="preserve">           ______________/_____________</w:t>
      </w:r>
    </w:p>
    <w:p w:rsidR="003E6A3D" w:rsidRPr="00FC35DE" w:rsidRDefault="003E6A3D" w:rsidP="003E6A3D">
      <w:pPr>
        <w:spacing w:after="0"/>
        <w:jc w:val="both"/>
        <w:rPr>
          <w:rFonts w:eastAsia="SimSun"/>
          <w:sz w:val="24"/>
          <w:szCs w:val="24"/>
        </w:rPr>
      </w:pPr>
    </w:p>
    <w:p w:rsidR="003E6A3D" w:rsidRPr="00FC35DE" w:rsidRDefault="003E6A3D" w:rsidP="003E6A3D">
      <w:pPr>
        <w:spacing w:after="0"/>
        <w:jc w:val="both"/>
        <w:rPr>
          <w:rFonts w:eastAsia="SimSun"/>
        </w:rPr>
      </w:pPr>
    </w:p>
    <w:p w:rsidR="003E6A3D" w:rsidRPr="00FC35DE" w:rsidRDefault="003E6A3D" w:rsidP="003E6A3D">
      <w:pPr>
        <w:spacing w:after="0"/>
        <w:jc w:val="both"/>
        <w:rPr>
          <w:rFonts w:eastAsia="SimSun"/>
          <w:sz w:val="24"/>
          <w:szCs w:val="24"/>
        </w:rPr>
      </w:pPr>
      <w:r w:rsidRPr="00FC35DE">
        <w:rPr>
          <w:rFonts w:eastAsia="SimSun"/>
          <w:sz w:val="24"/>
          <w:szCs w:val="24"/>
        </w:rPr>
        <w:t>Помощник руководителя:</w:t>
      </w:r>
      <w:r w:rsidRPr="00FC35DE">
        <w:rPr>
          <w:rFonts w:eastAsia="SimSun"/>
          <w:sz w:val="24"/>
          <w:szCs w:val="24"/>
        </w:rPr>
        <w:tab/>
      </w:r>
      <w:r w:rsidRPr="00FC35DE">
        <w:rPr>
          <w:rFonts w:eastAsia="SimSun"/>
          <w:sz w:val="24"/>
          <w:szCs w:val="24"/>
        </w:rPr>
        <w:tab/>
      </w:r>
      <w:r w:rsidRPr="00FC35DE">
        <w:rPr>
          <w:rFonts w:eastAsia="SimSun"/>
          <w:sz w:val="24"/>
          <w:szCs w:val="24"/>
        </w:rPr>
        <w:tab/>
      </w:r>
      <w:r w:rsidRPr="00FC35DE">
        <w:rPr>
          <w:rFonts w:eastAsia="SimSun"/>
          <w:sz w:val="24"/>
          <w:szCs w:val="24"/>
        </w:rPr>
        <w:tab/>
      </w:r>
      <w:r w:rsidRPr="00FC35DE">
        <w:rPr>
          <w:rFonts w:eastAsia="SimSun"/>
          <w:sz w:val="24"/>
          <w:szCs w:val="24"/>
        </w:rPr>
        <w:tab/>
        <w:t>______________/_____________</w:t>
      </w:r>
    </w:p>
    <w:p w:rsidR="003E6A3D" w:rsidRPr="00FC35DE" w:rsidRDefault="003E6A3D" w:rsidP="003E6A3D">
      <w:pPr>
        <w:spacing w:after="0"/>
        <w:jc w:val="both"/>
        <w:rPr>
          <w:rFonts w:eastAsia="SimSun"/>
        </w:rPr>
      </w:pPr>
    </w:p>
    <w:p w:rsidR="003E6A3D" w:rsidRPr="00FC35DE" w:rsidRDefault="003E6A3D" w:rsidP="003E6A3D">
      <w:pPr>
        <w:spacing w:after="0"/>
        <w:jc w:val="both"/>
        <w:rPr>
          <w:rFonts w:eastAsia="SimSun"/>
        </w:rPr>
      </w:pPr>
    </w:p>
    <w:p w:rsidR="003E6A3D" w:rsidRPr="00FC35DE" w:rsidRDefault="003E6A3D" w:rsidP="003E6A3D">
      <w:pPr>
        <w:pStyle w:val="AODocTxt"/>
        <w:numPr>
          <w:ilvl w:val="0"/>
          <w:numId w:val="0"/>
        </w:numPr>
        <w:spacing w:before="0" w:line="240" w:lineRule="auto"/>
        <w:rPr>
          <w:b/>
          <w:sz w:val="24"/>
          <w:szCs w:val="24"/>
          <w:lang w:val="ru-RU"/>
        </w:rPr>
      </w:pPr>
      <w:r w:rsidRPr="00FC35DE">
        <w:rPr>
          <w:color w:val="000000"/>
          <w:sz w:val="24"/>
          <w:szCs w:val="24"/>
          <w:lang w:val="ru-RU"/>
        </w:rPr>
        <w:t>Главный бухгалтер:</w:t>
      </w:r>
      <w:r w:rsidRPr="00FC35DE">
        <w:rPr>
          <w:color w:val="000000"/>
          <w:sz w:val="24"/>
          <w:szCs w:val="24"/>
          <w:lang w:val="ru-RU"/>
        </w:rPr>
        <w:tab/>
      </w:r>
      <w:r w:rsidRPr="00FC35DE">
        <w:rPr>
          <w:color w:val="000000"/>
          <w:sz w:val="24"/>
          <w:szCs w:val="24"/>
          <w:lang w:val="ru-RU"/>
        </w:rPr>
        <w:tab/>
      </w:r>
      <w:r w:rsidRPr="00FC35DE">
        <w:rPr>
          <w:color w:val="000000"/>
          <w:sz w:val="24"/>
          <w:szCs w:val="24"/>
          <w:lang w:val="ru-RU"/>
        </w:rPr>
        <w:tab/>
      </w:r>
      <w:r w:rsidRPr="00FC35DE">
        <w:rPr>
          <w:color w:val="000000"/>
          <w:sz w:val="24"/>
          <w:szCs w:val="24"/>
          <w:lang w:val="ru-RU"/>
        </w:rPr>
        <w:tab/>
      </w:r>
      <w:r w:rsidRPr="00FC35DE">
        <w:rPr>
          <w:color w:val="000000"/>
          <w:sz w:val="24"/>
          <w:szCs w:val="24"/>
          <w:lang w:val="ru-RU"/>
        </w:rPr>
        <w:tab/>
      </w:r>
      <w:r w:rsidRPr="00FC35DE">
        <w:rPr>
          <w:color w:val="000000"/>
          <w:sz w:val="24"/>
          <w:szCs w:val="24"/>
          <w:lang w:val="ru-RU"/>
        </w:rPr>
        <w:tab/>
        <w:t xml:space="preserve"> ______________/_____________</w:t>
      </w:r>
    </w:p>
    <w:p w:rsidR="003E6A3D" w:rsidRPr="00FC35DE" w:rsidRDefault="003E6A3D" w:rsidP="003E6A3D"/>
    <w:p w:rsidR="003E6A3D" w:rsidRPr="00FC35DE" w:rsidRDefault="003E6A3D" w:rsidP="003E6A3D"/>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6776C">
      <w:pPr>
        <w:spacing w:before="0" w:after="120"/>
        <w:ind w:left="200"/>
        <w:jc w:val="both"/>
        <w:rPr>
          <w:sz w:val="22"/>
          <w:szCs w:val="22"/>
        </w:rPr>
      </w:pPr>
    </w:p>
    <w:p w:rsidR="003E6A3D" w:rsidRPr="00FC35DE" w:rsidRDefault="003E6A3D" w:rsidP="003E6A3D">
      <w:pPr>
        <w:spacing w:before="240"/>
        <w:jc w:val="center"/>
        <w:outlineLvl w:val="0"/>
        <w:rPr>
          <w:b/>
          <w:sz w:val="32"/>
        </w:rPr>
        <w:sectPr w:rsidR="003E6A3D" w:rsidRPr="00FC35DE" w:rsidSect="002240B4">
          <w:footerReference w:type="default" r:id="rId40"/>
          <w:pgSz w:w="11907" w:h="16840"/>
          <w:pgMar w:top="1134" w:right="1418" w:bottom="1134" w:left="851" w:header="720" w:footer="720" w:gutter="0"/>
          <w:cols w:space="720"/>
          <w:noEndnote/>
        </w:sectPr>
      </w:pPr>
    </w:p>
    <w:p w:rsidR="003E6A3D" w:rsidRPr="00FC35DE" w:rsidRDefault="003E6A3D" w:rsidP="003E6A3D">
      <w:pPr>
        <w:spacing w:before="240"/>
        <w:jc w:val="center"/>
        <w:outlineLvl w:val="0"/>
        <w:rPr>
          <w:b/>
          <w:sz w:val="32"/>
        </w:rPr>
      </w:pPr>
      <w:r w:rsidRPr="00FC35DE">
        <w:rPr>
          <w:b/>
          <w:sz w:val="32"/>
        </w:rPr>
        <w:t>Перечень связанных сторон</w:t>
      </w:r>
    </w:p>
    <w:p w:rsidR="003E6A3D" w:rsidRPr="00FC35DE" w:rsidRDefault="003E6A3D" w:rsidP="003E6A3D">
      <w:pPr>
        <w:pStyle w:val="ConsNonformat"/>
        <w:jc w:val="both"/>
        <w:rPr>
          <w:rFonts w:ascii="Times New Roman" w:hAnsi="Times New Roman" w:cs="Times New Roman"/>
          <w:b/>
          <w:sz w:val="24"/>
        </w:rPr>
      </w:pPr>
    </w:p>
    <w:p w:rsidR="003E6A3D" w:rsidRPr="00FC35DE" w:rsidRDefault="003E6A3D" w:rsidP="003E6A3D">
      <w:pPr>
        <w:pStyle w:val="ConsNonformat"/>
        <w:jc w:val="center"/>
        <w:outlineLvl w:val="0"/>
        <w:rPr>
          <w:rFonts w:ascii="Times New Roman" w:hAnsi="Times New Roman" w:cs="Times New Roman"/>
          <w:b/>
          <w:sz w:val="24"/>
        </w:rPr>
      </w:pPr>
      <w:r w:rsidRPr="00FC35DE">
        <w:rPr>
          <w:rFonts w:ascii="Times New Roman" w:hAnsi="Times New Roman" w:cs="Times New Roman"/>
          <w:b/>
          <w:sz w:val="24"/>
        </w:rPr>
        <w:t>Закрытое акционерное общество «________________________________________»</w:t>
      </w:r>
    </w:p>
    <w:p w:rsidR="003E6A3D" w:rsidRPr="00FC35DE" w:rsidRDefault="003E6A3D" w:rsidP="003E6A3D">
      <w:pPr>
        <w:pStyle w:val="ConsNonformat"/>
        <w:jc w:val="both"/>
        <w:rPr>
          <w:rFonts w:ascii="Times New Roman" w:hAnsi="Times New Roman" w:cs="Times New Roman"/>
        </w:rPr>
      </w:pPr>
    </w:p>
    <w:p w:rsidR="003E6A3D" w:rsidRPr="00FC35DE" w:rsidRDefault="003E6A3D" w:rsidP="003E6A3D"/>
    <w:tbl>
      <w:tblPr>
        <w:tblW w:w="5000" w:type="pct"/>
        <w:tblCellMar>
          <w:left w:w="70" w:type="dxa"/>
          <w:right w:w="70" w:type="dxa"/>
        </w:tblCellMar>
        <w:tblLook w:val="0000"/>
      </w:tblPr>
      <w:tblGrid>
        <w:gridCol w:w="369"/>
        <w:gridCol w:w="1911"/>
        <w:gridCol w:w="1731"/>
        <w:gridCol w:w="2079"/>
        <w:gridCol w:w="1203"/>
        <w:gridCol w:w="1154"/>
        <w:gridCol w:w="1331"/>
      </w:tblGrid>
      <w:tr w:rsidR="003E6A3D" w:rsidRPr="00FC35DE" w:rsidTr="00977384">
        <w:trPr>
          <w:trHeight w:val="1200"/>
        </w:trPr>
        <w:tc>
          <w:tcPr>
            <w:tcW w:w="194"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rPr>
                <w:rFonts w:ascii="Times New Roman" w:hAnsi="Times New Roman" w:cs="Times New Roman"/>
                <w:b/>
                <w:sz w:val="16"/>
                <w:szCs w:val="16"/>
              </w:rPr>
            </w:pPr>
            <w:r w:rsidRPr="00FC35DE">
              <w:rPr>
                <w:rFonts w:ascii="Times New Roman" w:hAnsi="Times New Roman" w:cs="Times New Roman"/>
                <w:b/>
                <w:sz w:val="16"/>
                <w:szCs w:val="16"/>
              </w:rPr>
              <w:t xml:space="preserve">N </w:t>
            </w:r>
            <w:r w:rsidRPr="00FC35DE">
              <w:rPr>
                <w:rFonts w:ascii="Times New Roman" w:hAnsi="Times New Roman" w:cs="Times New Roman"/>
                <w:b/>
                <w:sz w:val="16"/>
                <w:szCs w:val="16"/>
              </w:rPr>
              <w:br/>
            </w:r>
            <w:proofErr w:type="gramStart"/>
            <w:r w:rsidRPr="00FC35DE">
              <w:rPr>
                <w:rFonts w:ascii="Times New Roman" w:hAnsi="Times New Roman" w:cs="Times New Roman"/>
                <w:b/>
                <w:sz w:val="16"/>
                <w:szCs w:val="16"/>
              </w:rPr>
              <w:t>п</w:t>
            </w:r>
            <w:proofErr w:type="gramEnd"/>
            <w:r w:rsidRPr="00FC35DE">
              <w:rPr>
                <w:rFonts w:ascii="Times New Roman" w:hAnsi="Times New Roman" w:cs="Times New Roman"/>
                <w:b/>
                <w:sz w:val="16"/>
                <w:szCs w:val="16"/>
              </w:rPr>
              <w:t>/п</w:t>
            </w:r>
          </w:p>
        </w:tc>
        <w:tc>
          <w:tcPr>
            <w:tcW w:w="1003"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b/>
                <w:sz w:val="16"/>
                <w:szCs w:val="16"/>
              </w:rPr>
            </w:pPr>
            <w:r w:rsidRPr="00FC35DE">
              <w:rPr>
                <w:rFonts w:ascii="Times New Roman" w:hAnsi="Times New Roman" w:cs="Times New Roman"/>
                <w:b/>
                <w:sz w:val="16"/>
                <w:szCs w:val="16"/>
              </w:rPr>
              <w:t>Полное фирменное наименование (наименование для некоммерческой организации) или фамилия, имя, отчество связанной стороны</w:t>
            </w:r>
          </w:p>
        </w:tc>
        <w:tc>
          <w:tcPr>
            <w:tcW w:w="900"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b/>
                <w:sz w:val="16"/>
                <w:szCs w:val="16"/>
              </w:rPr>
            </w:pPr>
            <w:r w:rsidRPr="00FC35DE">
              <w:rPr>
                <w:rFonts w:ascii="Times New Roman" w:hAnsi="Times New Roman" w:cs="Times New Roman"/>
                <w:b/>
                <w:sz w:val="16"/>
                <w:szCs w:val="16"/>
              </w:rPr>
              <w:t>Место нахождения юридического лица или место жительства физического лица (указывается только с согласия физического лица)</w:t>
            </w:r>
          </w:p>
        </w:tc>
        <w:tc>
          <w:tcPr>
            <w:tcW w:w="1078"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b/>
                <w:sz w:val="16"/>
                <w:szCs w:val="16"/>
              </w:rPr>
            </w:pPr>
            <w:r w:rsidRPr="00FC35DE">
              <w:rPr>
                <w:rFonts w:ascii="Times New Roman" w:hAnsi="Times New Roman" w:cs="Times New Roman"/>
                <w:b/>
                <w:sz w:val="16"/>
                <w:szCs w:val="16"/>
              </w:rPr>
              <w:t>Основание (основания),</w:t>
            </w:r>
          </w:p>
          <w:p w:rsidR="003E6A3D" w:rsidRPr="00FC35DE" w:rsidRDefault="003E6A3D" w:rsidP="003619D7">
            <w:pPr>
              <w:pStyle w:val="ConsCell"/>
              <w:spacing w:after="120"/>
              <w:jc w:val="center"/>
              <w:rPr>
                <w:rFonts w:ascii="Times New Roman" w:hAnsi="Times New Roman" w:cs="Times New Roman"/>
                <w:b/>
                <w:sz w:val="16"/>
                <w:szCs w:val="16"/>
              </w:rPr>
            </w:pPr>
            <w:r w:rsidRPr="00FC35DE">
              <w:rPr>
                <w:rFonts w:ascii="Times New Roman" w:hAnsi="Times New Roman" w:cs="Times New Roman"/>
                <w:b/>
                <w:sz w:val="16"/>
                <w:szCs w:val="16"/>
              </w:rPr>
              <w:t xml:space="preserve">в </w:t>
            </w:r>
            <w:proofErr w:type="gramStart"/>
            <w:r w:rsidRPr="00FC35DE">
              <w:rPr>
                <w:rFonts w:ascii="Times New Roman" w:hAnsi="Times New Roman" w:cs="Times New Roman"/>
                <w:b/>
                <w:sz w:val="16"/>
                <w:szCs w:val="16"/>
              </w:rPr>
              <w:t>силу</w:t>
            </w:r>
            <w:proofErr w:type="gramEnd"/>
            <w:r w:rsidRPr="00FC35DE">
              <w:rPr>
                <w:rFonts w:ascii="Times New Roman" w:hAnsi="Times New Roman" w:cs="Times New Roman"/>
                <w:b/>
                <w:sz w:val="16"/>
                <w:szCs w:val="16"/>
              </w:rPr>
              <w:t xml:space="preserve"> которого лицо</w:t>
            </w:r>
          </w:p>
          <w:p w:rsidR="003E6A3D" w:rsidRPr="00FC35DE" w:rsidRDefault="003E6A3D" w:rsidP="003619D7">
            <w:pPr>
              <w:pStyle w:val="ConsCell"/>
              <w:spacing w:after="120"/>
              <w:jc w:val="center"/>
              <w:rPr>
                <w:rFonts w:ascii="Times New Roman" w:hAnsi="Times New Roman" w:cs="Times New Roman"/>
                <w:b/>
                <w:sz w:val="16"/>
                <w:szCs w:val="16"/>
              </w:rPr>
            </w:pPr>
            <w:r w:rsidRPr="00FC35DE">
              <w:rPr>
                <w:rFonts w:ascii="Times New Roman" w:hAnsi="Times New Roman" w:cs="Times New Roman"/>
                <w:b/>
                <w:sz w:val="16"/>
                <w:szCs w:val="16"/>
              </w:rPr>
              <w:t>признается</w:t>
            </w:r>
          </w:p>
          <w:p w:rsidR="003E6A3D" w:rsidRPr="00FC35DE" w:rsidRDefault="003E6A3D" w:rsidP="003619D7">
            <w:pPr>
              <w:pStyle w:val="ConsCell"/>
              <w:spacing w:after="120"/>
              <w:jc w:val="center"/>
              <w:rPr>
                <w:rFonts w:ascii="Times New Roman" w:hAnsi="Times New Roman" w:cs="Times New Roman"/>
                <w:b/>
                <w:sz w:val="16"/>
                <w:szCs w:val="16"/>
              </w:rPr>
            </w:pPr>
            <w:r w:rsidRPr="00FC35DE">
              <w:rPr>
                <w:rFonts w:ascii="Times New Roman" w:hAnsi="Times New Roman" w:cs="Times New Roman"/>
                <w:b/>
                <w:sz w:val="16"/>
                <w:szCs w:val="16"/>
              </w:rPr>
              <w:t>связанной стороной</w:t>
            </w:r>
          </w:p>
        </w:tc>
        <w:tc>
          <w:tcPr>
            <w:tcW w:w="630"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ind w:right="110"/>
              <w:jc w:val="center"/>
              <w:rPr>
                <w:rFonts w:ascii="Times New Roman" w:hAnsi="Times New Roman" w:cs="Times New Roman"/>
                <w:b/>
                <w:sz w:val="16"/>
                <w:szCs w:val="16"/>
              </w:rPr>
            </w:pPr>
            <w:r w:rsidRPr="00FC35DE">
              <w:rPr>
                <w:rFonts w:ascii="Times New Roman" w:hAnsi="Times New Roman" w:cs="Times New Roman"/>
                <w:b/>
                <w:sz w:val="16"/>
                <w:szCs w:val="16"/>
              </w:rPr>
              <w:t>Дата наступления основания (оснований)</w:t>
            </w:r>
          </w:p>
        </w:tc>
        <w:tc>
          <w:tcPr>
            <w:tcW w:w="550"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b/>
                <w:sz w:val="16"/>
                <w:szCs w:val="16"/>
              </w:rPr>
            </w:pPr>
            <w:r w:rsidRPr="00FC35DE">
              <w:rPr>
                <w:rFonts w:ascii="Times New Roman" w:hAnsi="Times New Roman" w:cs="Times New Roman"/>
                <w:b/>
                <w:sz w:val="16"/>
                <w:szCs w:val="16"/>
              </w:rPr>
              <w:t>Доля участия связанной стороны в уставном капитале акционерного общества, %</w:t>
            </w:r>
          </w:p>
        </w:tc>
        <w:tc>
          <w:tcPr>
            <w:tcW w:w="645"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b/>
                <w:sz w:val="16"/>
                <w:szCs w:val="16"/>
              </w:rPr>
            </w:pPr>
            <w:r w:rsidRPr="00FC35DE">
              <w:rPr>
                <w:rFonts w:ascii="Times New Roman" w:hAnsi="Times New Roman" w:cs="Times New Roman"/>
                <w:b/>
                <w:sz w:val="16"/>
                <w:szCs w:val="16"/>
              </w:rPr>
              <w:t>Доля принадлежащих связанной стороне обыкновенных акций акционерного общества, %</w:t>
            </w:r>
          </w:p>
        </w:tc>
      </w:tr>
      <w:tr w:rsidR="003E6A3D" w:rsidRPr="00FC35DE" w:rsidTr="00977384">
        <w:trPr>
          <w:trHeight w:val="240"/>
        </w:trPr>
        <w:tc>
          <w:tcPr>
            <w:tcW w:w="194"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sz w:val="16"/>
                <w:szCs w:val="16"/>
              </w:rPr>
            </w:pPr>
            <w:r w:rsidRPr="00FC35DE">
              <w:rPr>
                <w:rFonts w:ascii="Times New Roman" w:hAnsi="Times New Roman" w:cs="Times New Roman"/>
                <w:sz w:val="16"/>
                <w:szCs w:val="16"/>
              </w:rPr>
              <w:t>1</w:t>
            </w:r>
          </w:p>
        </w:tc>
        <w:tc>
          <w:tcPr>
            <w:tcW w:w="1003"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sz w:val="16"/>
                <w:szCs w:val="16"/>
              </w:rPr>
            </w:pPr>
            <w:r w:rsidRPr="00FC35DE">
              <w:rPr>
                <w:rFonts w:ascii="Times New Roman" w:hAnsi="Times New Roman" w:cs="Times New Roman"/>
                <w:sz w:val="16"/>
                <w:szCs w:val="16"/>
              </w:rPr>
              <w:t>2</w:t>
            </w:r>
          </w:p>
        </w:tc>
        <w:tc>
          <w:tcPr>
            <w:tcW w:w="900"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sz w:val="16"/>
                <w:szCs w:val="16"/>
              </w:rPr>
            </w:pPr>
            <w:r w:rsidRPr="00FC35DE">
              <w:rPr>
                <w:rFonts w:ascii="Times New Roman" w:hAnsi="Times New Roman" w:cs="Times New Roman"/>
                <w:sz w:val="16"/>
                <w:szCs w:val="16"/>
              </w:rPr>
              <w:t>3</w:t>
            </w:r>
          </w:p>
        </w:tc>
        <w:tc>
          <w:tcPr>
            <w:tcW w:w="1078"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sz w:val="16"/>
                <w:szCs w:val="16"/>
              </w:rPr>
            </w:pPr>
            <w:r w:rsidRPr="00FC35DE">
              <w:rPr>
                <w:rFonts w:ascii="Times New Roman" w:hAnsi="Times New Roman" w:cs="Times New Roman"/>
                <w:sz w:val="16"/>
                <w:szCs w:val="16"/>
              </w:rPr>
              <w:t>4</w:t>
            </w:r>
          </w:p>
        </w:tc>
        <w:tc>
          <w:tcPr>
            <w:tcW w:w="630"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sz w:val="16"/>
                <w:szCs w:val="16"/>
              </w:rPr>
            </w:pPr>
            <w:r w:rsidRPr="00FC35DE">
              <w:rPr>
                <w:rFonts w:ascii="Times New Roman" w:hAnsi="Times New Roman" w:cs="Times New Roman"/>
                <w:sz w:val="16"/>
                <w:szCs w:val="16"/>
              </w:rPr>
              <w:t>5</w:t>
            </w:r>
          </w:p>
        </w:tc>
        <w:tc>
          <w:tcPr>
            <w:tcW w:w="550"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sz w:val="16"/>
                <w:szCs w:val="16"/>
              </w:rPr>
            </w:pPr>
            <w:r w:rsidRPr="00FC35DE">
              <w:rPr>
                <w:rFonts w:ascii="Times New Roman" w:hAnsi="Times New Roman" w:cs="Times New Roman"/>
                <w:sz w:val="16"/>
                <w:szCs w:val="16"/>
              </w:rPr>
              <w:t>6</w:t>
            </w:r>
          </w:p>
        </w:tc>
        <w:tc>
          <w:tcPr>
            <w:tcW w:w="645" w:type="pct"/>
            <w:tcBorders>
              <w:top w:val="single" w:sz="6" w:space="0" w:color="auto"/>
              <w:left w:val="single" w:sz="6" w:space="0" w:color="auto"/>
              <w:bottom w:val="single" w:sz="6" w:space="0" w:color="auto"/>
              <w:right w:val="single" w:sz="6" w:space="0" w:color="auto"/>
            </w:tcBorders>
          </w:tcPr>
          <w:p w:rsidR="003E6A3D" w:rsidRPr="00FC35DE" w:rsidRDefault="003E6A3D" w:rsidP="003619D7">
            <w:pPr>
              <w:pStyle w:val="ConsCell"/>
              <w:spacing w:after="120"/>
              <w:jc w:val="center"/>
              <w:rPr>
                <w:rFonts w:ascii="Times New Roman" w:hAnsi="Times New Roman" w:cs="Times New Roman"/>
                <w:sz w:val="16"/>
                <w:szCs w:val="16"/>
              </w:rPr>
            </w:pPr>
            <w:r w:rsidRPr="00FC35DE">
              <w:rPr>
                <w:rFonts w:ascii="Times New Roman" w:hAnsi="Times New Roman" w:cs="Times New Roman"/>
                <w:sz w:val="16"/>
                <w:szCs w:val="16"/>
              </w:rPr>
              <w:t>7</w:t>
            </w:r>
          </w:p>
        </w:tc>
      </w:tr>
    </w:tbl>
    <w:p w:rsidR="003E6A3D" w:rsidRPr="00FC35DE" w:rsidRDefault="003E6A3D" w:rsidP="003E6A3D"/>
    <w:p w:rsidR="003E6A3D" w:rsidRPr="00FC35DE" w:rsidRDefault="003E6A3D" w:rsidP="0036776C">
      <w:pPr>
        <w:spacing w:before="0" w:after="120"/>
        <w:ind w:left="200"/>
        <w:jc w:val="both"/>
        <w:rPr>
          <w:sz w:val="22"/>
          <w:szCs w:val="22"/>
        </w:rPr>
      </w:pPr>
    </w:p>
    <w:p w:rsidR="0076345F" w:rsidRPr="00FC35DE" w:rsidRDefault="0076345F">
      <w:pPr>
        <w:widowControl/>
        <w:autoSpaceDE/>
        <w:autoSpaceDN/>
        <w:adjustRightInd/>
        <w:spacing w:before="0" w:after="0"/>
        <w:rPr>
          <w:sz w:val="22"/>
          <w:szCs w:val="22"/>
        </w:rPr>
      </w:pPr>
      <w:r w:rsidRPr="00FC35DE">
        <w:rPr>
          <w:sz w:val="22"/>
          <w:szCs w:val="22"/>
        </w:rPr>
        <w:br w:type="page"/>
      </w:r>
    </w:p>
    <w:p w:rsidR="0076345F" w:rsidRPr="00FC35DE" w:rsidRDefault="0076345F">
      <w:pPr>
        <w:widowControl/>
        <w:autoSpaceDE/>
        <w:autoSpaceDN/>
        <w:adjustRightInd/>
        <w:spacing w:before="0" w:after="0"/>
        <w:rPr>
          <w:b/>
          <w:sz w:val="22"/>
          <w:szCs w:val="22"/>
        </w:rPr>
      </w:pPr>
      <w:r w:rsidRPr="00FC35DE">
        <w:rPr>
          <w:b/>
          <w:sz w:val="22"/>
          <w:szCs w:val="22"/>
        </w:rPr>
        <w:t xml:space="preserve">Приложение к Ежеквартальному отчету Эмитента: Бухгалтерская отчетность эмитента, составленная в соответствии с МСФО за 2015 год в составе аудиторского заключения в отношении нее. </w:t>
      </w:r>
    </w:p>
    <w:p w:rsidR="0076345F" w:rsidRDefault="0076345F" w:rsidP="0076345F">
      <w:r w:rsidRPr="00FC35DE">
        <w:rPr>
          <w:noProof/>
        </w:rPr>
        <w:drawing>
          <wp:inline distT="0" distB="0" distL="0" distR="0">
            <wp:extent cx="5940425" cy="8397875"/>
            <wp:effectExtent l="0" t="0" r="3175" b="317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2.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3.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4.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5.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6.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7.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8.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9.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0.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1.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2.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3.jp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4.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5.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6.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7.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8.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19.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0.jp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1.jp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2.jp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3.jp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4.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5.jp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6.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7.jp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8.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29.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30.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31.jp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32.jp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33.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r w:rsidRPr="00FC35DE">
        <w:rPr>
          <w:noProof/>
        </w:rPr>
        <w:drawing>
          <wp:inline distT="0" distB="0" distL="0" distR="0">
            <wp:extent cx="5940425" cy="8397875"/>
            <wp:effectExtent l="0" t="0" r="3175" b="317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34.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97875"/>
                    </a:xfrm>
                    <a:prstGeom prst="rect">
                      <a:avLst/>
                    </a:prstGeom>
                  </pic:spPr>
                </pic:pic>
              </a:graphicData>
            </a:graphic>
          </wp:inline>
        </w:drawing>
      </w:r>
    </w:p>
    <w:p w:rsidR="003E6A3D" w:rsidRDefault="003E6A3D" w:rsidP="0036776C">
      <w:pPr>
        <w:spacing w:before="0" w:after="120"/>
        <w:ind w:left="200"/>
        <w:jc w:val="both"/>
        <w:rPr>
          <w:sz w:val="22"/>
          <w:szCs w:val="22"/>
        </w:rPr>
      </w:pPr>
    </w:p>
    <w:p w:rsidR="003E6A3D" w:rsidRDefault="003E6A3D" w:rsidP="0036776C">
      <w:pPr>
        <w:spacing w:before="0" w:after="120"/>
        <w:ind w:left="200"/>
        <w:jc w:val="both"/>
        <w:rPr>
          <w:sz w:val="22"/>
          <w:szCs w:val="22"/>
        </w:rPr>
      </w:pPr>
    </w:p>
    <w:sectPr w:rsidR="003E6A3D" w:rsidSect="002240B4">
      <w:pgSz w:w="11907" w:h="16840"/>
      <w:pgMar w:top="1134" w:right="1418" w:bottom="1134" w:left="851" w:header="720" w:footer="720" w:gutter="0"/>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F85E3E" w15:done="0"/>
  <w15:commentEx w15:paraId="71443382" w15:done="0"/>
  <w15:commentEx w15:paraId="6078EAE6" w15:done="0"/>
  <w15:commentEx w15:paraId="19D87052" w15:done="0"/>
  <w15:commentEx w15:paraId="1F59A972" w15:done="0"/>
  <w15:commentEx w15:paraId="4DC641F8" w15:done="0"/>
  <w15:commentEx w15:paraId="49DDB2D7" w15:done="0"/>
  <w15:commentEx w15:paraId="5922C396" w15:done="0"/>
  <w15:commentEx w15:paraId="25B63766" w15:done="0"/>
  <w15:commentEx w15:paraId="5A77F8BA" w15:done="0"/>
  <w15:commentEx w15:paraId="478DEC02" w15:done="0"/>
  <w15:commentEx w15:paraId="2AA3ECE8" w15:done="0"/>
  <w15:commentEx w15:paraId="6DC45480" w15:done="0"/>
  <w15:commentEx w15:paraId="1FEA92A3" w15:done="0"/>
  <w15:commentEx w15:paraId="05082C7E" w15:done="0"/>
  <w15:commentEx w15:paraId="259F96DF" w15:done="0"/>
  <w15:commentEx w15:paraId="766BAC38" w15:done="0"/>
  <w15:commentEx w15:paraId="1BBADDED" w15:done="0"/>
  <w15:commentEx w15:paraId="6AE0910E" w15:done="0"/>
  <w15:commentEx w15:paraId="10360764" w15:done="0"/>
  <w15:commentEx w15:paraId="03C642D3" w15:done="0"/>
  <w15:commentEx w15:paraId="67FE54AB" w15:done="0"/>
  <w15:commentEx w15:paraId="230310EB" w15:done="0"/>
  <w15:commentEx w15:paraId="4CCD375C" w15:done="0"/>
  <w15:commentEx w15:paraId="77D1A4B4" w15:done="0"/>
  <w15:commentEx w15:paraId="40A876E4" w15:done="0"/>
  <w15:commentEx w15:paraId="19E5D914" w15:done="0"/>
  <w15:commentEx w15:paraId="21C59C59" w15:done="0"/>
  <w15:commentEx w15:paraId="350BD222" w15:done="0"/>
  <w15:commentEx w15:paraId="218926FD" w15:done="0"/>
  <w15:commentEx w15:paraId="25A97A13" w15:done="0"/>
  <w15:commentEx w15:paraId="77E8072C" w15:done="0"/>
  <w15:commentEx w15:paraId="1B68145A" w15:done="0"/>
  <w15:commentEx w15:paraId="02E193CB" w15:done="0"/>
  <w15:commentEx w15:paraId="22EF9715" w15:done="0"/>
  <w15:commentEx w15:paraId="5C83CD48" w15:done="0"/>
  <w15:commentEx w15:paraId="47672D08" w15:done="0"/>
  <w15:commentEx w15:paraId="5C3758A2" w15:done="0"/>
  <w15:commentEx w15:paraId="525018B1" w15:done="0"/>
  <w15:commentEx w15:paraId="65D00FF8" w15:done="0"/>
  <w15:commentEx w15:paraId="7A019CD8" w15:done="0"/>
  <w15:commentEx w15:paraId="2AEAFF0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423" w:rsidRDefault="00332423">
      <w:pPr>
        <w:spacing w:before="0" w:after="0"/>
      </w:pPr>
      <w:r>
        <w:separator/>
      </w:r>
    </w:p>
  </w:endnote>
  <w:endnote w:type="continuationSeparator" w:id="1">
    <w:p w:rsidR="00332423" w:rsidRDefault="0033242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Wingdings">
    <w:altName w:val="Wingdings 2"/>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ahoma">
    <w:altName w:val=" MS Sans Serif"/>
    <w:panose1 w:val="020B0604030504040204"/>
    <w:charset w:val="CC"/>
    <w:family w:val="swiss"/>
    <w:pitch w:val="variable"/>
    <w:sig w:usb0="E1002EFF" w:usb1="C000605B" w:usb2="00000029" w:usb3="00000000" w:csb0="000101FF" w:csb1="00000000"/>
  </w:font>
  <w:font w:name="Calibri">
    <w:altName w:val="Calibri"/>
    <w:panose1 w:val="020F0502020204030204"/>
    <w:charset w:val="CC"/>
    <w:family w:val="swiss"/>
    <w:pitch w:val="variable"/>
    <w:sig w:usb0="E00002FF" w:usb1="4000ACFF" w:usb2="00000001"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altName w:val="Bookman Old Style"/>
    <w:panose1 w:val="02050604050505020204"/>
    <w:charset w:val="CC"/>
    <w:family w:val="roman"/>
    <w:pitch w:val="variable"/>
    <w:sig w:usb0="00000287" w:usb1="00000000" w:usb2="00000000" w:usb3="00000000" w:csb0="0000009F" w:csb1="00000000"/>
  </w:font>
  <w:font w:name="SimSun">
    <w:altName w:val="§­§°§®§Ц"/>
    <w:panose1 w:val="02010600030101010101"/>
    <w:charset w:val="86"/>
    <w:family w:val="auto"/>
    <w:pitch w:val="variable"/>
    <w:sig w:usb0="00000003" w:usb1="288F0000" w:usb2="00000016" w:usb3="00000000" w:csb0="00040001" w:csb1="00000000"/>
  </w:font>
  <w:font w:name="MS Mincho">
    <w:altName w:val="?l?r ??Ѓfc"/>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423" w:rsidRDefault="001A3A08">
    <w:pPr>
      <w:pStyle w:val="afb"/>
      <w:jc w:val="right"/>
    </w:pPr>
    <w:r>
      <w:rPr>
        <w:rStyle w:val="afd"/>
      </w:rPr>
      <w:fldChar w:fldCharType="begin"/>
    </w:r>
    <w:r w:rsidR="00332423">
      <w:rPr>
        <w:rStyle w:val="afd"/>
      </w:rPr>
      <w:instrText xml:space="preserve"> PAGE </w:instrText>
    </w:r>
    <w:r>
      <w:rPr>
        <w:rStyle w:val="afd"/>
      </w:rPr>
      <w:fldChar w:fldCharType="separate"/>
    </w:r>
    <w:r w:rsidR="00431869">
      <w:rPr>
        <w:rStyle w:val="afd"/>
        <w:noProof/>
      </w:rPr>
      <w:t>1</w:t>
    </w:r>
    <w:r>
      <w:rPr>
        <w:rStyle w:val="afd"/>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423" w:rsidRDefault="001A3A08">
    <w:pPr>
      <w:framePr w:wrap="auto" w:hAnchor="text" w:xAlign="right"/>
      <w:spacing w:before="0" w:after="0"/>
    </w:pPr>
    <w:r>
      <w:fldChar w:fldCharType="begin"/>
    </w:r>
    <w:r w:rsidR="00332423">
      <w:instrText>PAGE</w:instrText>
    </w:r>
    <w:r>
      <w:fldChar w:fldCharType="separate"/>
    </w:r>
    <w:r w:rsidR="00491CC4">
      <w:rPr>
        <w:noProof/>
      </w:rPr>
      <w:t>190</w:t>
    </w:r>
    <w:r>
      <w:rPr>
        <w:noProof/>
      </w:rPr>
      <w:fldChar w:fldCharType="end"/>
    </w:r>
  </w:p>
  <w:p w:rsidR="00332423" w:rsidRDefault="0033242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423" w:rsidRDefault="00332423">
      <w:pPr>
        <w:spacing w:before="0" w:after="0"/>
      </w:pPr>
      <w:r>
        <w:separator/>
      </w:r>
    </w:p>
  </w:footnote>
  <w:footnote w:type="continuationSeparator" w:id="1">
    <w:p w:rsidR="00332423" w:rsidRDefault="00332423">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423" w:rsidRDefault="00332423">
    <w:pPr>
      <w:pStyle w:val="af9"/>
      <w:jc w:val="right"/>
      <w:rPr>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423" w:rsidRDefault="00332423">
    <w:pPr>
      <w:pStyle w:val="af9"/>
      <w:jc w:val="right"/>
      <w:rPr>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5048304"/>
    <w:lvl w:ilvl="0">
      <w:start w:val="1"/>
      <w:numFmt w:val="bullet"/>
      <w:lvlText w:val="-"/>
      <w:lvlJc w:val="left"/>
      <w:pPr>
        <w:tabs>
          <w:tab w:val="num" w:pos="360"/>
        </w:tabs>
        <w:ind w:left="360" w:hanging="360"/>
      </w:pPr>
      <w:rPr>
        <w:rFonts w:hint="eastAsia"/>
        <w:spacing w:val="0"/>
      </w:rPr>
    </w:lvl>
  </w:abstractNum>
  <w:abstractNum w:abstractNumId="1">
    <w:nsid w:val="00000002"/>
    <w:multiLevelType w:val="singleLevel"/>
    <w:tmpl w:val="D5048304"/>
    <w:lvl w:ilvl="0">
      <w:start w:val="1"/>
      <w:numFmt w:val="bullet"/>
      <w:lvlText w:val="-"/>
      <w:lvlJc w:val="left"/>
      <w:pPr>
        <w:tabs>
          <w:tab w:val="num" w:pos="360"/>
        </w:tabs>
        <w:ind w:left="360" w:hanging="360"/>
      </w:pPr>
      <w:rPr>
        <w:rFonts w:hint="eastAsia"/>
        <w:spacing w:val="0"/>
      </w:rPr>
    </w:lvl>
  </w:abstractNum>
  <w:abstractNum w:abstractNumId="2">
    <w:nsid w:val="00000004"/>
    <w:multiLevelType w:val="singleLevel"/>
    <w:tmpl w:val="08090005"/>
    <w:lvl w:ilvl="0">
      <w:start w:val="1"/>
      <w:numFmt w:val="bullet"/>
      <w:lvlText w:val=""/>
      <w:lvlJc w:val="left"/>
      <w:pPr>
        <w:tabs>
          <w:tab w:val="num" w:pos="360"/>
        </w:tabs>
        <w:ind w:left="360" w:hanging="360"/>
      </w:pPr>
      <w:rPr>
        <w:rFonts w:ascii="Wingdings" w:hAnsi="Wingdings" w:cs="Times New Roman" w:hint="default"/>
        <w:spacing w:val="0"/>
      </w:rPr>
    </w:lvl>
  </w:abstractNum>
  <w:abstractNum w:abstractNumId="3">
    <w:nsid w:val="00000006"/>
    <w:multiLevelType w:val="singleLevel"/>
    <w:tmpl w:val="08090005"/>
    <w:lvl w:ilvl="0">
      <w:start w:val="1"/>
      <w:numFmt w:val="bullet"/>
      <w:lvlText w:val=""/>
      <w:lvlJc w:val="left"/>
      <w:pPr>
        <w:tabs>
          <w:tab w:val="num" w:pos="360"/>
        </w:tabs>
        <w:ind w:left="360" w:hanging="360"/>
      </w:pPr>
      <w:rPr>
        <w:rFonts w:ascii="Wingdings" w:hAnsi="Wingdings" w:cs="Times New Roman" w:hint="default"/>
        <w:spacing w:val="0"/>
      </w:rPr>
    </w:lvl>
  </w:abstractNum>
  <w:abstractNum w:abstractNumId="4">
    <w:nsid w:val="0000000C"/>
    <w:multiLevelType w:val="singleLevel"/>
    <w:tmpl w:val="D5048304"/>
    <w:lvl w:ilvl="0">
      <w:start w:val="1"/>
      <w:numFmt w:val="bullet"/>
      <w:lvlText w:val="-"/>
      <w:lvlJc w:val="left"/>
      <w:pPr>
        <w:tabs>
          <w:tab w:val="num" w:pos="360"/>
        </w:tabs>
        <w:ind w:left="360" w:hanging="360"/>
      </w:pPr>
      <w:rPr>
        <w:rFonts w:hint="eastAsia"/>
        <w:spacing w:val="0"/>
      </w:rPr>
    </w:lvl>
  </w:abstractNum>
  <w:abstractNum w:abstractNumId="5">
    <w:nsid w:val="0000000E"/>
    <w:multiLevelType w:val="singleLevel"/>
    <w:tmpl w:val="D5048304"/>
    <w:lvl w:ilvl="0">
      <w:start w:val="1"/>
      <w:numFmt w:val="bullet"/>
      <w:lvlText w:val="-"/>
      <w:lvlJc w:val="left"/>
      <w:pPr>
        <w:tabs>
          <w:tab w:val="num" w:pos="360"/>
        </w:tabs>
        <w:ind w:left="360" w:hanging="360"/>
      </w:pPr>
      <w:rPr>
        <w:rFonts w:hint="eastAsia"/>
        <w:spacing w:val="0"/>
      </w:rPr>
    </w:lvl>
  </w:abstractNum>
  <w:abstractNum w:abstractNumId="6">
    <w:nsid w:val="00000011"/>
    <w:multiLevelType w:val="singleLevel"/>
    <w:tmpl w:val="08090005"/>
    <w:lvl w:ilvl="0">
      <w:start w:val="1"/>
      <w:numFmt w:val="bullet"/>
      <w:lvlText w:val=""/>
      <w:lvlJc w:val="left"/>
      <w:pPr>
        <w:tabs>
          <w:tab w:val="num" w:pos="360"/>
        </w:tabs>
        <w:ind w:left="360" w:hanging="360"/>
      </w:pPr>
      <w:rPr>
        <w:rFonts w:ascii="Wingdings" w:hAnsi="Wingdings" w:cs="Times New Roman" w:hint="default"/>
        <w:spacing w:val="0"/>
      </w:rPr>
    </w:lvl>
  </w:abstractNum>
  <w:abstractNum w:abstractNumId="7">
    <w:nsid w:val="00000013"/>
    <w:multiLevelType w:val="singleLevel"/>
    <w:tmpl w:val="D5048304"/>
    <w:lvl w:ilvl="0">
      <w:start w:val="1"/>
      <w:numFmt w:val="bullet"/>
      <w:lvlText w:val="-"/>
      <w:lvlJc w:val="left"/>
      <w:pPr>
        <w:tabs>
          <w:tab w:val="num" w:pos="360"/>
        </w:tabs>
        <w:ind w:left="360" w:hanging="360"/>
      </w:pPr>
      <w:rPr>
        <w:rFonts w:hint="eastAsia"/>
        <w:spacing w:val="0"/>
      </w:rPr>
    </w:lvl>
  </w:abstractNum>
  <w:abstractNum w:abstractNumId="8">
    <w:nsid w:val="00000014"/>
    <w:multiLevelType w:val="multilevel"/>
    <w:tmpl w:val="FEC0B84E"/>
    <w:lvl w:ilvl="0">
      <w:start w:val="6"/>
      <w:numFmt w:val="decimal"/>
      <w:lvlText w:val="%1"/>
      <w:lvlJc w:val="left"/>
      <w:pPr>
        <w:tabs>
          <w:tab w:val="num" w:pos="720"/>
        </w:tabs>
        <w:ind w:left="720" w:hanging="720"/>
      </w:pPr>
      <w:rPr>
        <w:rFonts w:hint="default"/>
        <w:spacing w:val="0"/>
      </w:rPr>
    </w:lvl>
    <w:lvl w:ilvl="1">
      <w:start w:val="2"/>
      <w:numFmt w:val="decimal"/>
      <w:lvlText w:val="%1.%2"/>
      <w:lvlJc w:val="left"/>
      <w:pPr>
        <w:tabs>
          <w:tab w:val="num" w:pos="720"/>
        </w:tabs>
        <w:ind w:left="720" w:hanging="720"/>
      </w:pPr>
      <w:rPr>
        <w:rFonts w:hint="cs"/>
        <w:spacing w:val="0"/>
      </w:rPr>
    </w:lvl>
    <w:lvl w:ilvl="2">
      <w:start w:val="1"/>
      <w:numFmt w:val="decimal"/>
      <w:lvlText w:val="%1.%2.%3"/>
      <w:lvlJc w:val="left"/>
      <w:pPr>
        <w:tabs>
          <w:tab w:val="num" w:pos="720"/>
        </w:tabs>
        <w:ind w:left="720" w:hanging="720"/>
      </w:pPr>
      <w:rPr>
        <w:rFonts w:hint="eastAsia"/>
        <w:spacing w:val="0"/>
      </w:rPr>
    </w:lvl>
    <w:lvl w:ilvl="3">
      <w:start w:val="1"/>
      <w:numFmt w:val="decimal"/>
      <w:lvlText w:val="%1.%2.%3.%4"/>
      <w:lvlJc w:val="left"/>
      <w:pPr>
        <w:tabs>
          <w:tab w:val="num" w:pos="720"/>
        </w:tabs>
        <w:ind w:left="720" w:hanging="720"/>
      </w:pPr>
      <w:rPr>
        <w:rFonts w:hint="eastAsia"/>
        <w:spacing w:val="0"/>
      </w:rPr>
    </w:lvl>
    <w:lvl w:ilvl="4">
      <w:start w:val="1"/>
      <w:numFmt w:val="decimal"/>
      <w:lvlText w:val="%1.%2.%3.%4.%5"/>
      <w:lvlJc w:val="left"/>
      <w:pPr>
        <w:tabs>
          <w:tab w:val="num" w:pos="1080"/>
        </w:tabs>
        <w:ind w:left="1080" w:hanging="1080"/>
      </w:pPr>
      <w:rPr>
        <w:rFonts w:hint="eastAsia"/>
        <w:spacing w:val="0"/>
      </w:rPr>
    </w:lvl>
    <w:lvl w:ilvl="5">
      <w:start w:val="1"/>
      <w:numFmt w:val="decimal"/>
      <w:lvlText w:val="%1.%2.%3.%4.%5.%6"/>
      <w:lvlJc w:val="left"/>
      <w:pPr>
        <w:tabs>
          <w:tab w:val="num" w:pos="1080"/>
        </w:tabs>
        <w:ind w:left="1080" w:hanging="1080"/>
      </w:pPr>
      <w:rPr>
        <w:rFonts w:hint="eastAsia"/>
        <w:spacing w:val="0"/>
      </w:rPr>
    </w:lvl>
    <w:lvl w:ilvl="6">
      <w:start w:val="1"/>
      <w:numFmt w:val="decimal"/>
      <w:lvlText w:val="%1.%2.%3.%4.%5.%6.%7"/>
      <w:lvlJc w:val="left"/>
      <w:pPr>
        <w:tabs>
          <w:tab w:val="num" w:pos="1440"/>
        </w:tabs>
        <w:ind w:left="1440" w:hanging="1440"/>
      </w:pPr>
      <w:rPr>
        <w:rFonts w:hint="eastAsia"/>
        <w:spacing w:val="0"/>
      </w:rPr>
    </w:lvl>
    <w:lvl w:ilvl="7">
      <w:start w:val="1"/>
      <w:numFmt w:val="decimal"/>
      <w:lvlText w:val="%1.%2.%3.%4.%5.%6.%7.%8"/>
      <w:lvlJc w:val="left"/>
      <w:pPr>
        <w:tabs>
          <w:tab w:val="num" w:pos="1440"/>
        </w:tabs>
        <w:ind w:left="1440" w:hanging="1440"/>
      </w:pPr>
      <w:rPr>
        <w:rFonts w:hint="eastAsia"/>
        <w:spacing w:val="0"/>
      </w:rPr>
    </w:lvl>
    <w:lvl w:ilvl="8">
      <w:start w:val="1"/>
      <w:numFmt w:val="decimal"/>
      <w:lvlText w:val="%1.%2.%3.%4.%5.%6.%7.%8.%9"/>
      <w:lvlJc w:val="left"/>
      <w:pPr>
        <w:tabs>
          <w:tab w:val="num" w:pos="1800"/>
        </w:tabs>
        <w:ind w:left="1800" w:hanging="1800"/>
      </w:pPr>
      <w:rPr>
        <w:rFonts w:hint="eastAsia"/>
        <w:spacing w:val="0"/>
      </w:rPr>
    </w:lvl>
  </w:abstractNum>
  <w:abstractNum w:abstractNumId="9">
    <w:nsid w:val="00000015"/>
    <w:multiLevelType w:val="singleLevel"/>
    <w:tmpl w:val="08090005"/>
    <w:lvl w:ilvl="0">
      <w:start w:val="1"/>
      <w:numFmt w:val="bullet"/>
      <w:lvlText w:val=""/>
      <w:lvlJc w:val="left"/>
      <w:pPr>
        <w:tabs>
          <w:tab w:val="num" w:pos="360"/>
        </w:tabs>
        <w:ind w:left="360" w:hanging="360"/>
      </w:pPr>
      <w:rPr>
        <w:rFonts w:ascii="Wingdings" w:hAnsi="Wingdings" w:cs="Times New Roman" w:hint="default"/>
        <w:spacing w:val="0"/>
      </w:rPr>
    </w:lvl>
  </w:abstractNum>
  <w:abstractNum w:abstractNumId="10">
    <w:nsid w:val="07185EF3"/>
    <w:multiLevelType w:val="hybridMultilevel"/>
    <w:tmpl w:val="CD329C40"/>
    <w:lvl w:ilvl="0" w:tplc="214A6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3D28B3"/>
    <w:multiLevelType w:val="hybridMultilevel"/>
    <w:tmpl w:val="52F26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135358"/>
    <w:multiLevelType w:val="hybridMultilevel"/>
    <w:tmpl w:val="45066D6C"/>
    <w:lvl w:ilvl="0" w:tplc="6736E792">
      <w:start w:val="1"/>
      <w:numFmt w:val="decimal"/>
      <w:lvlText w:val="%1."/>
      <w:lvlJc w:val="left"/>
      <w:pPr>
        <w:ind w:left="720" w:hanging="360"/>
      </w:pPr>
      <w:rPr>
        <w:rFonts w:ascii="Times New Roman" w:hAnsi="Times New Roman" w:cs="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A03144"/>
    <w:multiLevelType w:val="hybridMultilevel"/>
    <w:tmpl w:val="8242833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137169"/>
    <w:multiLevelType w:val="hybridMultilevel"/>
    <w:tmpl w:val="8D602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F62B33"/>
    <w:multiLevelType w:val="hybridMultilevel"/>
    <w:tmpl w:val="F04E8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4429AE"/>
    <w:multiLevelType w:val="hybridMultilevel"/>
    <w:tmpl w:val="6CE403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1D854048"/>
    <w:multiLevelType w:val="hybridMultilevel"/>
    <w:tmpl w:val="3E2C8E2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20AD3BBC"/>
    <w:multiLevelType w:val="hybridMultilevel"/>
    <w:tmpl w:val="B07646D4"/>
    <w:lvl w:ilvl="0" w:tplc="08090005">
      <w:start w:val="1"/>
      <w:numFmt w:val="bullet"/>
      <w:lvlText w:val=""/>
      <w:lvlJc w:val="left"/>
      <w:pPr>
        <w:tabs>
          <w:tab w:val="num" w:pos="360"/>
        </w:tabs>
        <w:ind w:left="360" w:hanging="360"/>
      </w:pPr>
      <w:rPr>
        <w:rFonts w:ascii="Wingdings" w:hAnsi="Wingdings" w:cs="Times New Roman"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D8129A"/>
    <w:multiLevelType w:val="hybridMultilevel"/>
    <w:tmpl w:val="45066D6C"/>
    <w:lvl w:ilvl="0" w:tplc="6736E792">
      <w:start w:val="1"/>
      <w:numFmt w:val="decimal"/>
      <w:lvlText w:val="%1."/>
      <w:lvlJc w:val="left"/>
      <w:pPr>
        <w:ind w:left="720" w:hanging="360"/>
      </w:pPr>
      <w:rPr>
        <w:rFonts w:ascii="Times New Roman" w:hAnsi="Times New Roman" w:cs="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6F1CF0"/>
    <w:multiLevelType w:val="hybridMultilevel"/>
    <w:tmpl w:val="896EC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D65E05"/>
    <w:multiLevelType w:val="multilevel"/>
    <w:tmpl w:val="75466340"/>
    <w:lvl w:ilvl="0">
      <w:start w:val="1"/>
      <w:numFmt w:val="decimal"/>
      <w:pStyle w:val="ListLegal1"/>
      <w:lvlText w:val="%1."/>
      <w:lvlJc w:val="left"/>
      <w:pPr>
        <w:tabs>
          <w:tab w:val="num" w:pos="624"/>
        </w:tabs>
        <w:ind w:left="624" w:hanging="624"/>
      </w:pPr>
      <w:rPr>
        <w:b w:val="0"/>
        <w:bCs w:val="0"/>
        <w:i w:val="0"/>
        <w:iCs w:val="0"/>
        <w:sz w:val="20"/>
        <w:szCs w:val="20"/>
      </w:rPr>
    </w:lvl>
    <w:lvl w:ilvl="1">
      <w:start w:val="1"/>
      <w:numFmt w:val="decimal"/>
      <w:pStyle w:val="ListLegal2"/>
      <w:lvlText w:val="%1.%2"/>
      <w:lvlJc w:val="left"/>
      <w:pPr>
        <w:tabs>
          <w:tab w:val="num" w:pos="624"/>
        </w:tabs>
        <w:ind w:left="624" w:hanging="624"/>
      </w:pPr>
      <w:rPr>
        <w:b w:val="0"/>
        <w:bCs w:val="0"/>
        <w:i w:val="0"/>
        <w:iCs w:val="0"/>
        <w:sz w:val="20"/>
        <w:szCs w:val="20"/>
      </w:rPr>
    </w:lvl>
    <w:lvl w:ilvl="2">
      <w:start w:val="1"/>
      <w:numFmt w:val="decimal"/>
      <w:pStyle w:val="ListLegal3"/>
      <w:lvlText w:val="%1.%2.%3"/>
      <w:lvlJc w:val="left"/>
      <w:pPr>
        <w:tabs>
          <w:tab w:val="num" w:pos="1417"/>
        </w:tabs>
        <w:ind w:left="1417" w:hanging="793"/>
      </w:pPr>
      <w:rPr>
        <w:b w:val="0"/>
        <w:bCs w:val="0"/>
        <w:i w:val="0"/>
        <w:iCs w:val="0"/>
        <w:sz w:val="18"/>
        <w:szCs w:val="18"/>
      </w:rPr>
    </w:lvl>
    <w:lvl w:ilvl="3">
      <w:start w:val="1"/>
      <w:numFmt w:val="decimal"/>
      <w:pStyle w:val="ListArabic4"/>
      <w:lvlText w:val="(%4)"/>
      <w:lvlJc w:val="left"/>
      <w:pPr>
        <w:tabs>
          <w:tab w:val="num" w:pos="2438"/>
        </w:tabs>
        <w:ind w:left="2438" w:hanging="510"/>
      </w:pPr>
      <w:rPr>
        <w:b w:val="0"/>
        <w:bCs w:val="0"/>
        <w:i w:val="0"/>
        <w:iCs w:val="0"/>
        <w:sz w:val="20"/>
        <w:szCs w:val="20"/>
      </w:rPr>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2D7D5B76"/>
    <w:multiLevelType w:val="hybridMultilevel"/>
    <w:tmpl w:val="27DA307C"/>
    <w:lvl w:ilvl="0" w:tplc="214A6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8D0CDB"/>
    <w:multiLevelType w:val="hybridMultilevel"/>
    <w:tmpl w:val="3F9806DE"/>
    <w:lvl w:ilvl="0" w:tplc="2CFAD62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9F009F"/>
    <w:multiLevelType w:val="hybridMultilevel"/>
    <w:tmpl w:val="FF1A3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B37743"/>
    <w:multiLevelType w:val="hybridMultilevel"/>
    <w:tmpl w:val="47D080BE"/>
    <w:lvl w:ilvl="0" w:tplc="04090001">
      <w:start w:val="1"/>
      <w:numFmt w:val="bullet"/>
      <w:lvlText w:val=""/>
      <w:lvlJc w:val="left"/>
      <w:pPr>
        <w:tabs>
          <w:tab w:val="num" w:pos="1854"/>
        </w:tabs>
        <w:ind w:left="1854" w:hanging="360"/>
      </w:pPr>
      <w:rPr>
        <w:rFonts w:ascii="Symbol" w:hAnsi="Symbol" w:cs="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start w:val="1"/>
      <w:numFmt w:val="bullet"/>
      <w:lvlText w:val=""/>
      <w:lvlJc w:val="left"/>
      <w:pPr>
        <w:tabs>
          <w:tab w:val="num" w:pos="3294"/>
        </w:tabs>
        <w:ind w:left="3294" w:hanging="360"/>
      </w:pPr>
      <w:rPr>
        <w:rFonts w:ascii="Wingdings" w:hAnsi="Wingdings" w:cs="Wingdings" w:hint="default"/>
      </w:rPr>
    </w:lvl>
    <w:lvl w:ilvl="3" w:tplc="04090001">
      <w:start w:val="1"/>
      <w:numFmt w:val="bullet"/>
      <w:lvlText w:val=""/>
      <w:lvlJc w:val="left"/>
      <w:pPr>
        <w:tabs>
          <w:tab w:val="num" w:pos="4014"/>
        </w:tabs>
        <w:ind w:left="4014" w:hanging="360"/>
      </w:pPr>
      <w:rPr>
        <w:rFonts w:ascii="Symbol" w:hAnsi="Symbol" w:cs="Symbol" w:hint="default"/>
      </w:rPr>
    </w:lvl>
    <w:lvl w:ilvl="4" w:tplc="04090003">
      <w:start w:val="1"/>
      <w:numFmt w:val="bullet"/>
      <w:lvlText w:val="o"/>
      <w:lvlJc w:val="left"/>
      <w:pPr>
        <w:tabs>
          <w:tab w:val="num" w:pos="4734"/>
        </w:tabs>
        <w:ind w:left="4734" w:hanging="360"/>
      </w:pPr>
      <w:rPr>
        <w:rFonts w:ascii="Courier New" w:hAnsi="Courier New" w:cs="Courier New" w:hint="default"/>
      </w:rPr>
    </w:lvl>
    <w:lvl w:ilvl="5" w:tplc="04090005">
      <w:start w:val="1"/>
      <w:numFmt w:val="bullet"/>
      <w:lvlText w:val=""/>
      <w:lvlJc w:val="left"/>
      <w:pPr>
        <w:tabs>
          <w:tab w:val="num" w:pos="5454"/>
        </w:tabs>
        <w:ind w:left="5454" w:hanging="360"/>
      </w:pPr>
      <w:rPr>
        <w:rFonts w:ascii="Wingdings" w:hAnsi="Wingdings" w:cs="Wingdings" w:hint="default"/>
      </w:rPr>
    </w:lvl>
    <w:lvl w:ilvl="6" w:tplc="04090001">
      <w:start w:val="1"/>
      <w:numFmt w:val="bullet"/>
      <w:lvlText w:val=""/>
      <w:lvlJc w:val="left"/>
      <w:pPr>
        <w:tabs>
          <w:tab w:val="num" w:pos="6174"/>
        </w:tabs>
        <w:ind w:left="6174" w:hanging="360"/>
      </w:pPr>
      <w:rPr>
        <w:rFonts w:ascii="Symbol" w:hAnsi="Symbol" w:cs="Symbol" w:hint="default"/>
      </w:rPr>
    </w:lvl>
    <w:lvl w:ilvl="7" w:tplc="04090003">
      <w:start w:val="1"/>
      <w:numFmt w:val="bullet"/>
      <w:lvlText w:val="o"/>
      <w:lvlJc w:val="left"/>
      <w:pPr>
        <w:tabs>
          <w:tab w:val="num" w:pos="6894"/>
        </w:tabs>
        <w:ind w:left="6894" w:hanging="360"/>
      </w:pPr>
      <w:rPr>
        <w:rFonts w:ascii="Courier New" w:hAnsi="Courier New" w:cs="Courier New" w:hint="default"/>
      </w:rPr>
    </w:lvl>
    <w:lvl w:ilvl="8" w:tplc="04090005">
      <w:start w:val="1"/>
      <w:numFmt w:val="bullet"/>
      <w:lvlText w:val=""/>
      <w:lvlJc w:val="left"/>
      <w:pPr>
        <w:tabs>
          <w:tab w:val="num" w:pos="7614"/>
        </w:tabs>
        <w:ind w:left="7614" w:hanging="360"/>
      </w:pPr>
      <w:rPr>
        <w:rFonts w:ascii="Wingdings" w:hAnsi="Wingdings" w:cs="Wingdings" w:hint="default"/>
      </w:rPr>
    </w:lvl>
  </w:abstractNum>
  <w:abstractNum w:abstractNumId="26">
    <w:nsid w:val="436C423F"/>
    <w:multiLevelType w:val="hybridMultilevel"/>
    <w:tmpl w:val="27E83B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8">
    <w:nsid w:val="48301B3C"/>
    <w:multiLevelType w:val="multilevel"/>
    <w:tmpl w:val="2708CE38"/>
    <w:lvl w:ilvl="0">
      <w:start w:val="1"/>
      <w:numFmt w:val="decimal"/>
      <w:lvlText w:val="%1."/>
      <w:lvlJc w:val="left"/>
      <w:rPr>
        <w:rFonts w:cs="Times New Roman"/>
        <w:sz w:val="20"/>
        <w:szCs w:val="20"/>
      </w:rPr>
    </w:lvl>
    <w:lvl w:ilvl="1">
      <w:start w:val="1"/>
      <w:numFmt w:val="decimal"/>
      <w:lvlText w:val="%2)"/>
      <w:lvlJc w:val="left"/>
      <w:rPr>
        <w:rFonts w:cs="Times New Roman"/>
        <w:sz w:val="24"/>
      </w:rPr>
    </w:lvl>
    <w:lvl w:ilvl="2">
      <w:start w:val="1"/>
      <w:numFmt w:val="bullet"/>
      <w:lvlText w:val="·"/>
      <w:lvlJc w:val="left"/>
      <w:rPr>
        <w:sz w:val="24"/>
      </w:rPr>
    </w:lvl>
    <w:lvl w:ilvl="3">
      <w:start w:val="1"/>
      <w:numFmt w:val="decimal"/>
      <w:lvlText w:val="%4."/>
      <w:lvlJc w:val="left"/>
      <w:rPr>
        <w:rFonts w:cs="Times New Roman"/>
        <w:b w:val="0"/>
        <w:i w:val="0"/>
        <w:sz w:val="20"/>
        <w:szCs w:val="20"/>
      </w:rPr>
    </w:lvl>
    <w:lvl w:ilvl="4">
      <w:start w:val="1"/>
      <w:numFmt w:val="lowerLetter"/>
      <w:lvlText w:val="%5."/>
      <w:lvlJc w:val="left"/>
      <w:rPr>
        <w:rFonts w:cs="Times New Roman"/>
        <w:sz w:val="24"/>
      </w:rPr>
    </w:lvl>
    <w:lvl w:ilvl="5">
      <w:start w:val="1"/>
      <w:numFmt w:val="lowerRoman"/>
      <w:lvlText w:val="%6."/>
      <w:lvlJc w:val="left"/>
      <w:rPr>
        <w:rFonts w:cs="Times New Roman"/>
        <w:sz w:val="24"/>
      </w:rPr>
    </w:lvl>
    <w:lvl w:ilvl="6">
      <w:start w:val="1"/>
      <w:numFmt w:val="decimal"/>
      <w:lvlText w:val="%7."/>
      <w:lvlJc w:val="left"/>
      <w:rPr>
        <w:rFonts w:cs="Times New Roman"/>
        <w:sz w:val="22"/>
        <w:szCs w:val="22"/>
      </w:rPr>
    </w:lvl>
    <w:lvl w:ilvl="7">
      <w:start w:val="1"/>
      <w:numFmt w:val="lowerLetter"/>
      <w:lvlText w:val="%8."/>
      <w:lvlJc w:val="left"/>
      <w:rPr>
        <w:rFonts w:cs="Times New Roman"/>
        <w:sz w:val="24"/>
      </w:rPr>
    </w:lvl>
    <w:lvl w:ilvl="8">
      <w:start w:val="1"/>
      <w:numFmt w:val="lowerRoman"/>
      <w:lvlText w:val="%9."/>
      <w:lvlJc w:val="left"/>
      <w:rPr>
        <w:rFonts w:cs="Times New Roman"/>
        <w:sz w:val="24"/>
      </w:rPr>
    </w:lvl>
  </w:abstractNum>
  <w:abstractNum w:abstractNumId="29">
    <w:nsid w:val="493C494D"/>
    <w:multiLevelType w:val="hybridMultilevel"/>
    <w:tmpl w:val="F8E4F3A4"/>
    <w:lvl w:ilvl="0" w:tplc="0419000F">
      <w:start w:val="1"/>
      <w:numFmt w:val="decimal"/>
      <w:lvlText w:val="%1."/>
      <w:lvlJc w:val="left"/>
      <w:pPr>
        <w:tabs>
          <w:tab w:val="num" w:pos="720"/>
        </w:tabs>
        <w:ind w:left="720" w:hanging="360"/>
      </w:pPr>
      <w:rPr>
        <w:rFonts w:hint="default"/>
      </w:rPr>
    </w:lvl>
    <w:lvl w:ilvl="1" w:tplc="04190011">
      <w:start w:val="1"/>
      <w:numFmt w:val="decimal"/>
      <w:lvlText w:val="%2)"/>
      <w:lvlJc w:val="left"/>
      <w:pPr>
        <w:tabs>
          <w:tab w:val="num" w:pos="644"/>
        </w:tabs>
        <w:ind w:left="644" w:hanging="360"/>
      </w:pPr>
      <w:rPr>
        <w:rFonts w:hint="default"/>
      </w:rPr>
    </w:lvl>
    <w:lvl w:ilvl="2" w:tplc="04090001">
      <w:start w:val="1"/>
      <w:numFmt w:val="bullet"/>
      <w:lvlText w:val=""/>
      <w:lvlJc w:val="left"/>
      <w:pPr>
        <w:tabs>
          <w:tab w:val="num" w:pos="2340"/>
        </w:tabs>
        <w:ind w:left="2340" w:hanging="360"/>
      </w:pPr>
      <w:rPr>
        <w:rFonts w:ascii="Symbol" w:hAnsi="Symbol" w:cs="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49EA5C3D"/>
    <w:multiLevelType w:val="hybridMultilevel"/>
    <w:tmpl w:val="9DCAEC70"/>
    <w:lvl w:ilvl="0" w:tplc="08090005">
      <w:start w:val="1"/>
      <w:numFmt w:val="bullet"/>
      <w:lvlText w:val=""/>
      <w:lvlJc w:val="left"/>
      <w:pPr>
        <w:tabs>
          <w:tab w:val="num" w:pos="360"/>
        </w:tabs>
        <w:ind w:left="360" w:hanging="360"/>
      </w:pPr>
      <w:rPr>
        <w:rFonts w:ascii="Wingdings" w:hAnsi="Wingdings" w:cs="Times New Roman"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A40665"/>
    <w:multiLevelType w:val="hybridMultilevel"/>
    <w:tmpl w:val="FBC0A67C"/>
    <w:lvl w:ilvl="0" w:tplc="3AEA7592">
      <w:start w:val="1"/>
      <w:numFmt w:val="bullet"/>
      <w:lvlText w:val=""/>
      <w:lvlJc w:val="left"/>
      <w:pPr>
        <w:ind w:left="720" w:hanging="360"/>
      </w:pPr>
      <w:rPr>
        <w:rFonts w:ascii="Symbol" w:hAnsi="Symbol" w:hint="default"/>
        <w:b/>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9C284A"/>
    <w:multiLevelType w:val="hybridMultilevel"/>
    <w:tmpl w:val="C5DC179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3996918"/>
    <w:multiLevelType w:val="hybridMultilevel"/>
    <w:tmpl w:val="FA30B350"/>
    <w:lvl w:ilvl="0" w:tplc="533E00A2">
      <w:start w:val="1"/>
      <w:numFmt w:val="bullet"/>
      <w:lvlText w:val=""/>
      <w:lvlJc w:val="left"/>
      <w:pPr>
        <w:ind w:left="720" w:hanging="360"/>
      </w:pPr>
      <w:rPr>
        <w:rFonts w:ascii="Symbol" w:hAnsi="Symbol" w:hint="default"/>
      </w:rPr>
    </w:lvl>
    <w:lvl w:ilvl="1" w:tplc="9ABEFB7E">
      <w:start w:val="1"/>
      <w:numFmt w:val="bullet"/>
      <w:lvlText w:val="o"/>
      <w:lvlJc w:val="left"/>
      <w:pPr>
        <w:ind w:left="1440" w:hanging="360"/>
      </w:pPr>
      <w:rPr>
        <w:rFonts w:ascii="Courier New" w:hAnsi="Courier New" w:hint="default"/>
      </w:rPr>
    </w:lvl>
    <w:lvl w:ilvl="2" w:tplc="B8C841BC" w:tentative="1">
      <w:start w:val="1"/>
      <w:numFmt w:val="bullet"/>
      <w:lvlText w:val=""/>
      <w:lvlJc w:val="left"/>
      <w:pPr>
        <w:ind w:left="2160" w:hanging="360"/>
      </w:pPr>
      <w:rPr>
        <w:rFonts w:ascii="Wingdings" w:hAnsi="Wingdings" w:hint="default"/>
      </w:rPr>
    </w:lvl>
    <w:lvl w:ilvl="3" w:tplc="579205D0" w:tentative="1">
      <w:start w:val="1"/>
      <w:numFmt w:val="bullet"/>
      <w:lvlText w:val=""/>
      <w:lvlJc w:val="left"/>
      <w:pPr>
        <w:ind w:left="2880" w:hanging="360"/>
      </w:pPr>
      <w:rPr>
        <w:rFonts w:ascii="Symbol" w:hAnsi="Symbol" w:hint="default"/>
      </w:rPr>
    </w:lvl>
    <w:lvl w:ilvl="4" w:tplc="6DEC5C64" w:tentative="1">
      <w:start w:val="1"/>
      <w:numFmt w:val="bullet"/>
      <w:lvlText w:val="o"/>
      <w:lvlJc w:val="left"/>
      <w:pPr>
        <w:ind w:left="3600" w:hanging="360"/>
      </w:pPr>
      <w:rPr>
        <w:rFonts w:ascii="Courier New" w:hAnsi="Courier New" w:hint="default"/>
      </w:rPr>
    </w:lvl>
    <w:lvl w:ilvl="5" w:tplc="FDD22AF0" w:tentative="1">
      <w:start w:val="1"/>
      <w:numFmt w:val="bullet"/>
      <w:lvlText w:val=""/>
      <w:lvlJc w:val="left"/>
      <w:pPr>
        <w:ind w:left="4320" w:hanging="360"/>
      </w:pPr>
      <w:rPr>
        <w:rFonts w:ascii="Wingdings" w:hAnsi="Wingdings" w:hint="default"/>
      </w:rPr>
    </w:lvl>
    <w:lvl w:ilvl="6" w:tplc="A074F092" w:tentative="1">
      <w:start w:val="1"/>
      <w:numFmt w:val="bullet"/>
      <w:lvlText w:val=""/>
      <w:lvlJc w:val="left"/>
      <w:pPr>
        <w:ind w:left="5040" w:hanging="360"/>
      </w:pPr>
      <w:rPr>
        <w:rFonts w:ascii="Symbol" w:hAnsi="Symbol" w:hint="default"/>
      </w:rPr>
    </w:lvl>
    <w:lvl w:ilvl="7" w:tplc="9FE8223E" w:tentative="1">
      <w:start w:val="1"/>
      <w:numFmt w:val="bullet"/>
      <w:lvlText w:val="o"/>
      <w:lvlJc w:val="left"/>
      <w:pPr>
        <w:ind w:left="5760" w:hanging="360"/>
      </w:pPr>
      <w:rPr>
        <w:rFonts w:ascii="Courier New" w:hAnsi="Courier New" w:hint="default"/>
      </w:rPr>
    </w:lvl>
    <w:lvl w:ilvl="8" w:tplc="1AB8539C" w:tentative="1">
      <w:start w:val="1"/>
      <w:numFmt w:val="bullet"/>
      <w:lvlText w:val=""/>
      <w:lvlJc w:val="left"/>
      <w:pPr>
        <w:ind w:left="6480" w:hanging="360"/>
      </w:pPr>
      <w:rPr>
        <w:rFonts w:ascii="Wingdings" w:hAnsi="Wingdings" w:hint="default"/>
      </w:rPr>
    </w:lvl>
  </w:abstractNum>
  <w:abstractNum w:abstractNumId="34">
    <w:nsid w:val="5A8C0708"/>
    <w:multiLevelType w:val="hybridMultilevel"/>
    <w:tmpl w:val="8AE049A8"/>
    <w:lvl w:ilvl="0" w:tplc="3252EF7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CF80F83C">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5">
    <w:nsid w:val="5B3B380D"/>
    <w:multiLevelType w:val="hybridMultilevel"/>
    <w:tmpl w:val="8242833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DF57EB"/>
    <w:multiLevelType w:val="hybridMultilevel"/>
    <w:tmpl w:val="4BE62B94"/>
    <w:lvl w:ilvl="0" w:tplc="4B4401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42347C"/>
    <w:multiLevelType w:val="hybridMultilevel"/>
    <w:tmpl w:val="1B5C09AE"/>
    <w:lvl w:ilvl="0" w:tplc="0419000F">
      <w:start w:val="2"/>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0D22DA"/>
    <w:multiLevelType w:val="hybridMultilevel"/>
    <w:tmpl w:val="827A1E9A"/>
    <w:lvl w:ilvl="0" w:tplc="214A6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8A16E7"/>
    <w:multiLevelType w:val="hybridMultilevel"/>
    <w:tmpl w:val="8242833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F66DB4"/>
    <w:multiLevelType w:val="multilevel"/>
    <w:tmpl w:val="AEDA5D5C"/>
    <w:styleLink w:val="14pt211"/>
    <w:lvl w:ilvl="0">
      <w:start w:val="1"/>
      <w:numFmt w:val="bullet"/>
      <w:pStyle w:val="1"/>
      <w:lvlText w:val=""/>
      <w:lvlJc w:val="left"/>
      <w:pPr>
        <w:tabs>
          <w:tab w:val="num" w:pos="720"/>
        </w:tabs>
        <w:ind w:left="720" w:hanging="360"/>
      </w:pPr>
      <w:rPr>
        <w:rFonts w:ascii="Symbol" w:hAnsi="Symbol" w:hint="default"/>
        <w:b/>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06A56AD"/>
    <w:multiLevelType w:val="singleLevel"/>
    <w:tmpl w:val="023E4D98"/>
    <w:lvl w:ilvl="0">
      <w:numFmt w:val="decimal"/>
      <w:pStyle w:val="4"/>
      <w:lvlText w:val="%1"/>
      <w:legacy w:legacy="1" w:legacySpace="0" w:legacyIndent="0"/>
      <w:lvlJc w:val="left"/>
      <w:rPr>
        <w:rFonts w:ascii="Times New Roman" w:hAnsi="Times New Roman" w:hint="default"/>
        <w:u w:val="none"/>
      </w:rPr>
    </w:lvl>
  </w:abstractNum>
  <w:abstractNum w:abstractNumId="42">
    <w:nsid w:val="74C627C3"/>
    <w:multiLevelType w:val="hybridMultilevel"/>
    <w:tmpl w:val="4532F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E347C1"/>
    <w:multiLevelType w:val="hybridMultilevel"/>
    <w:tmpl w:val="FDBCA880"/>
    <w:lvl w:ilvl="0" w:tplc="214A6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8"/>
  </w:num>
  <w:num w:numId="3">
    <w:abstractNumId w:val="10"/>
  </w:num>
  <w:num w:numId="4">
    <w:abstractNumId w:val="22"/>
  </w:num>
  <w:num w:numId="5">
    <w:abstractNumId w:val="34"/>
  </w:num>
  <w:num w:numId="6">
    <w:abstractNumId w:val="33"/>
  </w:num>
  <w:num w:numId="7">
    <w:abstractNumId w:val="31"/>
  </w:num>
  <w:num w:numId="8">
    <w:abstractNumId w:val="43"/>
  </w:num>
  <w:num w:numId="9">
    <w:abstractNumId w:val="36"/>
  </w:num>
  <w:num w:numId="10">
    <w:abstractNumId w:val="15"/>
  </w:num>
  <w:num w:numId="11">
    <w:abstractNumId w:val="40"/>
  </w:num>
  <w:num w:numId="12">
    <w:abstractNumId w:val="42"/>
  </w:num>
  <w:num w:numId="13">
    <w:abstractNumId w:val="28"/>
  </w:num>
  <w:num w:numId="14">
    <w:abstractNumId w:val="25"/>
  </w:num>
  <w:num w:numId="15">
    <w:abstractNumId w:val="16"/>
  </w:num>
  <w:num w:numId="16">
    <w:abstractNumId w:val="17"/>
  </w:num>
  <w:num w:numId="17">
    <w:abstractNumId w:val="21"/>
  </w:num>
  <w:num w:numId="18">
    <w:abstractNumId w:val="26"/>
  </w:num>
  <w:num w:numId="19">
    <w:abstractNumId w:val="23"/>
  </w:num>
  <w:num w:numId="20">
    <w:abstractNumId w:val="37"/>
  </w:num>
  <w:num w:numId="21">
    <w:abstractNumId w:val="14"/>
  </w:num>
  <w:num w:numId="22">
    <w:abstractNumId w:val="29"/>
  </w:num>
  <w:num w:numId="23">
    <w:abstractNumId w:val="2"/>
  </w:num>
  <w:num w:numId="24">
    <w:abstractNumId w:val="5"/>
  </w:num>
  <w:num w:numId="25">
    <w:abstractNumId w:val="7"/>
  </w:num>
  <w:num w:numId="26">
    <w:abstractNumId w:val="9"/>
  </w:num>
  <w:num w:numId="27">
    <w:abstractNumId w:val="6"/>
  </w:num>
  <w:num w:numId="28">
    <w:abstractNumId w:val="4"/>
  </w:num>
  <w:num w:numId="29">
    <w:abstractNumId w:val="1"/>
  </w:num>
  <w:num w:numId="30">
    <w:abstractNumId w:val="3"/>
  </w:num>
  <w:num w:numId="31">
    <w:abstractNumId w:val="8"/>
  </w:num>
  <w:num w:numId="32">
    <w:abstractNumId w:val="0"/>
  </w:num>
  <w:num w:numId="33">
    <w:abstractNumId w:val="41"/>
  </w:num>
  <w:num w:numId="34">
    <w:abstractNumId w:val="32"/>
  </w:num>
  <w:num w:numId="35">
    <w:abstractNumId w:val="18"/>
  </w:num>
  <w:num w:numId="36">
    <w:abstractNumId w:val="30"/>
  </w:num>
  <w:num w:numId="37">
    <w:abstractNumId w:val="11"/>
  </w:num>
  <w:num w:numId="38">
    <w:abstractNumId w:val="27"/>
  </w:num>
  <w:num w:numId="39">
    <w:abstractNumId w:val="35"/>
  </w:num>
  <w:num w:numId="40">
    <w:abstractNumId w:val="13"/>
  </w:num>
  <w:num w:numId="41">
    <w:abstractNumId w:val="20"/>
  </w:num>
  <w:num w:numId="42">
    <w:abstractNumId w:val="24"/>
  </w:num>
  <w:num w:numId="43">
    <w:abstractNumId w:val="12"/>
  </w:num>
  <w:num w:numId="44">
    <w:abstractNumId w:val="39"/>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3009"/>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200B4E"/>
    <w:rsid w:val="00000A0D"/>
    <w:rsid w:val="000029B0"/>
    <w:rsid w:val="00006155"/>
    <w:rsid w:val="00010523"/>
    <w:rsid w:val="00021CFF"/>
    <w:rsid w:val="000266EB"/>
    <w:rsid w:val="00035C09"/>
    <w:rsid w:val="00036FE0"/>
    <w:rsid w:val="00043C8E"/>
    <w:rsid w:val="00045392"/>
    <w:rsid w:val="00054065"/>
    <w:rsid w:val="0006209B"/>
    <w:rsid w:val="000632DE"/>
    <w:rsid w:val="0007158F"/>
    <w:rsid w:val="00080B2D"/>
    <w:rsid w:val="00083C56"/>
    <w:rsid w:val="000A0A95"/>
    <w:rsid w:val="000A136E"/>
    <w:rsid w:val="000A5632"/>
    <w:rsid w:val="000A5853"/>
    <w:rsid w:val="000A770C"/>
    <w:rsid w:val="000B5CE0"/>
    <w:rsid w:val="000B79C3"/>
    <w:rsid w:val="000C5AD6"/>
    <w:rsid w:val="000C7B6E"/>
    <w:rsid w:val="000D47BE"/>
    <w:rsid w:val="000D58EB"/>
    <w:rsid w:val="000E0173"/>
    <w:rsid w:val="000E7866"/>
    <w:rsid w:val="000F3285"/>
    <w:rsid w:val="000F77A0"/>
    <w:rsid w:val="00101532"/>
    <w:rsid w:val="001032E9"/>
    <w:rsid w:val="00105480"/>
    <w:rsid w:val="00112902"/>
    <w:rsid w:val="00114570"/>
    <w:rsid w:val="00131AC5"/>
    <w:rsid w:val="00133DD3"/>
    <w:rsid w:val="00144295"/>
    <w:rsid w:val="00150163"/>
    <w:rsid w:val="00153FDE"/>
    <w:rsid w:val="00160D8A"/>
    <w:rsid w:val="0016270B"/>
    <w:rsid w:val="00165A98"/>
    <w:rsid w:val="00166331"/>
    <w:rsid w:val="001777BF"/>
    <w:rsid w:val="00183AE7"/>
    <w:rsid w:val="00197162"/>
    <w:rsid w:val="001A3A08"/>
    <w:rsid w:val="001A5CB3"/>
    <w:rsid w:val="001B12CE"/>
    <w:rsid w:val="001B79AB"/>
    <w:rsid w:val="001C36AA"/>
    <w:rsid w:val="001C48D9"/>
    <w:rsid w:val="001D1718"/>
    <w:rsid w:val="001D4424"/>
    <w:rsid w:val="001D6E54"/>
    <w:rsid w:val="001E59F5"/>
    <w:rsid w:val="001E782C"/>
    <w:rsid w:val="001F111C"/>
    <w:rsid w:val="001F1A48"/>
    <w:rsid w:val="001F46F6"/>
    <w:rsid w:val="00200648"/>
    <w:rsid w:val="00200B4E"/>
    <w:rsid w:val="002024BF"/>
    <w:rsid w:val="00207570"/>
    <w:rsid w:val="00212FC4"/>
    <w:rsid w:val="00213C36"/>
    <w:rsid w:val="00220414"/>
    <w:rsid w:val="0022044C"/>
    <w:rsid w:val="00221DDF"/>
    <w:rsid w:val="002231E4"/>
    <w:rsid w:val="002240B4"/>
    <w:rsid w:val="00225823"/>
    <w:rsid w:val="00226953"/>
    <w:rsid w:val="00230953"/>
    <w:rsid w:val="0023153F"/>
    <w:rsid w:val="00233E24"/>
    <w:rsid w:val="0023703A"/>
    <w:rsid w:val="00245225"/>
    <w:rsid w:val="00245A83"/>
    <w:rsid w:val="00252C3C"/>
    <w:rsid w:val="00260AAD"/>
    <w:rsid w:val="0026387B"/>
    <w:rsid w:val="00264245"/>
    <w:rsid w:val="00272FF5"/>
    <w:rsid w:val="00284782"/>
    <w:rsid w:val="002904D0"/>
    <w:rsid w:val="00290D3A"/>
    <w:rsid w:val="002969F3"/>
    <w:rsid w:val="0029730B"/>
    <w:rsid w:val="002A34F6"/>
    <w:rsid w:val="002B3797"/>
    <w:rsid w:val="002B3C6C"/>
    <w:rsid w:val="002C178B"/>
    <w:rsid w:val="002C59CA"/>
    <w:rsid w:val="002D4C62"/>
    <w:rsid w:val="002D7337"/>
    <w:rsid w:val="002D7990"/>
    <w:rsid w:val="002E4BB3"/>
    <w:rsid w:val="002F60CC"/>
    <w:rsid w:val="002F6657"/>
    <w:rsid w:val="002F6CDC"/>
    <w:rsid w:val="003056AA"/>
    <w:rsid w:val="00307032"/>
    <w:rsid w:val="00310707"/>
    <w:rsid w:val="00314273"/>
    <w:rsid w:val="003173FC"/>
    <w:rsid w:val="00326F0F"/>
    <w:rsid w:val="00327996"/>
    <w:rsid w:val="0033125B"/>
    <w:rsid w:val="00332423"/>
    <w:rsid w:val="00346065"/>
    <w:rsid w:val="003515BC"/>
    <w:rsid w:val="00353BF0"/>
    <w:rsid w:val="003619D7"/>
    <w:rsid w:val="00362853"/>
    <w:rsid w:val="00365CC5"/>
    <w:rsid w:val="0036698E"/>
    <w:rsid w:val="00366F32"/>
    <w:rsid w:val="0036776C"/>
    <w:rsid w:val="00370135"/>
    <w:rsid w:val="00370B91"/>
    <w:rsid w:val="0038114B"/>
    <w:rsid w:val="00382DE6"/>
    <w:rsid w:val="00386010"/>
    <w:rsid w:val="0039273E"/>
    <w:rsid w:val="003947E2"/>
    <w:rsid w:val="00395BE0"/>
    <w:rsid w:val="003A1F5E"/>
    <w:rsid w:val="003A2813"/>
    <w:rsid w:val="003A41EE"/>
    <w:rsid w:val="003B6DC7"/>
    <w:rsid w:val="003C17BB"/>
    <w:rsid w:val="003C3626"/>
    <w:rsid w:val="003C49B1"/>
    <w:rsid w:val="003D2988"/>
    <w:rsid w:val="003D5666"/>
    <w:rsid w:val="003D6244"/>
    <w:rsid w:val="003E6A3D"/>
    <w:rsid w:val="003E6E76"/>
    <w:rsid w:val="003E7445"/>
    <w:rsid w:val="003F1F1C"/>
    <w:rsid w:val="004007D3"/>
    <w:rsid w:val="004040A9"/>
    <w:rsid w:val="00413691"/>
    <w:rsid w:val="0041617E"/>
    <w:rsid w:val="0041640E"/>
    <w:rsid w:val="0043048B"/>
    <w:rsid w:val="00431869"/>
    <w:rsid w:val="0043191B"/>
    <w:rsid w:val="004338FF"/>
    <w:rsid w:val="004407FA"/>
    <w:rsid w:val="00442DEB"/>
    <w:rsid w:val="00443400"/>
    <w:rsid w:val="00444C16"/>
    <w:rsid w:val="0045605B"/>
    <w:rsid w:val="00462CB0"/>
    <w:rsid w:val="004657C3"/>
    <w:rsid w:val="00466D85"/>
    <w:rsid w:val="004714C2"/>
    <w:rsid w:val="00475B23"/>
    <w:rsid w:val="00486F92"/>
    <w:rsid w:val="00491CC4"/>
    <w:rsid w:val="00492552"/>
    <w:rsid w:val="00495C24"/>
    <w:rsid w:val="004969C7"/>
    <w:rsid w:val="004A0121"/>
    <w:rsid w:val="004A134D"/>
    <w:rsid w:val="004B7B76"/>
    <w:rsid w:val="004C431F"/>
    <w:rsid w:val="004C4E20"/>
    <w:rsid w:val="004C6F85"/>
    <w:rsid w:val="004D5230"/>
    <w:rsid w:val="004F2C36"/>
    <w:rsid w:val="004F2C8B"/>
    <w:rsid w:val="004F63F6"/>
    <w:rsid w:val="00501956"/>
    <w:rsid w:val="0050356C"/>
    <w:rsid w:val="00504991"/>
    <w:rsid w:val="005127D6"/>
    <w:rsid w:val="00512998"/>
    <w:rsid w:val="00520934"/>
    <w:rsid w:val="00523DB5"/>
    <w:rsid w:val="0053107F"/>
    <w:rsid w:val="005312E9"/>
    <w:rsid w:val="00534FE9"/>
    <w:rsid w:val="00541C8F"/>
    <w:rsid w:val="00543295"/>
    <w:rsid w:val="00546FCF"/>
    <w:rsid w:val="00553FD0"/>
    <w:rsid w:val="0056041E"/>
    <w:rsid w:val="00560A60"/>
    <w:rsid w:val="00562DC6"/>
    <w:rsid w:val="0057052E"/>
    <w:rsid w:val="005736C3"/>
    <w:rsid w:val="00573BA5"/>
    <w:rsid w:val="0057617B"/>
    <w:rsid w:val="00584C4D"/>
    <w:rsid w:val="0059321C"/>
    <w:rsid w:val="00593DFC"/>
    <w:rsid w:val="005963A6"/>
    <w:rsid w:val="005B7DDA"/>
    <w:rsid w:val="005C0891"/>
    <w:rsid w:val="005C2E91"/>
    <w:rsid w:val="005C7F56"/>
    <w:rsid w:val="005D1A6E"/>
    <w:rsid w:val="005E6750"/>
    <w:rsid w:val="005E6758"/>
    <w:rsid w:val="005E6FFF"/>
    <w:rsid w:val="005E7464"/>
    <w:rsid w:val="005F1A6E"/>
    <w:rsid w:val="00601AD1"/>
    <w:rsid w:val="00604170"/>
    <w:rsid w:val="00615D42"/>
    <w:rsid w:val="006168CE"/>
    <w:rsid w:val="0062397C"/>
    <w:rsid w:val="0062398C"/>
    <w:rsid w:val="00625E39"/>
    <w:rsid w:val="0063321F"/>
    <w:rsid w:val="006349D1"/>
    <w:rsid w:val="006356AE"/>
    <w:rsid w:val="0063606E"/>
    <w:rsid w:val="006363F1"/>
    <w:rsid w:val="006419CE"/>
    <w:rsid w:val="0064659D"/>
    <w:rsid w:val="00657CBD"/>
    <w:rsid w:val="00660750"/>
    <w:rsid w:val="006608ED"/>
    <w:rsid w:val="0067089E"/>
    <w:rsid w:val="006841EA"/>
    <w:rsid w:val="006857A3"/>
    <w:rsid w:val="00687A77"/>
    <w:rsid w:val="00691669"/>
    <w:rsid w:val="006957F2"/>
    <w:rsid w:val="006A21A5"/>
    <w:rsid w:val="006A3EF2"/>
    <w:rsid w:val="006A6BC2"/>
    <w:rsid w:val="006B3473"/>
    <w:rsid w:val="006C0C08"/>
    <w:rsid w:val="006C0DE1"/>
    <w:rsid w:val="006C7881"/>
    <w:rsid w:val="006D3FF0"/>
    <w:rsid w:val="006E037C"/>
    <w:rsid w:val="006E052F"/>
    <w:rsid w:val="006E7984"/>
    <w:rsid w:val="006F1EA0"/>
    <w:rsid w:val="006F29DB"/>
    <w:rsid w:val="006F614F"/>
    <w:rsid w:val="00702985"/>
    <w:rsid w:val="007103C5"/>
    <w:rsid w:val="0073595B"/>
    <w:rsid w:val="0075413C"/>
    <w:rsid w:val="00755746"/>
    <w:rsid w:val="007557DA"/>
    <w:rsid w:val="00763117"/>
    <w:rsid w:val="0076345F"/>
    <w:rsid w:val="00765F17"/>
    <w:rsid w:val="00766267"/>
    <w:rsid w:val="007775DB"/>
    <w:rsid w:val="00790449"/>
    <w:rsid w:val="007937A4"/>
    <w:rsid w:val="007949CA"/>
    <w:rsid w:val="00795A8E"/>
    <w:rsid w:val="007A5651"/>
    <w:rsid w:val="007C0C7C"/>
    <w:rsid w:val="007C7FF3"/>
    <w:rsid w:val="007D488A"/>
    <w:rsid w:val="007E1F9E"/>
    <w:rsid w:val="007E3286"/>
    <w:rsid w:val="007E7533"/>
    <w:rsid w:val="007F0BEF"/>
    <w:rsid w:val="007F3CB0"/>
    <w:rsid w:val="007F54C5"/>
    <w:rsid w:val="007F55B8"/>
    <w:rsid w:val="007F5DA3"/>
    <w:rsid w:val="00807B81"/>
    <w:rsid w:val="00812BEA"/>
    <w:rsid w:val="0083677D"/>
    <w:rsid w:val="0084588C"/>
    <w:rsid w:val="0085044D"/>
    <w:rsid w:val="0085299B"/>
    <w:rsid w:val="00854140"/>
    <w:rsid w:val="008546BC"/>
    <w:rsid w:val="00855E0C"/>
    <w:rsid w:val="008600C7"/>
    <w:rsid w:val="00860724"/>
    <w:rsid w:val="00873639"/>
    <w:rsid w:val="008739CD"/>
    <w:rsid w:val="00874F87"/>
    <w:rsid w:val="00875DAD"/>
    <w:rsid w:val="008808D4"/>
    <w:rsid w:val="00881E7C"/>
    <w:rsid w:val="008843AA"/>
    <w:rsid w:val="00887A06"/>
    <w:rsid w:val="0089713E"/>
    <w:rsid w:val="008A6997"/>
    <w:rsid w:val="008B197D"/>
    <w:rsid w:val="008B3A54"/>
    <w:rsid w:val="008B6A12"/>
    <w:rsid w:val="008C0D97"/>
    <w:rsid w:val="008C3974"/>
    <w:rsid w:val="008D0EA0"/>
    <w:rsid w:val="008E2B2A"/>
    <w:rsid w:val="008E2D19"/>
    <w:rsid w:val="008E399D"/>
    <w:rsid w:val="008F3AFA"/>
    <w:rsid w:val="008F3F88"/>
    <w:rsid w:val="008F5B81"/>
    <w:rsid w:val="00907476"/>
    <w:rsid w:val="00910849"/>
    <w:rsid w:val="009124EA"/>
    <w:rsid w:val="0093288E"/>
    <w:rsid w:val="00941E04"/>
    <w:rsid w:val="00942AD7"/>
    <w:rsid w:val="0095036E"/>
    <w:rsid w:val="00951474"/>
    <w:rsid w:val="009518DD"/>
    <w:rsid w:val="00956F38"/>
    <w:rsid w:val="0095706F"/>
    <w:rsid w:val="0095740E"/>
    <w:rsid w:val="00962520"/>
    <w:rsid w:val="00977384"/>
    <w:rsid w:val="00983D98"/>
    <w:rsid w:val="009924A4"/>
    <w:rsid w:val="00994B5E"/>
    <w:rsid w:val="00994D6F"/>
    <w:rsid w:val="009964BF"/>
    <w:rsid w:val="009A0D97"/>
    <w:rsid w:val="009A7CC8"/>
    <w:rsid w:val="009B2C13"/>
    <w:rsid w:val="009B61DB"/>
    <w:rsid w:val="009C160C"/>
    <w:rsid w:val="009C2009"/>
    <w:rsid w:val="009C4C08"/>
    <w:rsid w:val="009C5825"/>
    <w:rsid w:val="009C7059"/>
    <w:rsid w:val="009D39BD"/>
    <w:rsid w:val="009D6595"/>
    <w:rsid w:val="009E756E"/>
    <w:rsid w:val="009F0B31"/>
    <w:rsid w:val="009F0D5C"/>
    <w:rsid w:val="009F378F"/>
    <w:rsid w:val="009F49DF"/>
    <w:rsid w:val="009F5E64"/>
    <w:rsid w:val="009F73E2"/>
    <w:rsid w:val="00A01F31"/>
    <w:rsid w:val="00A13520"/>
    <w:rsid w:val="00A16361"/>
    <w:rsid w:val="00A25729"/>
    <w:rsid w:val="00A26B66"/>
    <w:rsid w:val="00A31FB1"/>
    <w:rsid w:val="00A33607"/>
    <w:rsid w:val="00A33C96"/>
    <w:rsid w:val="00A466D8"/>
    <w:rsid w:val="00A50E4E"/>
    <w:rsid w:val="00A52527"/>
    <w:rsid w:val="00A55820"/>
    <w:rsid w:val="00A55865"/>
    <w:rsid w:val="00A6116F"/>
    <w:rsid w:val="00A63BDE"/>
    <w:rsid w:val="00A66F68"/>
    <w:rsid w:val="00A70CD3"/>
    <w:rsid w:val="00A71BFF"/>
    <w:rsid w:val="00A9169D"/>
    <w:rsid w:val="00A923A2"/>
    <w:rsid w:val="00A94D91"/>
    <w:rsid w:val="00A972B6"/>
    <w:rsid w:val="00AA0640"/>
    <w:rsid w:val="00AA3C6D"/>
    <w:rsid w:val="00AA5297"/>
    <w:rsid w:val="00AB3B93"/>
    <w:rsid w:val="00AB506B"/>
    <w:rsid w:val="00AB6FBC"/>
    <w:rsid w:val="00AC1375"/>
    <w:rsid w:val="00AC154B"/>
    <w:rsid w:val="00AC2009"/>
    <w:rsid w:val="00AC58AB"/>
    <w:rsid w:val="00AD2CC3"/>
    <w:rsid w:val="00AD33C7"/>
    <w:rsid w:val="00AD7117"/>
    <w:rsid w:val="00AE2466"/>
    <w:rsid w:val="00AF2F7B"/>
    <w:rsid w:val="00AF58AC"/>
    <w:rsid w:val="00AF683F"/>
    <w:rsid w:val="00B027A3"/>
    <w:rsid w:val="00B043A5"/>
    <w:rsid w:val="00B121D9"/>
    <w:rsid w:val="00B12AA9"/>
    <w:rsid w:val="00B260A8"/>
    <w:rsid w:val="00B26DC6"/>
    <w:rsid w:val="00B3194D"/>
    <w:rsid w:val="00B36BCB"/>
    <w:rsid w:val="00B3717D"/>
    <w:rsid w:val="00B40F76"/>
    <w:rsid w:val="00B476E4"/>
    <w:rsid w:val="00B531D6"/>
    <w:rsid w:val="00B54243"/>
    <w:rsid w:val="00B55CDB"/>
    <w:rsid w:val="00B6046C"/>
    <w:rsid w:val="00B605AE"/>
    <w:rsid w:val="00B62185"/>
    <w:rsid w:val="00B631FD"/>
    <w:rsid w:val="00B71C0D"/>
    <w:rsid w:val="00B76DB7"/>
    <w:rsid w:val="00B82D1F"/>
    <w:rsid w:val="00B901CD"/>
    <w:rsid w:val="00B96A72"/>
    <w:rsid w:val="00B96C56"/>
    <w:rsid w:val="00B97668"/>
    <w:rsid w:val="00B976FA"/>
    <w:rsid w:val="00BA453D"/>
    <w:rsid w:val="00BB5850"/>
    <w:rsid w:val="00BC0DA5"/>
    <w:rsid w:val="00BC5C56"/>
    <w:rsid w:val="00BC7CA1"/>
    <w:rsid w:val="00BD0DE7"/>
    <w:rsid w:val="00BD1E99"/>
    <w:rsid w:val="00BD2C02"/>
    <w:rsid w:val="00BD2E06"/>
    <w:rsid w:val="00BE6EDB"/>
    <w:rsid w:val="00BE7327"/>
    <w:rsid w:val="00BF35AD"/>
    <w:rsid w:val="00C04D15"/>
    <w:rsid w:val="00C06A94"/>
    <w:rsid w:val="00C0704C"/>
    <w:rsid w:val="00C13459"/>
    <w:rsid w:val="00C15C70"/>
    <w:rsid w:val="00C171DD"/>
    <w:rsid w:val="00C20188"/>
    <w:rsid w:val="00C409C8"/>
    <w:rsid w:val="00C428D3"/>
    <w:rsid w:val="00C63FE0"/>
    <w:rsid w:val="00C66F7D"/>
    <w:rsid w:val="00C7224F"/>
    <w:rsid w:val="00C73C78"/>
    <w:rsid w:val="00C828A3"/>
    <w:rsid w:val="00C870D6"/>
    <w:rsid w:val="00CB0BD9"/>
    <w:rsid w:val="00CB0BFB"/>
    <w:rsid w:val="00CB11D3"/>
    <w:rsid w:val="00CB3B07"/>
    <w:rsid w:val="00CB5931"/>
    <w:rsid w:val="00CC27BC"/>
    <w:rsid w:val="00CC3B4D"/>
    <w:rsid w:val="00CC3D57"/>
    <w:rsid w:val="00CD3A93"/>
    <w:rsid w:val="00CE1E87"/>
    <w:rsid w:val="00CE36E5"/>
    <w:rsid w:val="00CF0AB3"/>
    <w:rsid w:val="00CF771E"/>
    <w:rsid w:val="00D0145A"/>
    <w:rsid w:val="00D023A9"/>
    <w:rsid w:val="00D070C2"/>
    <w:rsid w:val="00D227A5"/>
    <w:rsid w:val="00D339FD"/>
    <w:rsid w:val="00D33C75"/>
    <w:rsid w:val="00D41203"/>
    <w:rsid w:val="00D450D5"/>
    <w:rsid w:val="00D47B9F"/>
    <w:rsid w:val="00D50BD0"/>
    <w:rsid w:val="00D53A2C"/>
    <w:rsid w:val="00D5429A"/>
    <w:rsid w:val="00D5561F"/>
    <w:rsid w:val="00D56DA4"/>
    <w:rsid w:val="00D641F0"/>
    <w:rsid w:val="00D71833"/>
    <w:rsid w:val="00D71FD8"/>
    <w:rsid w:val="00D72493"/>
    <w:rsid w:val="00D74793"/>
    <w:rsid w:val="00D75AEE"/>
    <w:rsid w:val="00D877D0"/>
    <w:rsid w:val="00D90046"/>
    <w:rsid w:val="00D90935"/>
    <w:rsid w:val="00D94B54"/>
    <w:rsid w:val="00D950B1"/>
    <w:rsid w:val="00DA00C5"/>
    <w:rsid w:val="00DA11F6"/>
    <w:rsid w:val="00DA3D9A"/>
    <w:rsid w:val="00DB1106"/>
    <w:rsid w:val="00DC5837"/>
    <w:rsid w:val="00DD11DB"/>
    <w:rsid w:val="00DE3558"/>
    <w:rsid w:val="00DE4077"/>
    <w:rsid w:val="00DE45A9"/>
    <w:rsid w:val="00DE5132"/>
    <w:rsid w:val="00DE70D1"/>
    <w:rsid w:val="00DF3D5D"/>
    <w:rsid w:val="00DF5526"/>
    <w:rsid w:val="00DF5D87"/>
    <w:rsid w:val="00DF71B3"/>
    <w:rsid w:val="00E006B8"/>
    <w:rsid w:val="00E01229"/>
    <w:rsid w:val="00E05A91"/>
    <w:rsid w:val="00E11436"/>
    <w:rsid w:val="00E14035"/>
    <w:rsid w:val="00E23C91"/>
    <w:rsid w:val="00E27427"/>
    <w:rsid w:val="00E305E8"/>
    <w:rsid w:val="00E321A8"/>
    <w:rsid w:val="00E35452"/>
    <w:rsid w:val="00E87385"/>
    <w:rsid w:val="00E87A6E"/>
    <w:rsid w:val="00E94982"/>
    <w:rsid w:val="00EA05F9"/>
    <w:rsid w:val="00EA6136"/>
    <w:rsid w:val="00EC14B7"/>
    <w:rsid w:val="00EC1CD8"/>
    <w:rsid w:val="00ED3620"/>
    <w:rsid w:val="00ED4D84"/>
    <w:rsid w:val="00EE3A27"/>
    <w:rsid w:val="00EF020E"/>
    <w:rsid w:val="00F022EE"/>
    <w:rsid w:val="00F108AE"/>
    <w:rsid w:val="00F12AC8"/>
    <w:rsid w:val="00F1381C"/>
    <w:rsid w:val="00F15C79"/>
    <w:rsid w:val="00F253DC"/>
    <w:rsid w:val="00F25BE7"/>
    <w:rsid w:val="00F366DF"/>
    <w:rsid w:val="00F41502"/>
    <w:rsid w:val="00F41782"/>
    <w:rsid w:val="00F43E98"/>
    <w:rsid w:val="00F456C0"/>
    <w:rsid w:val="00F752A5"/>
    <w:rsid w:val="00F80B57"/>
    <w:rsid w:val="00F85263"/>
    <w:rsid w:val="00F85811"/>
    <w:rsid w:val="00F87DB8"/>
    <w:rsid w:val="00F93A66"/>
    <w:rsid w:val="00F93FB0"/>
    <w:rsid w:val="00FA03EB"/>
    <w:rsid w:val="00FA060D"/>
    <w:rsid w:val="00FA0E58"/>
    <w:rsid w:val="00FA2C76"/>
    <w:rsid w:val="00FA7C3B"/>
    <w:rsid w:val="00FB0839"/>
    <w:rsid w:val="00FB2821"/>
    <w:rsid w:val="00FB3E77"/>
    <w:rsid w:val="00FB6EFA"/>
    <w:rsid w:val="00FC15A1"/>
    <w:rsid w:val="00FC2098"/>
    <w:rsid w:val="00FC35DE"/>
    <w:rsid w:val="00FC7B3C"/>
    <w:rsid w:val="00FD506D"/>
    <w:rsid w:val="00FE2474"/>
    <w:rsid w:val="00FE5DD6"/>
    <w:rsid w:val="00FF5945"/>
    <w:rsid w:val="00FF60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009"/>
    <w:pPr>
      <w:widowControl w:val="0"/>
      <w:autoSpaceDE w:val="0"/>
      <w:autoSpaceDN w:val="0"/>
      <w:adjustRightInd w:val="0"/>
      <w:spacing w:before="20" w:after="40"/>
    </w:pPr>
  </w:style>
  <w:style w:type="paragraph" w:styleId="10">
    <w:name w:val="heading 1"/>
    <w:basedOn w:val="a"/>
    <w:next w:val="a"/>
    <w:link w:val="11"/>
    <w:uiPriority w:val="99"/>
    <w:qFormat/>
    <w:rsid w:val="00910849"/>
    <w:pPr>
      <w:spacing w:before="360" w:after="120"/>
      <w:jc w:val="center"/>
      <w:outlineLvl w:val="0"/>
    </w:pPr>
    <w:rPr>
      <w:b/>
      <w:bCs/>
      <w:sz w:val="28"/>
      <w:szCs w:val="28"/>
    </w:rPr>
  </w:style>
  <w:style w:type="paragraph" w:styleId="2">
    <w:name w:val="heading 2"/>
    <w:aliases w:val="Заголовок подраздела,Заголовок 2 Знак2 Знак,Заголовок подраздела Знак1 Знак,Заголовок 2 Знак1 Знак Знак,Заголовок 2 Знак Знак Знак Знак,Заголовок 2 Знак1 Знак Знак Знак Знак,Заголовок 2 Знак Знак Знак Знак Знак Знак,Заголовок 2 Знак1,хз"/>
    <w:basedOn w:val="a"/>
    <w:next w:val="a"/>
    <w:link w:val="20"/>
    <w:uiPriority w:val="99"/>
    <w:qFormat/>
    <w:rsid w:val="00910849"/>
    <w:pPr>
      <w:spacing w:before="240"/>
      <w:outlineLvl w:val="1"/>
    </w:pPr>
    <w:rPr>
      <w:b/>
      <w:bCs/>
      <w:sz w:val="22"/>
      <w:szCs w:val="22"/>
    </w:rPr>
  </w:style>
  <w:style w:type="paragraph" w:styleId="3">
    <w:name w:val="heading 3"/>
    <w:aliases w:val="курсив,жирный,Level 1 - 1,Заголовок 3 Знак2,Заголовок 3 Знак1 Знак,Заголовок 3 Знак2 Знак Знак,Заголовок 3 Знак1 Знак Знак Знак,Заголовок 3 Знак Знак Знак Знак Знак Знак,Заголовок 3 Знак Знак Знак1 Знак Знак,курсив Знак,жирный Знак,053"/>
    <w:basedOn w:val="a"/>
    <w:next w:val="a"/>
    <w:link w:val="30"/>
    <w:uiPriority w:val="99"/>
    <w:unhideWhenUsed/>
    <w:qFormat/>
    <w:rsid w:val="004040A9"/>
    <w:pPr>
      <w:keepNext/>
      <w:keepLines/>
      <w:widowControl/>
      <w:autoSpaceDE/>
      <w:autoSpaceDN/>
      <w:adjustRightInd/>
      <w:spacing w:before="200" w:after="0" w:line="276" w:lineRule="auto"/>
      <w:outlineLvl w:val="2"/>
    </w:pPr>
    <w:rPr>
      <w:rFonts w:ascii="Cambria" w:hAnsi="Cambria"/>
      <w:b/>
      <w:bCs/>
      <w:color w:val="4F81BD"/>
      <w:sz w:val="22"/>
      <w:szCs w:val="22"/>
      <w:lang w:eastAsia="en-US"/>
    </w:rPr>
  </w:style>
  <w:style w:type="paragraph" w:styleId="4">
    <w:name w:val="heading 4"/>
    <w:basedOn w:val="a"/>
    <w:next w:val="a"/>
    <w:link w:val="40"/>
    <w:qFormat/>
    <w:rsid w:val="003E6A3D"/>
    <w:pPr>
      <w:keepNext/>
      <w:widowControl/>
      <w:numPr>
        <w:numId w:val="33"/>
      </w:numPr>
      <w:tabs>
        <w:tab w:val="num" w:pos="720"/>
      </w:tabs>
      <w:spacing w:before="0" w:after="0"/>
      <w:ind w:left="720" w:hanging="720"/>
      <w:jc w:val="both"/>
      <w:outlineLvl w:val="3"/>
    </w:pPr>
    <w:rPr>
      <w:sz w:val="24"/>
      <w:szCs w:val="24"/>
      <w:lang w:eastAsia="en-US"/>
    </w:rPr>
  </w:style>
  <w:style w:type="paragraph" w:styleId="5">
    <w:name w:val="heading 5"/>
    <w:basedOn w:val="a"/>
    <w:next w:val="a"/>
    <w:link w:val="50"/>
    <w:unhideWhenUsed/>
    <w:qFormat/>
    <w:rsid w:val="003E6A3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3E6A3D"/>
    <w:pPr>
      <w:keepNext/>
      <w:widowControl/>
      <w:spacing w:before="0" w:after="0"/>
      <w:outlineLvl w:val="5"/>
    </w:pPr>
    <w:rPr>
      <w:sz w:val="24"/>
      <w:szCs w:val="24"/>
      <w:u w:val="single"/>
      <w:lang w:eastAsia="en-US"/>
    </w:rPr>
  </w:style>
  <w:style w:type="paragraph" w:styleId="7">
    <w:name w:val="heading 7"/>
    <w:basedOn w:val="a"/>
    <w:next w:val="a"/>
    <w:link w:val="70"/>
    <w:uiPriority w:val="99"/>
    <w:qFormat/>
    <w:rsid w:val="00260AAD"/>
    <w:pPr>
      <w:keepNext/>
      <w:widowControl/>
      <w:spacing w:before="0" w:after="0"/>
      <w:jc w:val="both"/>
      <w:outlineLvl w:val="6"/>
    </w:pPr>
    <w:rPr>
      <w:rFonts w:ascii="Book Antiqua" w:hAnsi="Book Antiqua"/>
      <w:i/>
      <w:iCs/>
      <w:sz w:val="24"/>
      <w:szCs w:val="24"/>
      <w:lang w:eastAsia="en-US"/>
    </w:rPr>
  </w:style>
  <w:style w:type="paragraph" w:styleId="8">
    <w:name w:val="heading 8"/>
    <w:basedOn w:val="a"/>
    <w:next w:val="a"/>
    <w:link w:val="80"/>
    <w:qFormat/>
    <w:rsid w:val="003E6A3D"/>
    <w:pPr>
      <w:keepNext/>
      <w:widowControl/>
      <w:spacing w:before="0" w:after="0" w:line="280" w:lineRule="exact"/>
      <w:outlineLvl w:val="7"/>
    </w:pPr>
    <w:rPr>
      <w:b/>
      <w:bCs/>
      <w:sz w:val="24"/>
      <w:szCs w:val="24"/>
      <w:lang w:val="en-US" w:eastAsia="en-US"/>
    </w:rPr>
  </w:style>
  <w:style w:type="paragraph" w:styleId="9">
    <w:name w:val="heading 9"/>
    <w:basedOn w:val="a"/>
    <w:next w:val="a"/>
    <w:link w:val="90"/>
    <w:unhideWhenUsed/>
    <w:qFormat/>
    <w:rsid w:val="003E6A3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910849"/>
    <w:rPr>
      <w:rFonts w:ascii="Cambria" w:eastAsia="Times New Roman" w:hAnsi="Cambria" w:cs="Times New Roman"/>
      <w:b/>
      <w:bCs/>
      <w:kern w:val="32"/>
      <w:sz w:val="32"/>
      <w:szCs w:val="32"/>
    </w:rPr>
  </w:style>
  <w:style w:type="character" w:customStyle="1" w:styleId="20">
    <w:name w:val="Заголовок 2 Знак"/>
    <w:aliases w:val="Заголовок подраздела Знак,Заголовок 2 Знак2 Знак Знак,Заголовок подраздела Знак1 Знак Знак,Заголовок 2 Знак1 Знак Знак Знак,Заголовок 2 Знак Знак Знак Знак Знак,Заголовок 2 Знак1 Знак Знак Знак Знак Знак,Заголовок 2 Знак1 Знак,хз Знак"/>
    <w:link w:val="2"/>
    <w:uiPriority w:val="99"/>
    <w:locked/>
    <w:rsid w:val="00910849"/>
    <w:rPr>
      <w:rFonts w:ascii="Cambria" w:eastAsia="Times New Roman" w:hAnsi="Cambria" w:cs="Times New Roman"/>
      <w:b/>
      <w:bCs/>
      <w:i/>
      <w:iCs/>
      <w:sz w:val="28"/>
      <w:szCs w:val="28"/>
    </w:rPr>
  </w:style>
  <w:style w:type="paragraph" w:customStyle="1" w:styleId="SubHeading">
    <w:name w:val="Sub Heading"/>
    <w:uiPriority w:val="99"/>
    <w:rsid w:val="00910849"/>
    <w:pPr>
      <w:widowControl w:val="0"/>
      <w:autoSpaceDE w:val="0"/>
      <w:autoSpaceDN w:val="0"/>
      <w:adjustRightInd w:val="0"/>
      <w:spacing w:before="240" w:after="40"/>
    </w:pPr>
  </w:style>
  <w:style w:type="paragraph" w:styleId="a3">
    <w:name w:val="Title"/>
    <w:basedOn w:val="a"/>
    <w:next w:val="a"/>
    <w:link w:val="a4"/>
    <w:uiPriority w:val="99"/>
    <w:qFormat/>
    <w:rsid w:val="00910849"/>
    <w:pPr>
      <w:spacing w:before="0" w:after="240"/>
      <w:jc w:val="center"/>
    </w:pPr>
    <w:rPr>
      <w:b/>
      <w:bCs/>
      <w:sz w:val="32"/>
      <w:szCs w:val="32"/>
    </w:rPr>
  </w:style>
  <w:style w:type="character" w:customStyle="1" w:styleId="a4">
    <w:name w:val="Название Знак"/>
    <w:link w:val="a3"/>
    <w:uiPriority w:val="99"/>
    <w:locked/>
    <w:rsid w:val="00910849"/>
    <w:rPr>
      <w:rFonts w:ascii="Cambria" w:eastAsia="Times New Roman" w:hAnsi="Cambria" w:cs="Times New Roman"/>
      <w:b/>
      <w:bCs/>
      <w:kern w:val="28"/>
      <w:sz w:val="32"/>
      <w:szCs w:val="32"/>
    </w:rPr>
  </w:style>
  <w:style w:type="paragraph" w:customStyle="1" w:styleId="SubTitle">
    <w:name w:val="Sub Title"/>
    <w:uiPriority w:val="99"/>
    <w:rsid w:val="00910849"/>
    <w:pPr>
      <w:widowControl w:val="0"/>
      <w:autoSpaceDE w:val="0"/>
      <w:autoSpaceDN w:val="0"/>
      <w:adjustRightInd w:val="0"/>
      <w:spacing w:after="240"/>
      <w:jc w:val="center"/>
    </w:pPr>
    <w:rPr>
      <w:b/>
      <w:bCs/>
      <w:sz w:val="24"/>
      <w:szCs w:val="24"/>
    </w:rPr>
  </w:style>
  <w:style w:type="paragraph" w:customStyle="1" w:styleId="SubHeading1">
    <w:name w:val="Sub Heading1"/>
    <w:uiPriority w:val="99"/>
    <w:rsid w:val="00910849"/>
    <w:pPr>
      <w:widowControl w:val="0"/>
      <w:autoSpaceDE w:val="0"/>
      <w:autoSpaceDN w:val="0"/>
      <w:adjustRightInd w:val="0"/>
      <w:spacing w:before="80" w:after="20"/>
    </w:pPr>
  </w:style>
  <w:style w:type="paragraph" w:customStyle="1" w:styleId="SpacedNormal">
    <w:name w:val="Spaced Normal"/>
    <w:uiPriority w:val="99"/>
    <w:rsid w:val="00910849"/>
    <w:pPr>
      <w:widowControl w:val="0"/>
      <w:autoSpaceDE w:val="0"/>
      <w:autoSpaceDN w:val="0"/>
      <w:adjustRightInd w:val="0"/>
      <w:spacing w:before="120" w:after="40"/>
    </w:pPr>
  </w:style>
  <w:style w:type="paragraph" w:customStyle="1" w:styleId="ThinDelim">
    <w:name w:val="Thin Delim"/>
    <w:uiPriority w:val="99"/>
    <w:rsid w:val="00910849"/>
    <w:pPr>
      <w:widowControl w:val="0"/>
      <w:autoSpaceDE w:val="0"/>
      <w:autoSpaceDN w:val="0"/>
      <w:adjustRightInd w:val="0"/>
    </w:pPr>
    <w:rPr>
      <w:sz w:val="16"/>
      <w:szCs w:val="16"/>
    </w:rPr>
  </w:style>
  <w:style w:type="character" w:customStyle="1" w:styleId="Subst">
    <w:name w:val="Subst"/>
    <w:uiPriority w:val="99"/>
    <w:rsid w:val="00910849"/>
    <w:rPr>
      <w:b/>
      <w:i/>
    </w:rPr>
  </w:style>
  <w:style w:type="paragraph" w:styleId="12">
    <w:name w:val="toc 1"/>
    <w:basedOn w:val="a"/>
    <w:next w:val="a"/>
    <w:autoRedefine/>
    <w:uiPriority w:val="39"/>
    <w:unhideWhenUsed/>
    <w:rsid w:val="00D450D5"/>
  </w:style>
  <w:style w:type="paragraph" w:styleId="21">
    <w:name w:val="toc 2"/>
    <w:basedOn w:val="a"/>
    <w:next w:val="a"/>
    <w:autoRedefine/>
    <w:uiPriority w:val="39"/>
    <w:unhideWhenUsed/>
    <w:rsid w:val="00875DAD"/>
    <w:pPr>
      <w:tabs>
        <w:tab w:val="right" w:leader="dot" w:pos="9204"/>
      </w:tabs>
      <w:ind w:left="200"/>
    </w:pPr>
    <w:rPr>
      <w:noProof/>
    </w:rPr>
  </w:style>
  <w:style w:type="character" w:styleId="a5">
    <w:name w:val="annotation reference"/>
    <w:uiPriority w:val="99"/>
    <w:semiHidden/>
    <w:unhideWhenUsed/>
    <w:rsid w:val="007F54C5"/>
    <w:rPr>
      <w:rFonts w:cs="Times New Roman"/>
      <w:sz w:val="16"/>
      <w:szCs w:val="16"/>
    </w:rPr>
  </w:style>
  <w:style w:type="paragraph" w:styleId="a6">
    <w:name w:val="annotation text"/>
    <w:basedOn w:val="a"/>
    <w:link w:val="a7"/>
    <w:uiPriority w:val="99"/>
    <w:semiHidden/>
    <w:unhideWhenUsed/>
    <w:rsid w:val="007F54C5"/>
  </w:style>
  <w:style w:type="character" w:customStyle="1" w:styleId="a7">
    <w:name w:val="Текст примечания Знак"/>
    <w:link w:val="a6"/>
    <w:uiPriority w:val="99"/>
    <w:locked/>
    <w:rsid w:val="007F54C5"/>
    <w:rPr>
      <w:rFonts w:cs="Times New Roman"/>
      <w:sz w:val="20"/>
      <w:szCs w:val="20"/>
    </w:rPr>
  </w:style>
  <w:style w:type="paragraph" w:styleId="a8">
    <w:name w:val="Balloon Text"/>
    <w:basedOn w:val="a"/>
    <w:link w:val="a9"/>
    <w:uiPriority w:val="99"/>
    <w:unhideWhenUsed/>
    <w:rsid w:val="007F54C5"/>
    <w:pPr>
      <w:spacing w:before="0" w:after="0"/>
    </w:pPr>
    <w:rPr>
      <w:rFonts w:ascii="Tahoma" w:hAnsi="Tahoma" w:cs="Tahoma"/>
      <w:sz w:val="16"/>
      <w:szCs w:val="16"/>
    </w:rPr>
  </w:style>
  <w:style w:type="character" w:customStyle="1" w:styleId="a9">
    <w:name w:val="Текст выноски Знак"/>
    <w:link w:val="a8"/>
    <w:uiPriority w:val="99"/>
    <w:semiHidden/>
    <w:locked/>
    <w:rsid w:val="007F54C5"/>
    <w:rPr>
      <w:rFonts w:ascii="Tahoma" w:hAnsi="Tahoma" w:cs="Tahoma"/>
      <w:sz w:val="16"/>
      <w:szCs w:val="16"/>
    </w:rPr>
  </w:style>
  <w:style w:type="paragraph" w:styleId="aa">
    <w:name w:val="annotation subject"/>
    <w:basedOn w:val="a6"/>
    <w:next w:val="a6"/>
    <w:link w:val="ab"/>
    <w:uiPriority w:val="99"/>
    <w:unhideWhenUsed/>
    <w:rsid w:val="00D75AEE"/>
    <w:rPr>
      <w:b/>
      <w:bCs/>
    </w:rPr>
  </w:style>
  <w:style w:type="character" w:customStyle="1" w:styleId="ab">
    <w:name w:val="Тема примечания Знак"/>
    <w:link w:val="aa"/>
    <w:uiPriority w:val="99"/>
    <w:locked/>
    <w:rsid w:val="00D75AEE"/>
    <w:rPr>
      <w:rFonts w:cs="Times New Roman"/>
      <w:b/>
      <w:bCs/>
      <w:sz w:val="20"/>
      <w:szCs w:val="20"/>
    </w:rPr>
  </w:style>
  <w:style w:type="paragraph" w:styleId="ac">
    <w:name w:val="Revision"/>
    <w:hidden/>
    <w:uiPriority w:val="99"/>
    <w:semiHidden/>
    <w:rsid w:val="00133DD3"/>
  </w:style>
  <w:style w:type="paragraph" w:styleId="ad">
    <w:name w:val="Body Text Indent"/>
    <w:aliases w:val="Основной текст 1"/>
    <w:basedOn w:val="a"/>
    <w:link w:val="ae"/>
    <w:uiPriority w:val="99"/>
    <w:unhideWhenUsed/>
    <w:rsid w:val="006363F1"/>
    <w:pPr>
      <w:widowControl/>
      <w:autoSpaceDE/>
      <w:autoSpaceDN/>
      <w:adjustRightInd/>
      <w:spacing w:before="0" w:after="120" w:line="276" w:lineRule="auto"/>
      <w:ind w:left="283"/>
    </w:pPr>
    <w:rPr>
      <w:rFonts w:ascii="Calibri" w:eastAsia="Calibri" w:hAnsi="Calibri"/>
      <w:sz w:val="22"/>
      <w:szCs w:val="22"/>
      <w:lang w:eastAsia="en-US"/>
    </w:rPr>
  </w:style>
  <w:style w:type="character" w:customStyle="1" w:styleId="ae">
    <w:name w:val="Основной текст с отступом Знак"/>
    <w:aliases w:val="Основной текст 1 Знак"/>
    <w:link w:val="ad"/>
    <w:uiPriority w:val="99"/>
    <w:rsid w:val="006363F1"/>
    <w:rPr>
      <w:rFonts w:ascii="Calibri" w:eastAsia="Calibri" w:hAnsi="Calibri"/>
      <w:sz w:val="22"/>
      <w:szCs w:val="22"/>
      <w:lang w:eastAsia="en-US"/>
    </w:rPr>
  </w:style>
  <w:style w:type="character" w:styleId="af">
    <w:name w:val="Hyperlink"/>
    <w:uiPriority w:val="99"/>
    <w:unhideWhenUsed/>
    <w:rsid w:val="00687A77"/>
    <w:rPr>
      <w:color w:val="0000FF"/>
      <w:u w:val="single"/>
    </w:rPr>
  </w:style>
  <w:style w:type="paragraph" w:customStyle="1" w:styleId="ConsPlusCell">
    <w:name w:val="ConsPlusCell"/>
    <w:uiPriority w:val="99"/>
    <w:rsid w:val="00D023A9"/>
    <w:pPr>
      <w:widowControl w:val="0"/>
      <w:autoSpaceDE w:val="0"/>
      <w:autoSpaceDN w:val="0"/>
      <w:adjustRightInd w:val="0"/>
    </w:pPr>
    <w:rPr>
      <w:rFonts w:ascii="Arial" w:hAnsi="Arial" w:cs="Arial"/>
    </w:rPr>
  </w:style>
  <w:style w:type="paragraph" w:styleId="af0">
    <w:name w:val="footnote text"/>
    <w:basedOn w:val="a"/>
    <w:link w:val="af1"/>
    <w:uiPriority w:val="99"/>
    <w:rsid w:val="00FD506D"/>
    <w:pPr>
      <w:widowControl/>
      <w:adjustRightInd/>
      <w:spacing w:before="0" w:after="0"/>
    </w:pPr>
  </w:style>
  <w:style w:type="character" w:customStyle="1" w:styleId="af1">
    <w:name w:val="Текст сноски Знак"/>
    <w:basedOn w:val="a0"/>
    <w:link w:val="af0"/>
    <w:uiPriority w:val="99"/>
    <w:rsid w:val="00FD506D"/>
  </w:style>
  <w:style w:type="character" w:styleId="af2">
    <w:name w:val="footnote reference"/>
    <w:aliases w:val="Знак сноски 1,Знак сноски-FN,Ciae niinee-FN,Ciae niinee 1"/>
    <w:rsid w:val="00FD506D"/>
    <w:rPr>
      <w:rFonts w:cs="Times New Roman"/>
      <w:vertAlign w:val="superscript"/>
    </w:rPr>
  </w:style>
  <w:style w:type="paragraph" w:styleId="31">
    <w:name w:val="Body Text Indent 3"/>
    <w:basedOn w:val="a"/>
    <w:link w:val="32"/>
    <w:uiPriority w:val="99"/>
    <w:semiHidden/>
    <w:unhideWhenUsed/>
    <w:rsid w:val="009A0D97"/>
    <w:pPr>
      <w:spacing w:after="120"/>
      <w:ind w:left="283"/>
    </w:pPr>
    <w:rPr>
      <w:sz w:val="16"/>
      <w:szCs w:val="16"/>
    </w:rPr>
  </w:style>
  <w:style w:type="character" w:customStyle="1" w:styleId="32">
    <w:name w:val="Основной текст с отступом 3 Знак"/>
    <w:link w:val="31"/>
    <w:uiPriority w:val="99"/>
    <w:semiHidden/>
    <w:rsid w:val="009A0D97"/>
    <w:rPr>
      <w:sz w:val="16"/>
      <w:szCs w:val="16"/>
    </w:rPr>
  </w:style>
  <w:style w:type="character" w:customStyle="1" w:styleId="22">
    <w:name w:val="Основной текст 2 Знак"/>
    <w:link w:val="23"/>
    <w:uiPriority w:val="99"/>
    <w:rsid w:val="004040A9"/>
  </w:style>
  <w:style w:type="paragraph" w:customStyle="1" w:styleId="ListArabic2">
    <w:name w:val="List Arabic 2"/>
    <w:basedOn w:val="a"/>
    <w:next w:val="23"/>
    <w:uiPriority w:val="99"/>
    <w:rsid w:val="004040A9"/>
    <w:pPr>
      <w:widowControl/>
      <w:tabs>
        <w:tab w:val="left" w:pos="50"/>
      </w:tabs>
      <w:autoSpaceDE/>
      <w:autoSpaceDN/>
      <w:adjustRightInd/>
      <w:spacing w:before="0" w:after="200" w:line="288" w:lineRule="auto"/>
      <w:jc w:val="both"/>
    </w:pPr>
    <w:rPr>
      <w:sz w:val="22"/>
      <w:lang w:val="en-GB" w:eastAsia="en-US"/>
    </w:rPr>
  </w:style>
  <w:style w:type="paragraph" w:styleId="23">
    <w:name w:val="Body Text 2"/>
    <w:basedOn w:val="a"/>
    <w:link w:val="22"/>
    <w:uiPriority w:val="99"/>
    <w:unhideWhenUsed/>
    <w:rsid w:val="004040A9"/>
    <w:pPr>
      <w:widowControl/>
      <w:autoSpaceDE/>
      <w:autoSpaceDN/>
      <w:adjustRightInd/>
      <w:spacing w:before="0" w:after="120" w:line="480" w:lineRule="auto"/>
    </w:pPr>
  </w:style>
  <w:style w:type="character" w:customStyle="1" w:styleId="210">
    <w:name w:val="Основной текст 2 Знак1"/>
    <w:basedOn w:val="a0"/>
    <w:uiPriority w:val="99"/>
    <w:semiHidden/>
    <w:rsid w:val="004040A9"/>
  </w:style>
  <w:style w:type="character" w:customStyle="1" w:styleId="30">
    <w:name w:val="Заголовок 3 Знак"/>
    <w:aliases w:val="курсив Знак1,жирный Знак1,Level 1 - 1 Знак,Заголовок 3 Знак2 Знак,Заголовок 3 Знак1 Знак Знак,Заголовок 3 Знак2 Знак Знак Знак,Заголовок 3 Знак1 Знак Знак Знак Знак,Заголовок 3 Знак Знак Знак Знак Знак Знак Знак,курсив Знак Знак"/>
    <w:link w:val="3"/>
    <w:uiPriority w:val="99"/>
    <w:rsid w:val="004040A9"/>
    <w:rPr>
      <w:rFonts w:ascii="Cambria" w:hAnsi="Cambria"/>
      <w:b/>
      <w:bCs/>
      <w:color w:val="4F81BD"/>
      <w:sz w:val="22"/>
      <w:szCs w:val="22"/>
      <w:lang w:eastAsia="en-US"/>
    </w:rPr>
  </w:style>
  <w:style w:type="numbering" w:customStyle="1" w:styleId="14pt211">
    <w:name w:val="Стиль маркированный 14 pt211"/>
    <w:rsid w:val="00BD1E99"/>
    <w:pPr>
      <w:numPr>
        <w:numId w:val="11"/>
      </w:numPr>
    </w:pPr>
  </w:style>
  <w:style w:type="paragraph" w:customStyle="1" w:styleId="1">
    <w:name w:val="Знак1 Знак Знак Знак Знак"/>
    <w:basedOn w:val="a"/>
    <w:rsid w:val="00BD1E99"/>
    <w:pPr>
      <w:widowControl/>
      <w:numPr>
        <w:numId w:val="11"/>
      </w:numPr>
      <w:autoSpaceDE/>
      <w:autoSpaceDN/>
      <w:adjustRightInd/>
      <w:spacing w:before="0" w:after="160" w:line="240" w:lineRule="exact"/>
      <w:jc w:val="both"/>
    </w:pPr>
    <w:rPr>
      <w:rFonts w:ascii="Verdana" w:hAnsi="Verdana" w:cs="Verdana"/>
      <w:lang w:val="en-US" w:eastAsia="en-US"/>
    </w:rPr>
  </w:style>
  <w:style w:type="paragraph" w:styleId="33">
    <w:name w:val="toc 3"/>
    <w:basedOn w:val="a"/>
    <w:next w:val="a"/>
    <w:autoRedefine/>
    <w:uiPriority w:val="39"/>
    <w:unhideWhenUsed/>
    <w:rsid w:val="00A6116F"/>
    <w:pPr>
      <w:ind w:left="400"/>
    </w:pPr>
  </w:style>
  <w:style w:type="paragraph" w:styleId="41">
    <w:name w:val="toc 4"/>
    <w:basedOn w:val="a"/>
    <w:next w:val="a"/>
    <w:autoRedefine/>
    <w:uiPriority w:val="39"/>
    <w:unhideWhenUsed/>
    <w:rsid w:val="00A6116F"/>
    <w:pPr>
      <w:widowControl/>
      <w:autoSpaceDE/>
      <w:autoSpaceDN/>
      <w:adjustRightInd/>
      <w:spacing w:before="0" w:after="100" w:line="276" w:lineRule="auto"/>
      <w:ind w:left="660"/>
    </w:pPr>
    <w:rPr>
      <w:rFonts w:ascii="Calibri" w:hAnsi="Calibri"/>
      <w:sz w:val="22"/>
      <w:szCs w:val="22"/>
    </w:rPr>
  </w:style>
  <w:style w:type="paragraph" w:styleId="51">
    <w:name w:val="toc 5"/>
    <w:basedOn w:val="a"/>
    <w:next w:val="a"/>
    <w:autoRedefine/>
    <w:uiPriority w:val="39"/>
    <w:unhideWhenUsed/>
    <w:rsid w:val="00A6116F"/>
    <w:pPr>
      <w:widowControl/>
      <w:autoSpaceDE/>
      <w:autoSpaceDN/>
      <w:adjustRightInd/>
      <w:spacing w:before="0" w:after="100" w:line="276" w:lineRule="auto"/>
      <w:ind w:left="880"/>
    </w:pPr>
    <w:rPr>
      <w:rFonts w:ascii="Calibri" w:hAnsi="Calibri"/>
      <w:sz w:val="22"/>
      <w:szCs w:val="22"/>
    </w:rPr>
  </w:style>
  <w:style w:type="paragraph" w:styleId="61">
    <w:name w:val="toc 6"/>
    <w:basedOn w:val="a"/>
    <w:next w:val="a"/>
    <w:autoRedefine/>
    <w:uiPriority w:val="39"/>
    <w:unhideWhenUsed/>
    <w:rsid w:val="00A6116F"/>
    <w:pPr>
      <w:widowControl/>
      <w:autoSpaceDE/>
      <w:autoSpaceDN/>
      <w:adjustRightInd/>
      <w:spacing w:before="0" w:after="100" w:line="276" w:lineRule="auto"/>
      <w:ind w:left="1100"/>
    </w:pPr>
    <w:rPr>
      <w:rFonts w:ascii="Calibri" w:hAnsi="Calibri"/>
      <w:sz w:val="22"/>
      <w:szCs w:val="22"/>
    </w:rPr>
  </w:style>
  <w:style w:type="paragraph" w:styleId="71">
    <w:name w:val="toc 7"/>
    <w:basedOn w:val="a"/>
    <w:next w:val="a"/>
    <w:autoRedefine/>
    <w:uiPriority w:val="39"/>
    <w:unhideWhenUsed/>
    <w:rsid w:val="00A6116F"/>
    <w:pPr>
      <w:widowControl/>
      <w:autoSpaceDE/>
      <w:autoSpaceDN/>
      <w:adjustRightInd/>
      <w:spacing w:before="0" w:after="100" w:line="276" w:lineRule="auto"/>
      <w:ind w:left="1320"/>
    </w:pPr>
    <w:rPr>
      <w:rFonts w:ascii="Calibri" w:hAnsi="Calibri"/>
      <w:sz w:val="22"/>
      <w:szCs w:val="22"/>
    </w:rPr>
  </w:style>
  <w:style w:type="paragraph" w:styleId="81">
    <w:name w:val="toc 8"/>
    <w:basedOn w:val="a"/>
    <w:next w:val="a"/>
    <w:autoRedefine/>
    <w:uiPriority w:val="39"/>
    <w:unhideWhenUsed/>
    <w:rsid w:val="00A6116F"/>
    <w:pPr>
      <w:widowControl/>
      <w:autoSpaceDE/>
      <w:autoSpaceDN/>
      <w:adjustRightInd/>
      <w:spacing w:before="0" w:after="100" w:line="276" w:lineRule="auto"/>
      <w:ind w:left="1540"/>
    </w:pPr>
    <w:rPr>
      <w:rFonts w:ascii="Calibri" w:hAnsi="Calibri"/>
      <w:sz w:val="22"/>
      <w:szCs w:val="22"/>
    </w:rPr>
  </w:style>
  <w:style w:type="paragraph" w:styleId="91">
    <w:name w:val="toc 9"/>
    <w:basedOn w:val="a"/>
    <w:next w:val="a"/>
    <w:autoRedefine/>
    <w:uiPriority w:val="39"/>
    <w:unhideWhenUsed/>
    <w:rsid w:val="00A6116F"/>
    <w:pPr>
      <w:widowControl/>
      <w:autoSpaceDE/>
      <w:autoSpaceDN/>
      <w:adjustRightInd/>
      <w:spacing w:before="0" w:after="100" w:line="276" w:lineRule="auto"/>
      <w:ind w:left="1760"/>
    </w:pPr>
    <w:rPr>
      <w:rFonts w:ascii="Calibri" w:hAnsi="Calibri"/>
      <w:sz w:val="22"/>
      <w:szCs w:val="22"/>
    </w:rPr>
  </w:style>
  <w:style w:type="paragraph" w:styleId="af3">
    <w:name w:val="Body Text"/>
    <w:basedOn w:val="a"/>
    <w:link w:val="af4"/>
    <w:uiPriority w:val="99"/>
    <w:unhideWhenUsed/>
    <w:rsid w:val="00442DEB"/>
    <w:pPr>
      <w:spacing w:after="120"/>
    </w:pPr>
  </w:style>
  <w:style w:type="character" w:customStyle="1" w:styleId="af4">
    <w:name w:val="Основной текст Знак"/>
    <w:basedOn w:val="a0"/>
    <w:link w:val="af3"/>
    <w:uiPriority w:val="99"/>
    <w:rsid w:val="00442DEB"/>
  </w:style>
  <w:style w:type="paragraph" w:customStyle="1" w:styleId="Headingbalance">
    <w:name w:val="Heading_balance"/>
    <w:uiPriority w:val="99"/>
    <w:rsid w:val="00E94982"/>
    <w:pPr>
      <w:widowControl w:val="0"/>
      <w:autoSpaceDE w:val="0"/>
      <w:autoSpaceDN w:val="0"/>
      <w:adjustRightInd w:val="0"/>
      <w:spacing w:before="120"/>
      <w:jc w:val="center"/>
    </w:pPr>
    <w:rPr>
      <w:b/>
      <w:bCs/>
    </w:rPr>
  </w:style>
  <w:style w:type="paragraph" w:styleId="af5">
    <w:name w:val="List Paragraph"/>
    <w:basedOn w:val="a"/>
    <w:link w:val="af6"/>
    <w:uiPriority w:val="34"/>
    <w:qFormat/>
    <w:rsid w:val="003C3626"/>
    <w:pPr>
      <w:ind w:left="720"/>
      <w:contextualSpacing/>
    </w:pPr>
  </w:style>
  <w:style w:type="character" w:customStyle="1" w:styleId="70">
    <w:name w:val="Заголовок 7 Знак"/>
    <w:basedOn w:val="a0"/>
    <w:link w:val="7"/>
    <w:uiPriority w:val="99"/>
    <w:rsid w:val="00260AAD"/>
    <w:rPr>
      <w:rFonts w:ascii="Book Antiqua" w:hAnsi="Book Antiqua"/>
      <w:i/>
      <w:iCs/>
      <w:sz w:val="24"/>
      <w:szCs w:val="24"/>
      <w:lang w:eastAsia="en-US"/>
    </w:rPr>
  </w:style>
  <w:style w:type="paragraph" w:styleId="af7">
    <w:name w:val="macro"/>
    <w:link w:val="af8"/>
    <w:uiPriority w:val="99"/>
    <w:semiHidden/>
    <w:rsid w:val="00260AAD"/>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val="en-US" w:eastAsia="en-US"/>
    </w:rPr>
  </w:style>
  <w:style w:type="character" w:customStyle="1" w:styleId="af8">
    <w:name w:val="Текст макроса Знак"/>
    <w:basedOn w:val="a0"/>
    <w:link w:val="af7"/>
    <w:uiPriority w:val="99"/>
    <w:semiHidden/>
    <w:rsid w:val="00260AAD"/>
    <w:rPr>
      <w:rFonts w:ascii="Arial" w:hAnsi="Arial" w:cs="Arial"/>
      <w:lang w:val="en-US" w:eastAsia="en-US"/>
    </w:rPr>
  </w:style>
  <w:style w:type="paragraph" w:styleId="34">
    <w:name w:val="Body Text 3"/>
    <w:basedOn w:val="a"/>
    <w:link w:val="35"/>
    <w:uiPriority w:val="99"/>
    <w:rsid w:val="00260AAD"/>
    <w:pPr>
      <w:widowControl/>
      <w:autoSpaceDE/>
      <w:autoSpaceDN/>
      <w:adjustRightInd/>
      <w:spacing w:before="0" w:after="0"/>
      <w:jc w:val="both"/>
    </w:pPr>
    <w:rPr>
      <w:rFonts w:ascii="Book Antiqua" w:hAnsi="Book Antiqua"/>
      <w:sz w:val="24"/>
      <w:szCs w:val="24"/>
      <w:lang w:eastAsia="en-US"/>
    </w:rPr>
  </w:style>
  <w:style w:type="character" w:customStyle="1" w:styleId="35">
    <w:name w:val="Основной текст 3 Знак"/>
    <w:basedOn w:val="a0"/>
    <w:link w:val="34"/>
    <w:uiPriority w:val="99"/>
    <w:rsid w:val="00260AAD"/>
    <w:rPr>
      <w:rFonts w:ascii="Book Antiqua" w:hAnsi="Book Antiqua"/>
      <w:sz w:val="24"/>
      <w:szCs w:val="24"/>
      <w:lang w:eastAsia="en-US"/>
    </w:rPr>
  </w:style>
  <w:style w:type="paragraph" w:styleId="af9">
    <w:name w:val="header"/>
    <w:basedOn w:val="a"/>
    <w:link w:val="afa"/>
    <w:uiPriority w:val="99"/>
    <w:rsid w:val="00260AAD"/>
    <w:pPr>
      <w:widowControl/>
      <w:tabs>
        <w:tab w:val="center" w:pos="4844"/>
        <w:tab w:val="right" w:pos="9689"/>
      </w:tabs>
      <w:autoSpaceDE/>
      <w:autoSpaceDN/>
      <w:adjustRightInd/>
      <w:spacing w:before="0" w:after="0"/>
    </w:pPr>
    <w:rPr>
      <w:rFonts w:ascii="Book Antiqua" w:hAnsi="Book Antiqua" w:cs="Book Antiqua"/>
      <w:sz w:val="22"/>
      <w:szCs w:val="22"/>
      <w:lang w:val="en-US" w:eastAsia="en-US"/>
    </w:rPr>
  </w:style>
  <w:style w:type="character" w:customStyle="1" w:styleId="afa">
    <w:name w:val="Верхний колонтитул Знак"/>
    <w:basedOn w:val="a0"/>
    <w:link w:val="af9"/>
    <w:uiPriority w:val="99"/>
    <w:rsid w:val="00260AAD"/>
    <w:rPr>
      <w:rFonts w:ascii="Book Antiqua" w:hAnsi="Book Antiqua" w:cs="Book Antiqua"/>
      <w:sz w:val="22"/>
      <w:szCs w:val="22"/>
      <w:lang w:val="en-US" w:eastAsia="en-US"/>
    </w:rPr>
  </w:style>
  <w:style w:type="paragraph" w:styleId="afb">
    <w:name w:val="footer"/>
    <w:basedOn w:val="a"/>
    <w:link w:val="afc"/>
    <w:uiPriority w:val="99"/>
    <w:rsid w:val="00260AAD"/>
    <w:pPr>
      <w:widowControl/>
      <w:tabs>
        <w:tab w:val="center" w:pos="4844"/>
        <w:tab w:val="right" w:pos="9689"/>
      </w:tabs>
      <w:autoSpaceDE/>
      <w:autoSpaceDN/>
      <w:adjustRightInd/>
      <w:spacing w:before="0" w:after="0"/>
    </w:pPr>
    <w:rPr>
      <w:rFonts w:ascii="Book Antiqua" w:hAnsi="Book Antiqua" w:cs="Book Antiqua"/>
      <w:sz w:val="22"/>
      <w:szCs w:val="22"/>
      <w:lang w:val="en-US" w:eastAsia="en-US"/>
    </w:rPr>
  </w:style>
  <w:style w:type="character" w:customStyle="1" w:styleId="afc">
    <w:name w:val="Нижний колонтитул Знак"/>
    <w:basedOn w:val="a0"/>
    <w:link w:val="afb"/>
    <w:uiPriority w:val="99"/>
    <w:rsid w:val="00260AAD"/>
    <w:rPr>
      <w:rFonts w:ascii="Book Antiqua" w:hAnsi="Book Antiqua" w:cs="Book Antiqua"/>
      <w:sz w:val="22"/>
      <w:szCs w:val="22"/>
      <w:lang w:val="en-US" w:eastAsia="en-US"/>
    </w:rPr>
  </w:style>
  <w:style w:type="character" w:styleId="afd">
    <w:name w:val="page number"/>
    <w:basedOn w:val="a0"/>
    <w:uiPriority w:val="99"/>
    <w:rsid w:val="00260AAD"/>
  </w:style>
  <w:style w:type="character" w:customStyle="1" w:styleId="DeltaViewInsertion">
    <w:name w:val="DeltaView Insertion"/>
    <w:uiPriority w:val="99"/>
    <w:rsid w:val="00260AAD"/>
    <w:rPr>
      <w:color w:val="0000FF"/>
      <w:spacing w:val="0"/>
      <w:u w:val="double"/>
    </w:rPr>
  </w:style>
  <w:style w:type="paragraph" w:customStyle="1" w:styleId="ConsPlusNormal">
    <w:name w:val="ConsPlusNormal"/>
    <w:qFormat/>
    <w:rsid w:val="00260AAD"/>
    <w:pPr>
      <w:autoSpaceDE w:val="0"/>
      <w:autoSpaceDN w:val="0"/>
      <w:adjustRightInd w:val="0"/>
      <w:ind w:firstLine="720"/>
    </w:pPr>
    <w:rPr>
      <w:rFonts w:ascii="Arial" w:hAnsi="Arial" w:cs="Arial"/>
      <w:lang w:eastAsia="en-US"/>
    </w:rPr>
  </w:style>
  <w:style w:type="paragraph" w:customStyle="1" w:styleId="ConsNonformat">
    <w:name w:val="ConsNonformat"/>
    <w:uiPriority w:val="99"/>
    <w:rsid w:val="00260AAD"/>
    <w:pPr>
      <w:autoSpaceDE w:val="0"/>
      <w:autoSpaceDN w:val="0"/>
      <w:adjustRightInd w:val="0"/>
    </w:pPr>
    <w:rPr>
      <w:rFonts w:ascii="Courier New" w:hAnsi="Courier New" w:cs="Courier New"/>
    </w:rPr>
  </w:style>
  <w:style w:type="paragraph" w:customStyle="1" w:styleId="ConsCell">
    <w:name w:val="ConsCell"/>
    <w:uiPriority w:val="99"/>
    <w:rsid w:val="00260AAD"/>
    <w:pPr>
      <w:autoSpaceDE w:val="0"/>
      <w:autoSpaceDN w:val="0"/>
      <w:adjustRightInd w:val="0"/>
    </w:pPr>
    <w:rPr>
      <w:rFonts w:ascii="Arial" w:hAnsi="Arial" w:cs="Arial"/>
    </w:rPr>
  </w:style>
  <w:style w:type="character" w:customStyle="1" w:styleId="SUBST0">
    <w:name w:val="__SUBST"/>
    <w:rsid w:val="00260AAD"/>
    <w:rPr>
      <w:b/>
      <w:bCs/>
      <w:i/>
      <w:iCs/>
      <w:sz w:val="22"/>
      <w:szCs w:val="22"/>
    </w:rPr>
  </w:style>
  <w:style w:type="paragraph" w:customStyle="1" w:styleId="Heading11">
    <w:name w:val="Heading 11"/>
    <w:uiPriority w:val="99"/>
    <w:rsid w:val="00260AAD"/>
    <w:pPr>
      <w:widowControl w:val="0"/>
      <w:autoSpaceDE w:val="0"/>
      <w:autoSpaceDN w:val="0"/>
      <w:adjustRightInd w:val="0"/>
      <w:spacing w:before="480" w:after="80"/>
      <w:jc w:val="center"/>
    </w:pPr>
    <w:rPr>
      <w:rFonts w:ascii="Book Antiqua" w:hAnsi="Book Antiqua"/>
      <w:b/>
      <w:bCs/>
      <w:sz w:val="28"/>
      <w:szCs w:val="28"/>
    </w:rPr>
  </w:style>
  <w:style w:type="table" w:styleId="afe">
    <w:name w:val="Table Grid"/>
    <w:basedOn w:val="a1"/>
    <w:uiPriority w:val="99"/>
    <w:rsid w:val="00260AAD"/>
    <w:rPr>
      <w:rFonts w:ascii="Book Antiqua" w:hAnsi="Book Antiq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260AAD"/>
    <w:rPr>
      <w:rFonts w:ascii="Book Antiqua" w:hAnsi="Book Antiqua" w:cs="Book Antiqua"/>
      <w:sz w:val="22"/>
      <w:szCs w:val="22"/>
      <w:lang w:val="en-US" w:eastAsia="en-US"/>
    </w:rPr>
  </w:style>
  <w:style w:type="paragraph" w:customStyle="1" w:styleId="ListArabic4">
    <w:name w:val="List Arabic 4"/>
    <w:basedOn w:val="a"/>
    <w:next w:val="a"/>
    <w:uiPriority w:val="99"/>
    <w:rsid w:val="00260AAD"/>
    <w:pPr>
      <w:widowControl/>
      <w:numPr>
        <w:ilvl w:val="3"/>
        <w:numId w:val="17"/>
      </w:numPr>
      <w:tabs>
        <w:tab w:val="left" w:pos="86"/>
      </w:tabs>
      <w:autoSpaceDE/>
      <w:autoSpaceDN/>
      <w:adjustRightInd/>
      <w:spacing w:before="0" w:after="200" w:line="288" w:lineRule="auto"/>
      <w:jc w:val="both"/>
    </w:pPr>
    <w:rPr>
      <w:rFonts w:ascii="Book Antiqua" w:hAnsi="Book Antiqua"/>
      <w:sz w:val="22"/>
      <w:szCs w:val="22"/>
      <w:lang w:val="en-GB" w:eastAsia="en-GB"/>
    </w:rPr>
  </w:style>
  <w:style w:type="paragraph" w:customStyle="1" w:styleId="ListLegal1">
    <w:name w:val="List Legal 1"/>
    <w:basedOn w:val="a"/>
    <w:next w:val="af3"/>
    <w:uiPriority w:val="99"/>
    <w:rsid w:val="00260AAD"/>
    <w:pPr>
      <w:widowControl/>
      <w:numPr>
        <w:numId w:val="17"/>
      </w:numPr>
      <w:tabs>
        <w:tab w:val="left" w:pos="22"/>
      </w:tabs>
      <w:autoSpaceDE/>
      <w:autoSpaceDN/>
      <w:adjustRightInd/>
      <w:spacing w:before="0" w:after="200" w:line="288" w:lineRule="auto"/>
      <w:jc w:val="both"/>
    </w:pPr>
    <w:rPr>
      <w:rFonts w:ascii="Book Antiqua" w:hAnsi="Book Antiqua"/>
      <w:sz w:val="22"/>
      <w:szCs w:val="22"/>
      <w:lang w:val="en-GB" w:eastAsia="en-GB"/>
    </w:rPr>
  </w:style>
  <w:style w:type="paragraph" w:customStyle="1" w:styleId="ListLegal2">
    <w:name w:val="List Legal 2"/>
    <w:basedOn w:val="a"/>
    <w:next w:val="af3"/>
    <w:uiPriority w:val="99"/>
    <w:rsid w:val="00260AAD"/>
    <w:pPr>
      <w:widowControl/>
      <w:numPr>
        <w:ilvl w:val="1"/>
        <w:numId w:val="17"/>
      </w:numPr>
      <w:tabs>
        <w:tab w:val="left" w:pos="22"/>
      </w:tabs>
      <w:autoSpaceDE/>
      <w:autoSpaceDN/>
      <w:adjustRightInd/>
      <w:spacing w:before="0" w:after="200" w:line="288" w:lineRule="auto"/>
      <w:jc w:val="both"/>
    </w:pPr>
    <w:rPr>
      <w:rFonts w:ascii="Book Antiqua" w:hAnsi="Book Antiqua"/>
      <w:sz w:val="22"/>
      <w:szCs w:val="22"/>
      <w:lang w:val="en-GB" w:eastAsia="en-GB"/>
    </w:rPr>
  </w:style>
  <w:style w:type="paragraph" w:customStyle="1" w:styleId="ListLegal3">
    <w:name w:val="List Legal 3"/>
    <w:basedOn w:val="a"/>
    <w:next w:val="23"/>
    <w:uiPriority w:val="99"/>
    <w:rsid w:val="00260AAD"/>
    <w:pPr>
      <w:widowControl/>
      <w:numPr>
        <w:ilvl w:val="2"/>
        <w:numId w:val="17"/>
      </w:numPr>
      <w:tabs>
        <w:tab w:val="left" w:pos="50"/>
      </w:tabs>
      <w:autoSpaceDE/>
      <w:autoSpaceDN/>
      <w:adjustRightInd/>
      <w:spacing w:before="0" w:after="200" w:line="288" w:lineRule="auto"/>
      <w:jc w:val="both"/>
    </w:pPr>
    <w:rPr>
      <w:rFonts w:ascii="Book Antiqua" w:hAnsi="Book Antiqua"/>
      <w:sz w:val="22"/>
      <w:szCs w:val="22"/>
      <w:lang w:val="en-GB" w:eastAsia="en-GB"/>
    </w:rPr>
  </w:style>
  <w:style w:type="character" w:customStyle="1" w:styleId="FontStyle11">
    <w:name w:val="Font Style11"/>
    <w:rsid w:val="00260AAD"/>
    <w:rPr>
      <w:rFonts w:ascii="Palatino Linotype" w:hAnsi="Palatino Linotype" w:cs="Palatino Linotype"/>
      <w:sz w:val="20"/>
      <w:szCs w:val="20"/>
    </w:rPr>
  </w:style>
  <w:style w:type="paragraph" w:customStyle="1" w:styleId="aff">
    <w:name w:val="Знак Знак Знак"/>
    <w:basedOn w:val="a"/>
    <w:uiPriority w:val="99"/>
    <w:rsid w:val="00260AAD"/>
    <w:pPr>
      <w:widowControl/>
      <w:tabs>
        <w:tab w:val="num" w:pos="1069"/>
      </w:tabs>
      <w:autoSpaceDE/>
      <w:autoSpaceDN/>
      <w:adjustRightInd/>
      <w:spacing w:before="0" w:after="160" w:line="240" w:lineRule="exact"/>
      <w:ind w:left="1069" w:hanging="360"/>
      <w:jc w:val="both"/>
    </w:pPr>
    <w:rPr>
      <w:rFonts w:ascii="Verdana" w:hAnsi="Verdana" w:cs="Verdana"/>
      <w:lang w:val="en-US" w:eastAsia="en-US"/>
    </w:rPr>
  </w:style>
  <w:style w:type="paragraph" w:styleId="aff0">
    <w:name w:val="Document Map"/>
    <w:basedOn w:val="a"/>
    <w:link w:val="aff1"/>
    <w:uiPriority w:val="99"/>
    <w:semiHidden/>
    <w:rsid w:val="00260AAD"/>
    <w:pPr>
      <w:widowControl/>
      <w:shd w:val="clear" w:color="auto" w:fill="000080"/>
      <w:autoSpaceDE/>
      <w:autoSpaceDN/>
      <w:adjustRightInd/>
      <w:spacing w:before="0" w:after="0"/>
    </w:pPr>
    <w:rPr>
      <w:rFonts w:ascii="Tahoma" w:hAnsi="Tahoma" w:cs="Tahoma"/>
      <w:lang w:val="en-US" w:eastAsia="en-US"/>
    </w:rPr>
  </w:style>
  <w:style w:type="character" w:customStyle="1" w:styleId="aff1">
    <w:name w:val="Схема документа Знак"/>
    <w:basedOn w:val="a0"/>
    <w:link w:val="aff0"/>
    <w:uiPriority w:val="99"/>
    <w:semiHidden/>
    <w:rsid w:val="00260AAD"/>
    <w:rPr>
      <w:rFonts w:ascii="Tahoma" w:hAnsi="Tahoma" w:cs="Tahoma"/>
      <w:shd w:val="clear" w:color="auto" w:fill="000080"/>
      <w:lang w:val="en-US" w:eastAsia="en-US"/>
    </w:rPr>
  </w:style>
  <w:style w:type="table" w:customStyle="1" w:styleId="13">
    <w:name w:val="Сетка таблицы1"/>
    <w:basedOn w:val="a1"/>
    <w:next w:val="afe"/>
    <w:uiPriority w:val="99"/>
    <w:rsid w:val="00260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3E6A3D"/>
    <w:rPr>
      <w:rFonts w:asciiTheme="majorHAnsi" w:eastAsiaTheme="majorEastAsia" w:hAnsiTheme="majorHAnsi" w:cstheme="majorBidi"/>
      <w:color w:val="365F91" w:themeColor="accent1" w:themeShade="BF"/>
    </w:rPr>
  </w:style>
  <w:style w:type="character" w:customStyle="1" w:styleId="90">
    <w:name w:val="Заголовок 9 Знак"/>
    <w:basedOn w:val="a0"/>
    <w:link w:val="9"/>
    <w:uiPriority w:val="9"/>
    <w:semiHidden/>
    <w:rsid w:val="003E6A3D"/>
    <w:rPr>
      <w:rFonts w:asciiTheme="majorHAnsi" w:eastAsiaTheme="majorEastAsia" w:hAnsiTheme="majorHAnsi" w:cstheme="majorBidi"/>
      <w:i/>
      <w:iCs/>
      <w:color w:val="272727" w:themeColor="text1" w:themeTint="D8"/>
      <w:sz w:val="21"/>
      <w:szCs w:val="21"/>
    </w:rPr>
  </w:style>
  <w:style w:type="character" w:customStyle="1" w:styleId="40">
    <w:name w:val="Заголовок 4 Знак"/>
    <w:basedOn w:val="a0"/>
    <w:link w:val="4"/>
    <w:rsid w:val="003E6A3D"/>
    <w:rPr>
      <w:sz w:val="24"/>
      <w:szCs w:val="24"/>
      <w:lang w:eastAsia="en-US"/>
    </w:rPr>
  </w:style>
  <w:style w:type="character" w:customStyle="1" w:styleId="60">
    <w:name w:val="Заголовок 6 Знак"/>
    <w:basedOn w:val="a0"/>
    <w:link w:val="6"/>
    <w:rsid w:val="003E6A3D"/>
    <w:rPr>
      <w:sz w:val="24"/>
      <w:szCs w:val="24"/>
      <w:u w:val="single"/>
      <w:lang w:eastAsia="en-US"/>
    </w:rPr>
  </w:style>
  <w:style w:type="character" w:customStyle="1" w:styleId="80">
    <w:name w:val="Заголовок 8 Знак"/>
    <w:basedOn w:val="a0"/>
    <w:link w:val="8"/>
    <w:rsid w:val="003E6A3D"/>
    <w:rPr>
      <w:b/>
      <w:bCs/>
      <w:sz w:val="24"/>
      <w:szCs w:val="24"/>
      <w:lang w:val="en-US" w:eastAsia="en-US"/>
    </w:rPr>
  </w:style>
  <w:style w:type="paragraph" w:customStyle="1" w:styleId="ConsPlusTitle">
    <w:name w:val="ConsPlusTitle"/>
    <w:rsid w:val="003E6A3D"/>
    <w:pPr>
      <w:autoSpaceDE w:val="0"/>
      <w:autoSpaceDN w:val="0"/>
      <w:adjustRightInd w:val="0"/>
    </w:pPr>
    <w:rPr>
      <w:rFonts w:ascii="Arial" w:hAnsi="Arial" w:cs="Arial"/>
      <w:b/>
      <w:bCs/>
      <w:lang w:eastAsia="en-US"/>
    </w:rPr>
  </w:style>
  <w:style w:type="paragraph" w:customStyle="1" w:styleId="ConsPlusNonformat">
    <w:name w:val="ConsPlusNonformat"/>
    <w:rsid w:val="003E6A3D"/>
    <w:pPr>
      <w:autoSpaceDE w:val="0"/>
      <w:autoSpaceDN w:val="0"/>
      <w:adjustRightInd w:val="0"/>
    </w:pPr>
    <w:rPr>
      <w:rFonts w:ascii="Courier New" w:hAnsi="Courier New" w:cs="Bookman Old Style"/>
      <w:lang w:eastAsia="en-US"/>
    </w:rPr>
  </w:style>
  <w:style w:type="paragraph" w:customStyle="1" w:styleId="FAXTEKST">
    <w:name w:val="FAXTEKST"/>
    <w:basedOn w:val="a"/>
    <w:rsid w:val="003E6A3D"/>
    <w:pPr>
      <w:widowControl/>
      <w:spacing w:before="0" w:after="0"/>
    </w:pPr>
    <w:rPr>
      <w:sz w:val="24"/>
      <w:szCs w:val="24"/>
      <w:lang w:val="en-GB" w:eastAsia="en-US"/>
    </w:rPr>
  </w:style>
  <w:style w:type="character" w:customStyle="1" w:styleId="DeltaViewDeletion">
    <w:name w:val="DeltaView Deletion"/>
    <w:rsid w:val="003E6A3D"/>
    <w:rPr>
      <w:strike/>
      <w:color w:val="FF0000"/>
      <w:spacing w:val="0"/>
    </w:rPr>
  </w:style>
  <w:style w:type="paragraph" w:customStyle="1" w:styleId="uc0uc0uc0uc0uc0uc0uc0uc0uc0">
    <w:name w:val="Тuc0еuc0кuc0сuc0т вuc0ынuc0оuc0сuc0кuc0и"/>
    <w:basedOn w:val="a"/>
    <w:rsid w:val="003E6A3D"/>
    <w:pPr>
      <w:widowControl/>
      <w:spacing w:before="0" w:after="0"/>
    </w:pPr>
    <w:rPr>
      <w:rFonts w:ascii="Tahoma" w:hAnsi="Tahoma" w:cs="Courier New"/>
      <w:sz w:val="16"/>
      <w:szCs w:val="16"/>
      <w:lang w:val="en-GB" w:eastAsia="en-US"/>
    </w:rPr>
  </w:style>
  <w:style w:type="paragraph" w:customStyle="1" w:styleId="DeltaViewTableHeading">
    <w:name w:val="DeltaView Table Heading"/>
    <w:basedOn w:val="a"/>
    <w:rsid w:val="003E6A3D"/>
    <w:pPr>
      <w:widowControl/>
      <w:spacing w:before="0" w:after="120"/>
    </w:pPr>
    <w:rPr>
      <w:rFonts w:ascii="Arial" w:hAnsi="Arial" w:cs="Arial"/>
      <w:b/>
      <w:bCs/>
      <w:sz w:val="24"/>
      <w:szCs w:val="24"/>
      <w:lang w:val="en-US" w:eastAsia="en-US"/>
    </w:rPr>
  </w:style>
  <w:style w:type="paragraph" w:customStyle="1" w:styleId="DeltaViewTableBody">
    <w:name w:val="DeltaView Table Body"/>
    <w:basedOn w:val="a"/>
    <w:rsid w:val="003E6A3D"/>
    <w:pPr>
      <w:widowControl/>
      <w:spacing w:before="0" w:after="0"/>
    </w:pPr>
    <w:rPr>
      <w:rFonts w:ascii="Arial" w:hAnsi="Arial" w:cs="Arial"/>
      <w:sz w:val="24"/>
      <w:szCs w:val="24"/>
      <w:lang w:val="en-US" w:eastAsia="en-US"/>
    </w:rPr>
  </w:style>
  <w:style w:type="paragraph" w:customStyle="1" w:styleId="DeltaViewAnnounce">
    <w:name w:val="DeltaView Announce"/>
    <w:rsid w:val="003E6A3D"/>
    <w:pPr>
      <w:autoSpaceDE w:val="0"/>
      <w:autoSpaceDN w:val="0"/>
      <w:adjustRightInd w:val="0"/>
      <w:spacing w:before="100" w:beforeAutospacing="1" w:after="100" w:afterAutospacing="1"/>
    </w:pPr>
    <w:rPr>
      <w:rFonts w:ascii="Arial" w:hAnsi="Arial" w:cs="Arial"/>
      <w:sz w:val="24"/>
      <w:szCs w:val="24"/>
      <w:lang w:val="en-GB" w:eastAsia="en-US"/>
    </w:rPr>
  </w:style>
  <w:style w:type="character" w:customStyle="1" w:styleId="DeltaViewMoveSource">
    <w:name w:val="DeltaView Move Source"/>
    <w:rsid w:val="003E6A3D"/>
    <w:rPr>
      <w:strike/>
      <w:color w:val="00C000"/>
      <w:spacing w:val="0"/>
    </w:rPr>
  </w:style>
  <w:style w:type="character" w:customStyle="1" w:styleId="DeltaViewMoveDestination">
    <w:name w:val="DeltaView Move Destination"/>
    <w:rsid w:val="003E6A3D"/>
    <w:rPr>
      <w:color w:val="00C000"/>
      <w:spacing w:val="0"/>
      <w:u w:val="double"/>
    </w:rPr>
  </w:style>
  <w:style w:type="character" w:customStyle="1" w:styleId="DeltaViewChangeNumber">
    <w:name w:val="DeltaView Change Number"/>
    <w:rsid w:val="003E6A3D"/>
    <w:rPr>
      <w:color w:val="000000"/>
      <w:spacing w:val="0"/>
      <w:vertAlign w:val="superscript"/>
    </w:rPr>
  </w:style>
  <w:style w:type="character" w:customStyle="1" w:styleId="DeltaViewDelimiter">
    <w:name w:val="DeltaView Delimiter"/>
    <w:rsid w:val="003E6A3D"/>
    <w:rPr>
      <w:spacing w:val="0"/>
    </w:rPr>
  </w:style>
  <w:style w:type="character" w:customStyle="1" w:styleId="DeltaViewFormatChange">
    <w:name w:val="DeltaView Format Change"/>
    <w:rsid w:val="003E6A3D"/>
    <w:rPr>
      <w:color w:val="000000"/>
      <w:spacing w:val="0"/>
    </w:rPr>
  </w:style>
  <w:style w:type="character" w:customStyle="1" w:styleId="DeltaViewMovedDeletion">
    <w:name w:val="DeltaView Moved Deletion"/>
    <w:rsid w:val="003E6A3D"/>
    <w:rPr>
      <w:strike/>
      <w:color w:val="C08080"/>
      <w:spacing w:val="0"/>
    </w:rPr>
  </w:style>
  <w:style w:type="character" w:customStyle="1" w:styleId="DeltaViewEditorComment">
    <w:name w:val="DeltaView Editor Comment"/>
    <w:rsid w:val="003E6A3D"/>
    <w:rPr>
      <w:color w:val="0000FF"/>
      <w:spacing w:val="0"/>
      <w:u w:val="double"/>
    </w:rPr>
  </w:style>
  <w:style w:type="character" w:customStyle="1" w:styleId="DeltaViewStyleChangeText">
    <w:name w:val="DeltaView Style Change Text"/>
    <w:rsid w:val="003E6A3D"/>
    <w:rPr>
      <w:color w:val="000000"/>
      <w:spacing w:val="0"/>
      <w:u w:val="double"/>
    </w:rPr>
  </w:style>
  <w:style w:type="character" w:customStyle="1" w:styleId="DeltaViewStyleChangeLabel">
    <w:name w:val="DeltaView Style Change Label"/>
    <w:rsid w:val="003E6A3D"/>
    <w:rPr>
      <w:color w:val="000000"/>
      <w:spacing w:val="0"/>
    </w:rPr>
  </w:style>
  <w:style w:type="paragraph" w:customStyle="1" w:styleId="AODocTxt">
    <w:name w:val="AODocTxt"/>
    <w:basedOn w:val="a"/>
    <w:rsid w:val="003E6A3D"/>
    <w:pPr>
      <w:widowControl/>
      <w:numPr>
        <w:numId w:val="38"/>
      </w:numPr>
      <w:autoSpaceDE/>
      <w:autoSpaceDN/>
      <w:adjustRightInd/>
      <w:spacing w:before="240" w:after="0" w:line="260" w:lineRule="atLeast"/>
      <w:jc w:val="both"/>
    </w:pPr>
    <w:rPr>
      <w:rFonts w:eastAsia="SimSun"/>
      <w:sz w:val="22"/>
      <w:szCs w:val="22"/>
      <w:lang w:val="en-GB" w:eastAsia="en-US"/>
    </w:rPr>
  </w:style>
  <w:style w:type="paragraph" w:customStyle="1" w:styleId="AODocTxtL1">
    <w:name w:val="AODocTxtL1"/>
    <w:basedOn w:val="AODocTxt"/>
    <w:rsid w:val="003E6A3D"/>
    <w:pPr>
      <w:numPr>
        <w:ilvl w:val="1"/>
      </w:numPr>
    </w:pPr>
  </w:style>
  <w:style w:type="paragraph" w:customStyle="1" w:styleId="AODocTxtL2">
    <w:name w:val="AODocTxtL2"/>
    <w:basedOn w:val="AODocTxt"/>
    <w:rsid w:val="003E6A3D"/>
    <w:pPr>
      <w:numPr>
        <w:ilvl w:val="2"/>
      </w:numPr>
    </w:pPr>
  </w:style>
  <w:style w:type="paragraph" w:customStyle="1" w:styleId="AODocTxtL3">
    <w:name w:val="AODocTxtL3"/>
    <w:basedOn w:val="AODocTxt"/>
    <w:rsid w:val="003E6A3D"/>
    <w:pPr>
      <w:numPr>
        <w:ilvl w:val="3"/>
      </w:numPr>
    </w:pPr>
  </w:style>
  <w:style w:type="paragraph" w:customStyle="1" w:styleId="AODocTxtL4">
    <w:name w:val="AODocTxtL4"/>
    <w:basedOn w:val="AODocTxt"/>
    <w:rsid w:val="003E6A3D"/>
    <w:pPr>
      <w:numPr>
        <w:ilvl w:val="4"/>
      </w:numPr>
    </w:pPr>
  </w:style>
  <w:style w:type="paragraph" w:customStyle="1" w:styleId="AODocTxtL5">
    <w:name w:val="AODocTxtL5"/>
    <w:basedOn w:val="AODocTxt"/>
    <w:rsid w:val="003E6A3D"/>
    <w:pPr>
      <w:numPr>
        <w:ilvl w:val="5"/>
      </w:numPr>
    </w:pPr>
  </w:style>
  <w:style w:type="paragraph" w:customStyle="1" w:styleId="AODocTxtL6">
    <w:name w:val="AODocTxtL6"/>
    <w:basedOn w:val="AODocTxt"/>
    <w:rsid w:val="003E6A3D"/>
    <w:pPr>
      <w:numPr>
        <w:ilvl w:val="6"/>
      </w:numPr>
    </w:pPr>
  </w:style>
  <w:style w:type="paragraph" w:customStyle="1" w:styleId="AODocTxtL7">
    <w:name w:val="AODocTxtL7"/>
    <w:basedOn w:val="AODocTxt"/>
    <w:rsid w:val="003E6A3D"/>
    <w:pPr>
      <w:numPr>
        <w:ilvl w:val="7"/>
      </w:numPr>
    </w:pPr>
  </w:style>
  <w:style w:type="paragraph" w:customStyle="1" w:styleId="AODocTxtL8">
    <w:name w:val="AODocTxtL8"/>
    <w:basedOn w:val="AODocTxt"/>
    <w:rsid w:val="003E6A3D"/>
    <w:pPr>
      <w:numPr>
        <w:ilvl w:val="8"/>
      </w:numPr>
    </w:pPr>
  </w:style>
  <w:style w:type="paragraph" w:customStyle="1" w:styleId="14">
    <w:name w:val="Список1"/>
    <w:basedOn w:val="af5"/>
    <w:link w:val="15"/>
    <w:qFormat/>
    <w:rsid w:val="00B901CD"/>
    <w:pPr>
      <w:widowControl/>
      <w:autoSpaceDE/>
      <w:autoSpaceDN/>
      <w:adjustRightInd/>
      <w:spacing w:before="0" w:afterLines="70"/>
      <w:ind w:left="0"/>
      <w:contextualSpacing w:val="0"/>
      <w:jc w:val="both"/>
    </w:pPr>
    <w:rPr>
      <w:rFonts w:ascii="Verdana" w:hAnsi="Verdana"/>
    </w:rPr>
  </w:style>
  <w:style w:type="character" w:customStyle="1" w:styleId="15">
    <w:name w:val="Список1 Знак"/>
    <w:basedOn w:val="a0"/>
    <w:link w:val="14"/>
    <w:rsid w:val="00B901CD"/>
    <w:rPr>
      <w:rFonts w:ascii="Verdana" w:hAnsi="Verdana"/>
    </w:rPr>
  </w:style>
  <w:style w:type="character" w:customStyle="1" w:styleId="af6">
    <w:name w:val="Абзац списка Знак"/>
    <w:link w:val="af5"/>
    <w:uiPriority w:val="34"/>
    <w:locked/>
    <w:rsid w:val="002269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009"/>
    <w:pPr>
      <w:widowControl w:val="0"/>
      <w:autoSpaceDE w:val="0"/>
      <w:autoSpaceDN w:val="0"/>
      <w:adjustRightInd w:val="0"/>
      <w:spacing w:before="20" w:after="40"/>
    </w:pPr>
  </w:style>
  <w:style w:type="paragraph" w:styleId="10">
    <w:name w:val="heading 1"/>
    <w:basedOn w:val="a"/>
    <w:next w:val="a"/>
    <w:link w:val="11"/>
    <w:uiPriority w:val="99"/>
    <w:qFormat/>
    <w:rsid w:val="00910849"/>
    <w:pPr>
      <w:spacing w:before="360" w:after="120"/>
      <w:jc w:val="center"/>
      <w:outlineLvl w:val="0"/>
    </w:pPr>
    <w:rPr>
      <w:b/>
      <w:bCs/>
      <w:sz w:val="28"/>
      <w:szCs w:val="28"/>
    </w:rPr>
  </w:style>
  <w:style w:type="paragraph" w:styleId="2">
    <w:name w:val="heading 2"/>
    <w:aliases w:val="Заголовок подраздела,Заголовок 2 Знак2 Знак,Заголовок подраздела Знак1 Знак,Заголовок 2 Знак1 Знак Знак,Заголовок 2 Знак Знак Знак Знак,Заголовок 2 Знак1 Знак Знак Знак Знак,Заголовок 2 Знак Знак Знак Знак Знак Знак,Заголовок 2 Знак1,хз"/>
    <w:basedOn w:val="a"/>
    <w:next w:val="a"/>
    <w:link w:val="20"/>
    <w:uiPriority w:val="99"/>
    <w:qFormat/>
    <w:rsid w:val="00910849"/>
    <w:pPr>
      <w:spacing w:before="240"/>
      <w:outlineLvl w:val="1"/>
    </w:pPr>
    <w:rPr>
      <w:b/>
      <w:bCs/>
      <w:sz w:val="22"/>
      <w:szCs w:val="22"/>
    </w:rPr>
  </w:style>
  <w:style w:type="paragraph" w:styleId="3">
    <w:name w:val="heading 3"/>
    <w:aliases w:val="курсив,жирный,Level 1 - 1,Заголовок 3 Знак2,Заголовок 3 Знак1 Знак,Заголовок 3 Знак2 Знак Знак,Заголовок 3 Знак1 Знак Знак Знак,Заголовок 3 Знак Знак Знак Знак Знак Знак,Заголовок 3 Знак Знак Знак1 Знак Знак,курсив Знак,жирный Знак,053"/>
    <w:basedOn w:val="a"/>
    <w:next w:val="a"/>
    <w:link w:val="30"/>
    <w:uiPriority w:val="99"/>
    <w:unhideWhenUsed/>
    <w:qFormat/>
    <w:rsid w:val="004040A9"/>
    <w:pPr>
      <w:keepNext/>
      <w:keepLines/>
      <w:widowControl/>
      <w:autoSpaceDE/>
      <w:autoSpaceDN/>
      <w:adjustRightInd/>
      <w:spacing w:before="200" w:after="0" w:line="276" w:lineRule="auto"/>
      <w:outlineLvl w:val="2"/>
    </w:pPr>
    <w:rPr>
      <w:rFonts w:ascii="Cambria" w:hAnsi="Cambria"/>
      <w:b/>
      <w:bCs/>
      <w:color w:val="4F81BD"/>
      <w:sz w:val="22"/>
      <w:szCs w:val="22"/>
      <w:lang w:eastAsia="en-US"/>
    </w:rPr>
  </w:style>
  <w:style w:type="paragraph" w:styleId="4">
    <w:name w:val="heading 4"/>
    <w:basedOn w:val="a"/>
    <w:next w:val="a"/>
    <w:link w:val="40"/>
    <w:qFormat/>
    <w:rsid w:val="003E6A3D"/>
    <w:pPr>
      <w:keepNext/>
      <w:widowControl/>
      <w:numPr>
        <w:numId w:val="33"/>
      </w:numPr>
      <w:tabs>
        <w:tab w:val="num" w:pos="720"/>
      </w:tabs>
      <w:spacing w:before="0" w:after="0"/>
      <w:ind w:left="720" w:hanging="720"/>
      <w:jc w:val="both"/>
      <w:outlineLvl w:val="3"/>
    </w:pPr>
    <w:rPr>
      <w:sz w:val="24"/>
      <w:szCs w:val="24"/>
      <w:lang w:eastAsia="en-US"/>
    </w:rPr>
  </w:style>
  <w:style w:type="paragraph" w:styleId="5">
    <w:name w:val="heading 5"/>
    <w:basedOn w:val="a"/>
    <w:next w:val="a"/>
    <w:link w:val="50"/>
    <w:unhideWhenUsed/>
    <w:qFormat/>
    <w:rsid w:val="003E6A3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3E6A3D"/>
    <w:pPr>
      <w:keepNext/>
      <w:widowControl/>
      <w:spacing w:before="0" w:after="0"/>
      <w:outlineLvl w:val="5"/>
    </w:pPr>
    <w:rPr>
      <w:sz w:val="24"/>
      <w:szCs w:val="24"/>
      <w:u w:val="single"/>
      <w:lang w:eastAsia="en-US"/>
    </w:rPr>
  </w:style>
  <w:style w:type="paragraph" w:styleId="7">
    <w:name w:val="heading 7"/>
    <w:basedOn w:val="a"/>
    <w:next w:val="a"/>
    <w:link w:val="70"/>
    <w:uiPriority w:val="99"/>
    <w:qFormat/>
    <w:rsid w:val="00260AAD"/>
    <w:pPr>
      <w:keepNext/>
      <w:widowControl/>
      <w:spacing w:before="0" w:after="0"/>
      <w:jc w:val="both"/>
      <w:outlineLvl w:val="6"/>
    </w:pPr>
    <w:rPr>
      <w:rFonts w:ascii="Book Antiqua" w:hAnsi="Book Antiqua"/>
      <w:i/>
      <w:iCs/>
      <w:sz w:val="24"/>
      <w:szCs w:val="24"/>
      <w:lang w:eastAsia="en-US"/>
    </w:rPr>
  </w:style>
  <w:style w:type="paragraph" w:styleId="8">
    <w:name w:val="heading 8"/>
    <w:basedOn w:val="a"/>
    <w:next w:val="a"/>
    <w:link w:val="80"/>
    <w:qFormat/>
    <w:rsid w:val="003E6A3D"/>
    <w:pPr>
      <w:keepNext/>
      <w:widowControl/>
      <w:spacing w:before="0" w:after="0" w:line="280" w:lineRule="exact"/>
      <w:outlineLvl w:val="7"/>
    </w:pPr>
    <w:rPr>
      <w:b/>
      <w:bCs/>
      <w:sz w:val="24"/>
      <w:szCs w:val="24"/>
      <w:lang w:val="en-US" w:eastAsia="en-US"/>
    </w:rPr>
  </w:style>
  <w:style w:type="paragraph" w:styleId="9">
    <w:name w:val="heading 9"/>
    <w:basedOn w:val="a"/>
    <w:next w:val="a"/>
    <w:link w:val="90"/>
    <w:unhideWhenUsed/>
    <w:qFormat/>
    <w:rsid w:val="003E6A3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910849"/>
    <w:rPr>
      <w:rFonts w:ascii="Cambria" w:eastAsia="Times New Roman" w:hAnsi="Cambria" w:cs="Times New Roman"/>
      <w:b/>
      <w:bCs/>
      <w:kern w:val="32"/>
      <w:sz w:val="32"/>
      <w:szCs w:val="32"/>
    </w:rPr>
  </w:style>
  <w:style w:type="character" w:customStyle="1" w:styleId="20">
    <w:name w:val="Заголовок 2 Знак"/>
    <w:aliases w:val="Заголовок подраздела Знак,Заголовок 2 Знак2 Знак Знак,Заголовок подраздела Знак1 Знак Знак,Заголовок 2 Знак1 Знак Знак Знак,Заголовок 2 Знак Знак Знак Знак Знак,Заголовок 2 Знак1 Знак Знак Знак Знак Знак,Заголовок 2 Знак1 Знак,хз Знак"/>
    <w:link w:val="2"/>
    <w:uiPriority w:val="99"/>
    <w:locked/>
    <w:rsid w:val="00910849"/>
    <w:rPr>
      <w:rFonts w:ascii="Cambria" w:eastAsia="Times New Roman" w:hAnsi="Cambria" w:cs="Times New Roman"/>
      <w:b/>
      <w:bCs/>
      <w:i/>
      <w:iCs/>
      <w:sz w:val="28"/>
      <w:szCs w:val="28"/>
    </w:rPr>
  </w:style>
  <w:style w:type="paragraph" w:customStyle="1" w:styleId="SubHeading">
    <w:name w:val="Sub Heading"/>
    <w:uiPriority w:val="99"/>
    <w:rsid w:val="00910849"/>
    <w:pPr>
      <w:widowControl w:val="0"/>
      <w:autoSpaceDE w:val="0"/>
      <w:autoSpaceDN w:val="0"/>
      <w:adjustRightInd w:val="0"/>
      <w:spacing w:before="240" w:after="40"/>
    </w:pPr>
  </w:style>
  <w:style w:type="paragraph" w:styleId="a3">
    <w:name w:val="Title"/>
    <w:basedOn w:val="a"/>
    <w:next w:val="a"/>
    <w:link w:val="a4"/>
    <w:uiPriority w:val="99"/>
    <w:qFormat/>
    <w:rsid w:val="00910849"/>
    <w:pPr>
      <w:spacing w:before="0" w:after="240"/>
      <w:jc w:val="center"/>
    </w:pPr>
    <w:rPr>
      <w:b/>
      <w:bCs/>
      <w:sz w:val="32"/>
      <w:szCs w:val="32"/>
    </w:rPr>
  </w:style>
  <w:style w:type="character" w:customStyle="1" w:styleId="a4">
    <w:name w:val="Название Знак"/>
    <w:link w:val="a3"/>
    <w:uiPriority w:val="99"/>
    <w:locked/>
    <w:rsid w:val="00910849"/>
    <w:rPr>
      <w:rFonts w:ascii="Cambria" w:eastAsia="Times New Roman" w:hAnsi="Cambria" w:cs="Times New Roman"/>
      <w:b/>
      <w:bCs/>
      <w:kern w:val="28"/>
      <w:sz w:val="32"/>
      <w:szCs w:val="32"/>
    </w:rPr>
  </w:style>
  <w:style w:type="paragraph" w:customStyle="1" w:styleId="SubTitle">
    <w:name w:val="Sub Title"/>
    <w:uiPriority w:val="99"/>
    <w:rsid w:val="00910849"/>
    <w:pPr>
      <w:widowControl w:val="0"/>
      <w:autoSpaceDE w:val="0"/>
      <w:autoSpaceDN w:val="0"/>
      <w:adjustRightInd w:val="0"/>
      <w:spacing w:after="240"/>
      <w:jc w:val="center"/>
    </w:pPr>
    <w:rPr>
      <w:b/>
      <w:bCs/>
      <w:sz w:val="24"/>
      <w:szCs w:val="24"/>
    </w:rPr>
  </w:style>
  <w:style w:type="paragraph" w:customStyle="1" w:styleId="SubHeading1">
    <w:name w:val="Sub Heading1"/>
    <w:uiPriority w:val="99"/>
    <w:rsid w:val="00910849"/>
    <w:pPr>
      <w:widowControl w:val="0"/>
      <w:autoSpaceDE w:val="0"/>
      <w:autoSpaceDN w:val="0"/>
      <w:adjustRightInd w:val="0"/>
      <w:spacing w:before="80" w:after="20"/>
    </w:pPr>
  </w:style>
  <w:style w:type="paragraph" w:customStyle="1" w:styleId="SpacedNormal">
    <w:name w:val="Spaced Normal"/>
    <w:uiPriority w:val="99"/>
    <w:rsid w:val="00910849"/>
    <w:pPr>
      <w:widowControl w:val="0"/>
      <w:autoSpaceDE w:val="0"/>
      <w:autoSpaceDN w:val="0"/>
      <w:adjustRightInd w:val="0"/>
      <w:spacing w:before="120" w:after="40"/>
    </w:pPr>
  </w:style>
  <w:style w:type="paragraph" w:customStyle="1" w:styleId="ThinDelim">
    <w:name w:val="Thin Delim"/>
    <w:uiPriority w:val="99"/>
    <w:rsid w:val="00910849"/>
    <w:pPr>
      <w:widowControl w:val="0"/>
      <w:autoSpaceDE w:val="0"/>
      <w:autoSpaceDN w:val="0"/>
      <w:adjustRightInd w:val="0"/>
    </w:pPr>
    <w:rPr>
      <w:sz w:val="16"/>
      <w:szCs w:val="16"/>
    </w:rPr>
  </w:style>
  <w:style w:type="character" w:customStyle="1" w:styleId="Subst">
    <w:name w:val="Subst"/>
    <w:uiPriority w:val="99"/>
    <w:rsid w:val="00910849"/>
    <w:rPr>
      <w:b/>
      <w:i/>
    </w:rPr>
  </w:style>
  <w:style w:type="paragraph" w:styleId="12">
    <w:name w:val="toc 1"/>
    <w:basedOn w:val="a"/>
    <w:next w:val="a"/>
    <w:autoRedefine/>
    <w:uiPriority w:val="39"/>
    <w:unhideWhenUsed/>
    <w:rsid w:val="00D450D5"/>
  </w:style>
  <w:style w:type="paragraph" w:styleId="21">
    <w:name w:val="toc 2"/>
    <w:basedOn w:val="a"/>
    <w:next w:val="a"/>
    <w:autoRedefine/>
    <w:uiPriority w:val="39"/>
    <w:unhideWhenUsed/>
    <w:rsid w:val="00875DAD"/>
    <w:pPr>
      <w:tabs>
        <w:tab w:val="right" w:leader="dot" w:pos="9204"/>
      </w:tabs>
      <w:ind w:left="200"/>
    </w:pPr>
    <w:rPr>
      <w:noProof/>
    </w:rPr>
  </w:style>
  <w:style w:type="character" w:styleId="a5">
    <w:name w:val="annotation reference"/>
    <w:uiPriority w:val="99"/>
    <w:semiHidden/>
    <w:unhideWhenUsed/>
    <w:rsid w:val="007F54C5"/>
    <w:rPr>
      <w:rFonts w:cs="Times New Roman"/>
      <w:sz w:val="16"/>
      <w:szCs w:val="16"/>
    </w:rPr>
  </w:style>
  <w:style w:type="paragraph" w:styleId="a6">
    <w:name w:val="annotation text"/>
    <w:basedOn w:val="a"/>
    <w:link w:val="a7"/>
    <w:uiPriority w:val="99"/>
    <w:semiHidden/>
    <w:unhideWhenUsed/>
    <w:rsid w:val="007F54C5"/>
  </w:style>
  <w:style w:type="character" w:customStyle="1" w:styleId="a7">
    <w:name w:val="Текст примечания Знак"/>
    <w:link w:val="a6"/>
    <w:uiPriority w:val="99"/>
    <w:locked/>
    <w:rsid w:val="007F54C5"/>
    <w:rPr>
      <w:rFonts w:cs="Times New Roman"/>
      <w:sz w:val="20"/>
      <w:szCs w:val="20"/>
    </w:rPr>
  </w:style>
  <w:style w:type="paragraph" w:styleId="a8">
    <w:name w:val="Balloon Text"/>
    <w:basedOn w:val="a"/>
    <w:link w:val="a9"/>
    <w:uiPriority w:val="99"/>
    <w:unhideWhenUsed/>
    <w:rsid w:val="007F54C5"/>
    <w:pPr>
      <w:spacing w:before="0" w:after="0"/>
    </w:pPr>
    <w:rPr>
      <w:rFonts w:ascii="Tahoma" w:hAnsi="Tahoma" w:cs="Tahoma"/>
      <w:sz w:val="16"/>
      <w:szCs w:val="16"/>
    </w:rPr>
  </w:style>
  <w:style w:type="character" w:customStyle="1" w:styleId="a9">
    <w:name w:val="Текст выноски Знак"/>
    <w:link w:val="a8"/>
    <w:uiPriority w:val="99"/>
    <w:semiHidden/>
    <w:locked/>
    <w:rsid w:val="007F54C5"/>
    <w:rPr>
      <w:rFonts w:ascii="Tahoma" w:hAnsi="Tahoma" w:cs="Tahoma"/>
      <w:sz w:val="16"/>
      <w:szCs w:val="16"/>
    </w:rPr>
  </w:style>
  <w:style w:type="paragraph" w:styleId="aa">
    <w:name w:val="annotation subject"/>
    <w:basedOn w:val="a6"/>
    <w:next w:val="a6"/>
    <w:link w:val="ab"/>
    <w:uiPriority w:val="99"/>
    <w:unhideWhenUsed/>
    <w:rsid w:val="00D75AEE"/>
    <w:rPr>
      <w:b/>
      <w:bCs/>
    </w:rPr>
  </w:style>
  <w:style w:type="character" w:customStyle="1" w:styleId="ab">
    <w:name w:val="Тема примечания Знак"/>
    <w:link w:val="aa"/>
    <w:uiPriority w:val="99"/>
    <w:locked/>
    <w:rsid w:val="00D75AEE"/>
    <w:rPr>
      <w:rFonts w:cs="Times New Roman"/>
      <w:b/>
      <w:bCs/>
      <w:sz w:val="20"/>
      <w:szCs w:val="20"/>
    </w:rPr>
  </w:style>
  <w:style w:type="paragraph" w:styleId="ac">
    <w:name w:val="Revision"/>
    <w:hidden/>
    <w:uiPriority w:val="99"/>
    <w:semiHidden/>
    <w:rsid w:val="00133DD3"/>
  </w:style>
  <w:style w:type="paragraph" w:styleId="ad">
    <w:name w:val="Body Text Indent"/>
    <w:aliases w:val="Основной текст 1"/>
    <w:basedOn w:val="a"/>
    <w:link w:val="ae"/>
    <w:uiPriority w:val="99"/>
    <w:unhideWhenUsed/>
    <w:rsid w:val="006363F1"/>
    <w:pPr>
      <w:widowControl/>
      <w:autoSpaceDE/>
      <w:autoSpaceDN/>
      <w:adjustRightInd/>
      <w:spacing w:before="0" w:after="120" w:line="276" w:lineRule="auto"/>
      <w:ind w:left="283"/>
    </w:pPr>
    <w:rPr>
      <w:rFonts w:ascii="Calibri" w:eastAsia="Calibri" w:hAnsi="Calibri"/>
      <w:sz w:val="22"/>
      <w:szCs w:val="22"/>
      <w:lang w:eastAsia="en-US"/>
    </w:rPr>
  </w:style>
  <w:style w:type="character" w:customStyle="1" w:styleId="ae">
    <w:name w:val="Основной текст с отступом Знак"/>
    <w:aliases w:val="Основной текст 1 Знак"/>
    <w:link w:val="ad"/>
    <w:uiPriority w:val="99"/>
    <w:rsid w:val="006363F1"/>
    <w:rPr>
      <w:rFonts w:ascii="Calibri" w:eastAsia="Calibri" w:hAnsi="Calibri"/>
      <w:sz w:val="22"/>
      <w:szCs w:val="22"/>
      <w:lang w:eastAsia="en-US"/>
    </w:rPr>
  </w:style>
  <w:style w:type="character" w:styleId="af">
    <w:name w:val="Hyperlink"/>
    <w:uiPriority w:val="99"/>
    <w:unhideWhenUsed/>
    <w:rsid w:val="00687A77"/>
    <w:rPr>
      <w:color w:val="0000FF"/>
      <w:u w:val="single"/>
    </w:rPr>
  </w:style>
  <w:style w:type="paragraph" w:customStyle="1" w:styleId="ConsPlusCell">
    <w:name w:val="ConsPlusCell"/>
    <w:uiPriority w:val="99"/>
    <w:rsid w:val="00D023A9"/>
    <w:pPr>
      <w:widowControl w:val="0"/>
      <w:autoSpaceDE w:val="0"/>
      <w:autoSpaceDN w:val="0"/>
      <w:adjustRightInd w:val="0"/>
    </w:pPr>
    <w:rPr>
      <w:rFonts w:ascii="Arial" w:hAnsi="Arial" w:cs="Arial"/>
    </w:rPr>
  </w:style>
  <w:style w:type="paragraph" w:styleId="af0">
    <w:name w:val="footnote text"/>
    <w:basedOn w:val="a"/>
    <w:link w:val="af1"/>
    <w:uiPriority w:val="99"/>
    <w:rsid w:val="00FD506D"/>
    <w:pPr>
      <w:widowControl/>
      <w:adjustRightInd/>
      <w:spacing w:before="0" w:after="0"/>
    </w:pPr>
  </w:style>
  <w:style w:type="character" w:customStyle="1" w:styleId="af1">
    <w:name w:val="Текст сноски Знак"/>
    <w:basedOn w:val="a0"/>
    <w:link w:val="af0"/>
    <w:uiPriority w:val="99"/>
    <w:rsid w:val="00FD506D"/>
  </w:style>
  <w:style w:type="character" w:styleId="af2">
    <w:name w:val="footnote reference"/>
    <w:aliases w:val="Знак сноски 1,Знак сноски-FN,Ciae niinee-FN,Ciae niinee 1"/>
    <w:rsid w:val="00FD506D"/>
    <w:rPr>
      <w:rFonts w:cs="Times New Roman"/>
      <w:vertAlign w:val="superscript"/>
    </w:rPr>
  </w:style>
  <w:style w:type="paragraph" w:styleId="31">
    <w:name w:val="Body Text Indent 3"/>
    <w:basedOn w:val="a"/>
    <w:link w:val="32"/>
    <w:uiPriority w:val="99"/>
    <w:semiHidden/>
    <w:unhideWhenUsed/>
    <w:rsid w:val="009A0D97"/>
    <w:pPr>
      <w:spacing w:after="120"/>
      <w:ind w:left="283"/>
    </w:pPr>
    <w:rPr>
      <w:sz w:val="16"/>
      <w:szCs w:val="16"/>
    </w:rPr>
  </w:style>
  <w:style w:type="character" w:customStyle="1" w:styleId="32">
    <w:name w:val="Основной текст с отступом 3 Знак"/>
    <w:link w:val="31"/>
    <w:uiPriority w:val="99"/>
    <w:semiHidden/>
    <w:rsid w:val="009A0D97"/>
    <w:rPr>
      <w:sz w:val="16"/>
      <w:szCs w:val="16"/>
    </w:rPr>
  </w:style>
  <w:style w:type="character" w:customStyle="1" w:styleId="22">
    <w:name w:val="Основной текст 2 Знак"/>
    <w:link w:val="23"/>
    <w:uiPriority w:val="99"/>
    <w:rsid w:val="004040A9"/>
  </w:style>
  <w:style w:type="paragraph" w:customStyle="1" w:styleId="ListArabic2">
    <w:name w:val="List Arabic 2"/>
    <w:basedOn w:val="a"/>
    <w:next w:val="23"/>
    <w:uiPriority w:val="99"/>
    <w:rsid w:val="004040A9"/>
    <w:pPr>
      <w:widowControl/>
      <w:tabs>
        <w:tab w:val="left" w:pos="50"/>
      </w:tabs>
      <w:autoSpaceDE/>
      <w:autoSpaceDN/>
      <w:adjustRightInd/>
      <w:spacing w:before="0" w:after="200" w:line="288" w:lineRule="auto"/>
      <w:jc w:val="both"/>
    </w:pPr>
    <w:rPr>
      <w:sz w:val="22"/>
      <w:lang w:val="en-GB" w:eastAsia="en-US"/>
    </w:rPr>
  </w:style>
  <w:style w:type="paragraph" w:styleId="23">
    <w:name w:val="Body Text 2"/>
    <w:basedOn w:val="a"/>
    <w:link w:val="22"/>
    <w:uiPriority w:val="99"/>
    <w:unhideWhenUsed/>
    <w:rsid w:val="004040A9"/>
    <w:pPr>
      <w:widowControl/>
      <w:autoSpaceDE/>
      <w:autoSpaceDN/>
      <w:adjustRightInd/>
      <w:spacing w:before="0" w:after="120" w:line="480" w:lineRule="auto"/>
    </w:pPr>
  </w:style>
  <w:style w:type="character" w:customStyle="1" w:styleId="210">
    <w:name w:val="Основной текст 2 Знак1"/>
    <w:basedOn w:val="a0"/>
    <w:uiPriority w:val="99"/>
    <w:semiHidden/>
    <w:rsid w:val="004040A9"/>
  </w:style>
  <w:style w:type="character" w:customStyle="1" w:styleId="30">
    <w:name w:val="Заголовок 3 Знак"/>
    <w:aliases w:val="курсив Знак1,жирный Знак1,Level 1 - 1 Знак,Заголовок 3 Знак2 Знак,Заголовок 3 Знак1 Знак Знак,Заголовок 3 Знак2 Знак Знак Знак,Заголовок 3 Знак1 Знак Знак Знак Знак,Заголовок 3 Знак Знак Знак Знак Знак Знак Знак,курсив Знак Знак"/>
    <w:link w:val="3"/>
    <w:uiPriority w:val="99"/>
    <w:rsid w:val="004040A9"/>
    <w:rPr>
      <w:rFonts w:ascii="Cambria" w:hAnsi="Cambria"/>
      <w:b/>
      <w:bCs/>
      <w:color w:val="4F81BD"/>
      <w:sz w:val="22"/>
      <w:szCs w:val="22"/>
      <w:lang w:eastAsia="en-US"/>
    </w:rPr>
  </w:style>
  <w:style w:type="numbering" w:customStyle="1" w:styleId="14pt211">
    <w:name w:val="Стиль маркированный 14 pt211"/>
    <w:rsid w:val="00BD1E99"/>
    <w:pPr>
      <w:numPr>
        <w:numId w:val="11"/>
      </w:numPr>
    </w:pPr>
  </w:style>
  <w:style w:type="paragraph" w:customStyle="1" w:styleId="1">
    <w:name w:val="Знак1 Знак Знак Знак Знак"/>
    <w:basedOn w:val="a"/>
    <w:rsid w:val="00BD1E99"/>
    <w:pPr>
      <w:widowControl/>
      <w:numPr>
        <w:numId w:val="11"/>
      </w:numPr>
      <w:autoSpaceDE/>
      <w:autoSpaceDN/>
      <w:adjustRightInd/>
      <w:spacing w:before="0" w:after="160" w:line="240" w:lineRule="exact"/>
      <w:jc w:val="both"/>
    </w:pPr>
    <w:rPr>
      <w:rFonts w:ascii="Verdana" w:hAnsi="Verdana" w:cs="Verdana"/>
      <w:lang w:val="en-US" w:eastAsia="en-US"/>
    </w:rPr>
  </w:style>
  <w:style w:type="paragraph" w:styleId="33">
    <w:name w:val="toc 3"/>
    <w:basedOn w:val="a"/>
    <w:next w:val="a"/>
    <w:autoRedefine/>
    <w:uiPriority w:val="39"/>
    <w:unhideWhenUsed/>
    <w:rsid w:val="00A6116F"/>
    <w:pPr>
      <w:ind w:left="400"/>
    </w:pPr>
  </w:style>
  <w:style w:type="paragraph" w:styleId="41">
    <w:name w:val="toc 4"/>
    <w:basedOn w:val="a"/>
    <w:next w:val="a"/>
    <w:autoRedefine/>
    <w:uiPriority w:val="39"/>
    <w:unhideWhenUsed/>
    <w:rsid w:val="00A6116F"/>
    <w:pPr>
      <w:widowControl/>
      <w:autoSpaceDE/>
      <w:autoSpaceDN/>
      <w:adjustRightInd/>
      <w:spacing w:before="0" w:after="100" w:line="276" w:lineRule="auto"/>
      <w:ind w:left="660"/>
    </w:pPr>
    <w:rPr>
      <w:rFonts w:ascii="Calibri" w:hAnsi="Calibri"/>
      <w:sz w:val="22"/>
      <w:szCs w:val="22"/>
    </w:rPr>
  </w:style>
  <w:style w:type="paragraph" w:styleId="51">
    <w:name w:val="toc 5"/>
    <w:basedOn w:val="a"/>
    <w:next w:val="a"/>
    <w:autoRedefine/>
    <w:uiPriority w:val="39"/>
    <w:unhideWhenUsed/>
    <w:rsid w:val="00A6116F"/>
    <w:pPr>
      <w:widowControl/>
      <w:autoSpaceDE/>
      <w:autoSpaceDN/>
      <w:adjustRightInd/>
      <w:spacing w:before="0" w:after="100" w:line="276" w:lineRule="auto"/>
      <w:ind w:left="880"/>
    </w:pPr>
    <w:rPr>
      <w:rFonts w:ascii="Calibri" w:hAnsi="Calibri"/>
      <w:sz w:val="22"/>
      <w:szCs w:val="22"/>
    </w:rPr>
  </w:style>
  <w:style w:type="paragraph" w:styleId="61">
    <w:name w:val="toc 6"/>
    <w:basedOn w:val="a"/>
    <w:next w:val="a"/>
    <w:autoRedefine/>
    <w:uiPriority w:val="39"/>
    <w:unhideWhenUsed/>
    <w:rsid w:val="00A6116F"/>
    <w:pPr>
      <w:widowControl/>
      <w:autoSpaceDE/>
      <w:autoSpaceDN/>
      <w:adjustRightInd/>
      <w:spacing w:before="0" w:after="100" w:line="276" w:lineRule="auto"/>
      <w:ind w:left="1100"/>
    </w:pPr>
    <w:rPr>
      <w:rFonts w:ascii="Calibri" w:hAnsi="Calibri"/>
      <w:sz w:val="22"/>
      <w:szCs w:val="22"/>
    </w:rPr>
  </w:style>
  <w:style w:type="paragraph" w:styleId="71">
    <w:name w:val="toc 7"/>
    <w:basedOn w:val="a"/>
    <w:next w:val="a"/>
    <w:autoRedefine/>
    <w:uiPriority w:val="39"/>
    <w:unhideWhenUsed/>
    <w:rsid w:val="00A6116F"/>
    <w:pPr>
      <w:widowControl/>
      <w:autoSpaceDE/>
      <w:autoSpaceDN/>
      <w:adjustRightInd/>
      <w:spacing w:before="0" w:after="100" w:line="276" w:lineRule="auto"/>
      <w:ind w:left="1320"/>
    </w:pPr>
    <w:rPr>
      <w:rFonts w:ascii="Calibri" w:hAnsi="Calibri"/>
      <w:sz w:val="22"/>
      <w:szCs w:val="22"/>
    </w:rPr>
  </w:style>
  <w:style w:type="paragraph" w:styleId="81">
    <w:name w:val="toc 8"/>
    <w:basedOn w:val="a"/>
    <w:next w:val="a"/>
    <w:autoRedefine/>
    <w:uiPriority w:val="39"/>
    <w:unhideWhenUsed/>
    <w:rsid w:val="00A6116F"/>
    <w:pPr>
      <w:widowControl/>
      <w:autoSpaceDE/>
      <w:autoSpaceDN/>
      <w:adjustRightInd/>
      <w:spacing w:before="0" w:after="100" w:line="276" w:lineRule="auto"/>
      <w:ind w:left="1540"/>
    </w:pPr>
    <w:rPr>
      <w:rFonts w:ascii="Calibri" w:hAnsi="Calibri"/>
      <w:sz w:val="22"/>
      <w:szCs w:val="22"/>
    </w:rPr>
  </w:style>
  <w:style w:type="paragraph" w:styleId="91">
    <w:name w:val="toc 9"/>
    <w:basedOn w:val="a"/>
    <w:next w:val="a"/>
    <w:autoRedefine/>
    <w:uiPriority w:val="39"/>
    <w:unhideWhenUsed/>
    <w:rsid w:val="00A6116F"/>
    <w:pPr>
      <w:widowControl/>
      <w:autoSpaceDE/>
      <w:autoSpaceDN/>
      <w:adjustRightInd/>
      <w:spacing w:before="0" w:after="100" w:line="276" w:lineRule="auto"/>
      <w:ind w:left="1760"/>
    </w:pPr>
    <w:rPr>
      <w:rFonts w:ascii="Calibri" w:hAnsi="Calibri"/>
      <w:sz w:val="22"/>
      <w:szCs w:val="22"/>
    </w:rPr>
  </w:style>
  <w:style w:type="paragraph" w:styleId="af3">
    <w:name w:val="Body Text"/>
    <w:basedOn w:val="a"/>
    <w:link w:val="af4"/>
    <w:uiPriority w:val="99"/>
    <w:unhideWhenUsed/>
    <w:rsid w:val="00442DEB"/>
    <w:pPr>
      <w:spacing w:after="120"/>
    </w:pPr>
  </w:style>
  <w:style w:type="character" w:customStyle="1" w:styleId="af4">
    <w:name w:val="Основной текст Знак"/>
    <w:basedOn w:val="a0"/>
    <w:link w:val="af3"/>
    <w:uiPriority w:val="99"/>
    <w:rsid w:val="00442DEB"/>
  </w:style>
  <w:style w:type="paragraph" w:customStyle="1" w:styleId="Headingbalance">
    <w:name w:val="Heading_balance"/>
    <w:uiPriority w:val="99"/>
    <w:rsid w:val="00E94982"/>
    <w:pPr>
      <w:widowControl w:val="0"/>
      <w:autoSpaceDE w:val="0"/>
      <w:autoSpaceDN w:val="0"/>
      <w:adjustRightInd w:val="0"/>
      <w:spacing w:before="120"/>
      <w:jc w:val="center"/>
    </w:pPr>
    <w:rPr>
      <w:b/>
      <w:bCs/>
    </w:rPr>
  </w:style>
  <w:style w:type="paragraph" w:styleId="af5">
    <w:name w:val="List Paragraph"/>
    <w:basedOn w:val="a"/>
    <w:link w:val="af6"/>
    <w:uiPriority w:val="34"/>
    <w:qFormat/>
    <w:rsid w:val="003C3626"/>
    <w:pPr>
      <w:ind w:left="720"/>
      <w:contextualSpacing/>
    </w:pPr>
  </w:style>
  <w:style w:type="character" w:customStyle="1" w:styleId="70">
    <w:name w:val="Заголовок 7 Знак"/>
    <w:basedOn w:val="a0"/>
    <w:link w:val="7"/>
    <w:uiPriority w:val="99"/>
    <w:rsid w:val="00260AAD"/>
    <w:rPr>
      <w:rFonts w:ascii="Book Antiqua" w:hAnsi="Book Antiqua"/>
      <w:i/>
      <w:iCs/>
      <w:sz w:val="24"/>
      <w:szCs w:val="24"/>
      <w:lang w:eastAsia="en-US"/>
    </w:rPr>
  </w:style>
  <w:style w:type="paragraph" w:styleId="af7">
    <w:name w:val="macro"/>
    <w:link w:val="af8"/>
    <w:uiPriority w:val="99"/>
    <w:semiHidden/>
    <w:rsid w:val="00260AAD"/>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val="en-US" w:eastAsia="en-US"/>
    </w:rPr>
  </w:style>
  <w:style w:type="character" w:customStyle="1" w:styleId="af8">
    <w:name w:val="Текст макроса Знак"/>
    <w:basedOn w:val="a0"/>
    <w:link w:val="af7"/>
    <w:uiPriority w:val="99"/>
    <w:semiHidden/>
    <w:rsid w:val="00260AAD"/>
    <w:rPr>
      <w:rFonts w:ascii="Arial" w:hAnsi="Arial" w:cs="Arial"/>
      <w:lang w:val="en-US" w:eastAsia="en-US"/>
    </w:rPr>
  </w:style>
  <w:style w:type="paragraph" w:styleId="34">
    <w:name w:val="Body Text 3"/>
    <w:basedOn w:val="a"/>
    <w:link w:val="35"/>
    <w:uiPriority w:val="99"/>
    <w:rsid w:val="00260AAD"/>
    <w:pPr>
      <w:widowControl/>
      <w:autoSpaceDE/>
      <w:autoSpaceDN/>
      <w:adjustRightInd/>
      <w:spacing w:before="0" w:after="0"/>
      <w:jc w:val="both"/>
    </w:pPr>
    <w:rPr>
      <w:rFonts w:ascii="Book Antiqua" w:hAnsi="Book Antiqua"/>
      <w:sz w:val="24"/>
      <w:szCs w:val="24"/>
      <w:lang w:eastAsia="en-US"/>
    </w:rPr>
  </w:style>
  <w:style w:type="character" w:customStyle="1" w:styleId="35">
    <w:name w:val="Основной текст 3 Знак"/>
    <w:basedOn w:val="a0"/>
    <w:link w:val="34"/>
    <w:uiPriority w:val="99"/>
    <w:rsid w:val="00260AAD"/>
    <w:rPr>
      <w:rFonts w:ascii="Book Antiqua" w:hAnsi="Book Antiqua"/>
      <w:sz w:val="24"/>
      <w:szCs w:val="24"/>
      <w:lang w:eastAsia="en-US"/>
    </w:rPr>
  </w:style>
  <w:style w:type="paragraph" w:styleId="af9">
    <w:name w:val="header"/>
    <w:basedOn w:val="a"/>
    <w:link w:val="afa"/>
    <w:uiPriority w:val="99"/>
    <w:rsid w:val="00260AAD"/>
    <w:pPr>
      <w:widowControl/>
      <w:tabs>
        <w:tab w:val="center" w:pos="4844"/>
        <w:tab w:val="right" w:pos="9689"/>
      </w:tabs>
      <w:autoSpaceDE/>
      <w:autoSpaceDN/>
      <w:adjustRightInd/>
      <w:spacing w:before="0" w:after="0"/>
    </w:pPr>
    <w:rPr>
      <w:rFonts w:ascii="Book Antiqua" w:hAnsi="Book Antiqua" w:cs="Book Antiqua"/>
      <w:sz w:val="22"/>
      <w:szCs w:val="22"/>
      <w:lang w:val="en-US" w:eastAsia="en-US"/>
    </w:rPr>
  </w:style>
  <w:style w:type="character" w:customStyle="1" w:styleId="afa">
    <w:name w:val="Верхний колонтитул Знак"/>
    <w:basedOn w:val="a0"/>
    <w:link w:val="af9"/>
    <w:uiPriority w:val="99"/>
    <w:rsid w:val="00260AAD"/>
    <w:rPr>
      <w:rFonts w:ascii="Book Antiqua" w:hAnsi="Book Antiqua" w:cs="Book Antiqua"/>
      <w:sz w:val="22"/>
      <w:szCs w:val="22"/>
      <w:lang w:val="en-US" w:eastAsia="en-US"/>
    </w:rPr>
  </w:style>
  <w:style w:type="paragraph" w:styleId="afb">
    <w:name w:val="footer"/>
    <w:basedOn w:val="a"/>
    <w:link w:val="afc"/>
    <w:uiPriority w:val="99"/>
    <w:rsid w:val="00260AAD"/>
    <w:pPr>
      <w:widowControl/>
      <w:tabs>
        <w:tab w:val="center" w:pos="4844"/>
        <w:tab w:val="right" w:pos="9689"/>
      </w:tabs>
      <w:autoSpaceDE/>
      <w:autoSpaceDN/>
      <w:adjustRightInd/>
      <w:spacing w:before="0" w:after="0"/>
    </w:pPr>
    <w:rPr>
      <w:rFonts w:ascii="Book Antiqua" w:hAnsi="Book Antiqua" w:cs="Book Antiqua"/>
      <w:sz w:val="22"/>
      <w:szCs w:val="22"/>
      <w:lang w:val="en-US" w:eastAsia="en-US"/>
    </w:rPr>
  </w:style>
  <w:style w:type="character" w:customStyle="1" w:styleId="afc">
    <w:name w:val="Нижний колонтитул Знак"/>
    <w:basedOn w:val="a0"/>
    <w:link w:val="afb"/>
    <w:uiPriority w:val="99"/>
    <w:rsid w:val="00260AAD"/>
    <w:rPr>
      <w:rFonts w:ascii="Book Antiqua" w:hAnsi="Book Antiqua" w:cs="Book Antiqua"/>
      <w:sz w:val="22"/>
      <w:szCs w:val="22"/>
      <w:lang w:val="en-US" w:eastAsia="en-US"/>
    </w:rPr>
  </w:style>
  <w:style w:type="character" w:styleId="afd">
    <w:name w:val="page number"/>
    <w:basedOn w:val="a0"/>
    <w:uiPriority w:val="99"/>
    <w:rsid w:val="00260AAD"/>
  </w:style>
  <w:style w:type="character" w:customStyle="1" w:styleId="DeltaViewInsertion">
    <w:name w:val="DeltaView Insertion"/>
    <w:uiPriority w:val="99"/>
    <w:rsid w:val="00260AAD"/>
    <w:rPr>
      <w:color w:val="0000FF"/>
      <w:spacing w:val="0"/>
      <w:u w:val="double"/>
    </w:rPr>
  </w:style>
  <w:style w:type="paragraph" w:customStyle="1" w:styleId="ConsPlusNormal">
    <w:name w:val="ConsPlusNormal"/>
    <w:qFormat/>
    <w:rsid w:val="00260AAD"/>
    <w:pPr>
      <w:autoSpaceDE w:val="0"/>
      <w:autoSpaceDN w:val="0"/>
      <w:adjustRightInd w:val="0"/>
      <w:ind w:firstLine="720"/>
    </w:pPr>
    <w:rPr>
      <w:rFonts w:ascii="Arial" w:hAnsi="Arial" w:cs="Arial"/>
      <w:lang w:eastAsia="en-US"/>
    </w:rPr>
  </w:style>
  <w:style w:type="paragraph" w:customStyle="1" w:styleId="ConsNonformat">
    <w:name w:val="ConsNonformat"/>
    <w:uiPriority w:val="99"/>
    <w:rsid w:val="00260AAD"/>
    <w:pPr>
      <w:autoSpaceDE w:val="0"/>
      <w:autoSpaceDN w:val="0"/>
      <w:adjustRightInd w:val="0"/>
    </w:pPr>
    <w:rPr>
      <w:rFonts w:ascii="Courier New" w:hAnsi="Courier New" w:cs="Courier New"/>
    </w:rPr>
  </w:style>
  <w:style w:type="paragraph" w:customStyle="1" w:styleId="ConsCell">
    <w:name w:val="ConsCell"/>
    <w:uiPriority w:val="99"/>
    <w:rsid w:val="00260AAD"/>
    <w:pPr>
      <w:autoSpaceDE w:val="0"/>
      <w:autoSpaceDN w:val="0"/>
      <w:adjustRightInd w:val="0"/>
    </w:pPr>
    <w:rPr>
      <w:rFonts w:ascii="Arial" w:hAnsi="Arial" w:cs="Arial"/>
    </w:rPr>
  </w:style>
  <w:style w:type="character" w:customStyle="1" w:styleId="SUBST0">
    <w:name w:val="__SUBST"/>
    <w:rsid w:val="00260AAD"/>
    <w:rPr>
      <w:b/>
      <w:bCs/>
      <w:i/>
      <w:iCs/>
      <w:sz w:val="22"/>
      <w:szCs w:val="22"/>
    </w:rPr>
  </w:style>
  <w:style w:type="paragraph" w:customStyle="1" w:styleId="Heading11">
    <w:name w:val="Heading 11"/>
    <w:uiPriority w:val="99"/>
    <w:rsid w:val="00260AAD"/>
    <w:pPr>
      <w:widowControl w:val="0"/>
      <w:autoSpaceDE w:val="0"/>
      <w:autoSpaceDN w:val="0"/>
      <w:adjustRightInd w:val="0"/>
      <w:spacing w:before="480" w:after="80"/>
      <w:jc w:val="center"/>
    </w:pPr>
    <w:rPr>
      <w:rFonts w:ascii="Book Antiqua" w:hAnsi="Book Antiqua"/>
      <w:b/>
      <w:bCs/>
      <w:sz w:val="28"/>
      <w:szCs w:val="28"/>
    </w:rPr>
  </w:style>
  <w:style w:type="table" w:styleId="afe">
    <w:name w:val="Table Grid"/>
    <w:basedOn w:val="a1"/>
    <w:uiPriority w:val="99"/>
    <w:rsid w:val="00260AAD"/>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260AAD"/>
    <w:rPr>
      <w:rFonts w:ascii="Book Antiqua" w:hAnsi="Book Antiqua" w:cs="Book Antiqua"/>
      <w:sz w:val="22"/>
      <w:szCs w:val="22"/>
      <w:lang w:val="en-US" w:eastAsia="en-US"/>
    </w:rPr>
  </w:style>
  <w:style w:type="paragraph" w:customStyle="1" w:styleId="ListArabic4">
    <w:name w:val="List Arabic 4"/>
    <w:basedOn w:val="a"/>
    <w:next w:val="a"/>
    <w:uiPriority w:val="99"/>
    <w:rsid w:val="00260AAD"/>
    <w:pPr>
      <w:widowControl/>
      <w:numPr>
        <w:ilvl w:val="3"/>
        <w:numId w:val="17"/>
      </w:numPr>
      <w:tabs>
        <w:tab w:val="left" w:pos="86"/>
      </w:tabs>
      <w:autoSpaceDE/>
      <w:autoSpaceDN/>
      <w:adjustRightInd/>
      <w:spacing w:before="0" w:after="200" w:line="288" w:lineRule="auto"/>
      <w:jc w:val="both"/>
    </w:pPr>
    <w:rPr>
      <w:rFonts w:ascii="Book Antiqua" w:hAnsi="Book Antiqua"/>
      <w:sz w:val="22"/>
      <w:szCs w:val="22"/>
      <w:lang w:val="en-GB" w:eastAsia="en-GB"/>
    </w:rPr>
  </w:style>
  <w:style w:type="paragraph" w:customStyle="1" w:styleId="ListLegal1">
    <w:name w:val="List Legal 1"/>
    <w:basedOn w:val="a"/>
    <w:next w:val="af3"/>
    <w:uiPriority w:val="99"/>
    <w:rsid w:val="00260AAD"/>
    <w:pPr>
      <w:widowControl/>
      <w:numPr>
        <w:numId w:val="17"/>
      </w:numPr>
      <w:tabs>
        <w:tab w:val="left" w:pos="22"/>
      </w:tabs>
      <w:autoSpaceDE/>
      <w:autoSpaceDN/>
      <w:adjustRightInd/>
      <w:spacing w:before="0" w:after="200" w:line="288" w:lineRule="auto"/>
      <w:jc w:val="both"/>
    </w:pPr>
    <w:rPr>
      <w:rFonts w:ascii="Book Antiqua" w:hAnsi="Book Antiqua"/>
      <w:sz w:val="22"/>
      <w:szCs w:val="22"/>
      <w:lang w:val="en-GB" w:eastAsia="en-GB"/>
    </w:rPr>
  </w:style>
  <w:style w:type="paragraph" w:customStyle="1" w:styleId="ListLegal2">
    <w:name w:val="List Legal 2"/>
    <w:basedOn w:val="a"/>
    <w:next w:val="af3"/>
    <w:uiPriority w:val="99"/>
    <w:rsid w:val="00260AAD"/>
    <w:pPr>
      <w:widowControl/>
      <w:numPr>
        <w:ilvl w:val="1"/>
        <w:numId w:val="17"/>
      </w:numPr>
      <w:tabs>
        <w:tab w:val="left" w:pos="22"/>
      </w:tabs>
      <w:autoSpaceDE/>
      <w:autoSpaceDN/>
      <w:adjustRightInd/>
      <w:spacing w:before="0" w:after="200" w:line="288" w:lineRule="auto"/>
      <w:jc w:val="both"/>
    </w:pPr>
    <w:rPr>
      <w:rFonts w:ascii="Book Antiqua" w:hAnsi="Book Antiqua"/>
      <w:sz w:val="22"/>
      <w:szCs w:val="22"/>
      <w:lang w:val="en-GB" w:eastAsia="en-GB"/>
    </w:rPr>
  </w:style>
  <w:style w:type="paragraph" w:customStyle="1" w:styleId="ListLegal3">
    <w:name w:val="List Legal 3"/>
    <w:basedOn w:val="a"/>
    <w:next w:val="23"/>
    <w:uiPriority w:val="99"/>
    <w:rsid w:val="00260AAD"/>
    <w:pPr>
      <w:widowControl/>
      <w:numPr>
        <w:ilvl w:val="2"/>
        <w:numId w:val="17"/>
      </w:numPr>
      <w:tabs>
        <w:tab w:val="left" w:pos="50"/>
      </w:tabs>
      <w:autoSpaceDE/>
      <w:autoSpaceDN/>
      <w:adjustRightInd/>
      <w:spacing w:before="0" w:after="200" w:line="288" w:lineRule="auto"/>
      <w:jc w:val="both"/>
    </w:pPr>
    <w:rPr>
      <w:rFonts w:ascii="Book Antiqua" w:hAnsi="Book Antiqua"/>
      <w:sz w:val="22"/>
      <w:szCs w:val="22"/>
      <w:lang w:val="en-GB" w:eastAsia="en-GB"/>
    </w:rPr>
  </w:style>
  <w:style w:type="character" w:customStyle="1" w:styleId="FontStyle11">
    <w:name w:val="Font Style11"/>
    <w:rsid w:val="00260AAD"/>
    <w:rPr>
      <w:rFonts w:ascii="Palatino Linotype" w:hAnsi="Palatino Linotype" w:cs="Palatino Linotype"/>
      <w:sz w:val="20"/>
      <w:szCs w:val="20"/>
    </w:rPr>
  </w:style>
  <w:style w:type="paragraph" w:customStyle="1" w:styleId="aff">
    <w:name w:val="Знак Знак Знак"/>
    <w:basedOn w:val="a"/>
    <w:uiPriority w:val="99"/>
    <w:rsid w:val="00260AAD"/>
    <w:pPr>
      <w:widowControl/>
      <w:tabs>
        <w:tab w:val="num" w:pos="1069"/>
      </w:tabs>
      <w:autoSpaceDE/>
      <w:autoSpaceDN/>
      <w:adjustRightInd/>
      <w:spacing w:before="0" w:after="160" w:line="240" w:lineRule="exact"/>
      <w:ind w:left="1069" w:hanging="360"/>
      <w:jc w:val="both"/>
    </w:pPr>
    <w:rPr>
      <w:rFonts w:ascii="Verdana" w:hAnsi="Verdana" w:cs="Verdana"/>
      <w:lang w:val="en-US" w:eastAsia="en-US"/>
    </w:rPr>
  </w:style>
  <w:style w:type="paragraph" w:styleId="aff0">
    <w:name w:val="Document Map"/>
    <w:basedOn w:val="a"/>
    <w:link w:val="aff1"/>
    <w:uiPriority w:val="99"/>
    <w:semiHidden/>
    <w:rsid w:val="00260AAD"/>
    <w:pPr>
      <w:widowControl/>
      <w:shd w:val="clear" w:color="auto" w:fill="000080"/>
      <w:autoSpaceDE/>
      <w:autoSpaceDN/>
      <w:adjustRightInd/>
      <w:spacing w:before="0" w:after="0"/>
    </w:pPr>
    <w:rPr>
      <w:rFonts w:ascii="Tahoma" w:hAnsi="Tahoma" w:cs="Tahoma"/>
      <w:lang w:val="en-US" w:eastAsia="en-US"/>
    </w:rPr>
  </w:style>
  <w:style w:type="character" w:customStyle="1" w:styleId="aff1">
    <w:name w:val="Схема документа Знак"/>
    <w:basedOn w:val="a0"/>
    <w:link w:val="aff0"/>
    <w:uiPriority w:val="99"/>
    <w:semiHidden/>
    <w:rsid w:val="00260AAD"/>
    <w:rPr>
      <w:rFonts w:ascii="Tahoma" w:hAnsi="Tahoma" w:cs="Tahoma"/>
      <w:shd w:val="clear" w:color="auto" w:fill="000080"/>
      <w:lang w:val="en-US" w:eastAsia="en-US"/>
    </w:rPr>
  </w:style>
  <w:style w:type="table" w:customStyle="1" w:styleId="13">
    <w:name w:val="Сетка таблицы1"/>
    <w:basedOn w:val="a1"/>
    <w:next w:val="afe"/>
    <w:uiPriority w:val="99"/>
    <w:rsid w:val="00260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3E6A3D"/>
    <w:rPr>
      <w:rFonts w:asciiTheme="majorHAnsi" w:eastAsiaTheme="majorEastAsia" w:hAnsiTheme="majorHAnsi" w:cstheme="majorBidi"/>
      <w:color w:val="365F91" w:themeColor="accent1" w:themeShade="BF"/>
    </w:rPr>
  </w:style>
  <w:style w:type="character" w:customStyle="1" w:styleId="90">
    <w:name w:val="Заголовок 9 Знак"/>
    <w:basedOn w:val="a0"/>
    <w:link w:val="9"/>
    <w:uiPriority w:val="9"/>
    <w:semiHidden/>
    <w:rsid w:val="003E6A3D"/>
    <w:rPr>
      <w:rFonts w:asciiTheme="majorHAnsi" w:eastAsiaTheme="majorEastAsia" w:hAnsiTheme="majorHAnsi" w:cstheme="majorBidi"/>
      <w:i/>
      <w:iCs/>
      <w:color w:val="272727" w:themeColor="text1" w:themeTint="D8"/>
      <w:sz w:val="21"/>
      <w:szCs w:val="21"/>
    </w:rPr>
  </w:style>
  <w:style w:type="character" w:customStyle="1" w:styleId="40">
    <w:name w:val="Заголовок 4 Знак"/>
    <w:basedOn w:val="a0"/>
    <w:link w:val="4"/>
    <w:rsid w:val="003E6A3D"/>
    <w:rPr>
      <w:sz w:val="24"/>
      <w:szCs w:val="24"/>
      <w:lang w:eastAsia="en-US"/>
    </w:rPr>
  </w:style>
  <w:style w:type="character" w:customStyle="1" w:styleId="60">
    <w:name w:val="Заголовок 6 Знак"/>
    <w:basedOn w:val="a0"/>
    <w:link w:val="6"/>
    <w:rsid w:val="003E6A3D"/>
    <w:rPr>
      <w:sz w:val="24"/>
      <w:szCs w:val="24"/>
      <w:u w:val="single"/>
      <w:lang w:eastAsia="en-US"/>
    </w:rPr>
  </w:style>
  <w:style w:type="character" w:customStyle="1" w:styleId="80">
    <w:name w:val="Заголовок 8 Знак"/>
    <w:basedOn w:val="a0"/>
    <w:link w:val="8"/>
    <w:rsid w:val="003E6A3D"/>
    <w:rPr>
      <w:b/>
      <w:bCs/>
      <w:sz w:val="24"/>
      <w:szCs w:val="24"/>
      <w:lang w:val="en-US" w:eastAsia="en-US"/>
    </w:rPr>
  </w:style>
  <w:style w:type="paragraph" w:customStyle="1" w:styleId="ConsPlusTitle">
    <w:name w:val="ConsPlusTitle"/>
    <w:rsid w:val="003E6A3D"/>
    <w:pPr>
      <w:autoSpaceDE w:val="0"/>
      <w:autoSpaceDN w:val="0"/>
      <w:adjustRightInd w:val="0"/>
    </w:pPr>
    <w:rPr>
      <w:rFonts w:ascii="Arial" w:hAnsi="Arial" w:cs="Arial"/>
      <w:b/>
      <w:bCs/>
      <w:lang w:eastAsia="en-US"/>
    </w:rPr>
  </w:style>
  <w:style w:type="paragraph" w:customStyle="1" w:styleId="ConsPlusNonformat">
    <w:name w:val="ConsPlusNonformat"/>
    <w:rsid w:val="003E6A3D"/>
    <w:pPr>
      <w:autoSpaceDE w:val="0"/>
      <w:autoSpaceDN w:val="0"/>
      <w:adjustRightInd w:val="0"/>
    </w:pPr>
    <w:rPr>
      <w:rFonts w:ascii="Courier New" w:hAnsi="Courier New" w:cs="Bookman Old Style"/>
      <w:lang w:eastAsia="en-US"/>
    </w:rPr>
  </w:style>
  <w:style w:type="paragraph" w:customStyle="1" w:styleId="FAXTEKST">
    <w:name w:val="FAXTEKST"/>
    <w:basedOn w:val="a"/>
    <w:rsid w:val="003E6A3D"/>
    <w:pPr>
      <w:widowControl/>
      <w:spacing w:before="0" w:after="0"/>
    </w:pPr>
    <w:rPr>
      <w:sz w:val="24"/>
      <w:szCs w:val="24"/>
      <w:lang w:val="en-GB" w:eastAsia="en-US"/>
    </w:rPr>
  </w:style>
  <w:style w:type="character" w:customStyle="1" w:styleId="DeltaViewDeletion">
    <w:name w:val="DeltaView Deletion"/>
    <w:rsid w:val="003E6A3D"/>
    <w:rPr>
      <w:strike/>
      <w:color w:val="FF0000"/>
      <w:spacing w:val="0"/>
    </w:rPr>
  </w:style>
  <w:style w:type="paragraph" w:customStyle="1" w:styleId="uc0uc0uc0uc0uc0uc0uc0uc0uc0">
    <w:name w:val="Тuc0еuc0кuc0сuc0т вuc0ынuc0оuc0сuc0кuc0и"/>
    <w:basedOn w:val="a"/>
    <w:rsid w:val="003E6A3D"/>
    <w:pPr>
      <w:widowControl/>
      <w:spacing w:before="0" w:after="0"/>
    </w:pPr>
    <w:rPr>
      <w:rFonts w:ascii="Tahoma" w:hAnsi="Tahoma" w:cs="Courier New"/>
      <w:sz w:val="16"/>
      <w:szCs w:val="16"/>
      <w:lang w:val="en-GB" w:eastAsia="en-US"/>
    </w:rPr>
  </w:style>
  <w:style w:type="paragraph" w:customStyle="1" w:styleId="DeltaViewTableHeading">
    <w:name w:val="DeltaView Table Heading"/>
    <w:basedOn w:val="a"/>
    <w:rsid w:val="003E6A3D"/>
    <w:pPr>
      <w:widowControl/>
      <w:spacing w:before="0" w:after="120"/>
    </w:pPr>
    <w:rPr>
      <w:rFonts w:ascii="Arial" w:hAnsi="Arial" w:cs="Arial"/>
      <w:b/>
      <w:bCs/>
      <w:sz w:val="24"/>
      <w:szCs w:val="24"/>
      <w:lang w:val="en-US" w:eastAsia="en-US"/>
    </w:rPr>
  </w:style>
  <w:style w:type="paragraph" w:customStyle="1" w:styleId="DeltaViewTableBody">
    <w:name w:val="DeltaView Table Body"/>
    <w:basedOn w:val="a"/>
    <w:rsid w:val="003E6A3D"/>
    <w:pPr>
      <w:widowControl/>
      <w:spacing w:before="0" w:after="0"/>
    </w:pPr>
    <w:rPr>
      <w:rFonts w:ascii="Arial" w:hAnsi="Arial" w:cs="Arial"/>
      <w:sz w:val="24"/>
      <w:szCs w:val="24"/>
      <w:lang w:val="en-US" w:eastAsia="en-US"/>
    </w:rPr>
  </w:style>
  <w:style w:type="paragraph" w:customStyle="1" w:styleId="DeltaViewAnnounce">
    <w:name w:val="DeltaView Announce"/>
    <w:rsid w:val="003E6A3D"/>
    <w:pPr>
      <w:autoSpaceDE w:val="0"/>
      <w:autoSpaceDN w:val="0"/>
      <w:adjustRightInd w:val="0"/>
      <w:spacing w:before="100" w:beforeAutospacing="1" w:after="100" w:afterAutospacing="1"/>
    </w:pPr>
    <w:rPr>
      <w:rFonts w:ascii="Arial" w:hAnsi="Arial" w:cs="Arial"/>
      <w:sz w:val="24"/>
      <w:szCs w:val="24"/>
      <w:lang w:val="en-GB" w:eastAsia="en-US"/>
    </w:rPr>
  </w:style>
  <w:style w:type="character" w:customStyle="1" w:styleId="DeltaViewMoveSource">
    <w:name w:val="DeltaView Move Source"/>
    <w:rsid w:val="003E6A3D"/>
    <w:rPr>
      <w:strike/>
      <w:color w:val="00C000"/>
      <w:spacing w:val="0"/>
    </w:rPr>
  </w:style>
  <w:style w:type="character" w:customStyle="1" w:styleId="DeltaViewMoveDestination">
    <w:name w:val="DeltaView Move Destination"/>
    <w:rsid w:val="003E6A3D"/>
    <w:rPr>
      <w:color w:val="00C000"/>
      <w:spacing w:val="0"/>
      <w:u w:val="double"/>
    </w:rPr>
  </w:style>
  <w:style w:type="character" w:customStyle="1" w:styleId="DeltaViewChangeNumber">
    <w:name w:val="DeltaView Change Number"/>
    <w:rsid w:val="003E6A3D"/>
    <w:rPr>
      <w:color w:val="000000"/>
      <w:spacing w:val="0"/>
      <w:vertAlign w:val="superscript"/>
    </w:rPr>
  </w:style>
  <w:style w:type="character" w:customStyle="1" w:styleId="DeltaViewDelimiter">
    <w:name w:val="DeltaView Delimiter"/>
    <w:rsid w:val="003E6A3D"/>
    <w:rPr>
      <w:spacing w:val="0"/>
    </w:rPr>
  </w:style>
  <w:style w:type="character" w:customStyle="1" w:styleId="DeltaViewFormatChange">
    <w:name w:val="DeltaView Format Change"/>
    <w:rsid w:val="003E6A3D"/>
    <w:rPr>
      <w:color w:val="000000"/>
      <w:spacing w:val="0"/>
    </w:rPr>
  </w:style>
  <w:style w:type="character" w:customStyle="1" w:styleId="DeltaViewMovedDeletion">
    <w:name w:val="DeltaView Moved Deletion"/>
    <w:rsid w:val="003E6A3D"/>
    <w:rPr>
      <w:strike/>
      <w:color w:val="C08080"/>
      <w:spacing w:val="0"/>
    </w:rPr>
  </w:style>
  <w:style w:type="character" w:customStyle="1" w:styleId="DeltaViewEditorComment">
    <w:name w:val="DeltaView Editor Comment"/>
    <w:rsid w:val="003E6A3D"/>
    <w:rPr>
      <w:color w:val="0000FF"/>
      <w:spacing w:val="0"/>
      <w:u w:val="double"/>
    </w:rPr>
  </w:style>
  <w:style w:type="character" w:customStyle="1" w:styleId="DeltaViewStyleChangeText">
    <w:name w:val="DeltaView Style Change Text"/>
    <w:rsid w:val="003E6A3D"/>
    <w:rPr>
      <w:color w:val="000000"/>
      <w:spacing w:val="0"/>
      <w:u w:val="double"/>
    </w:rPr>
  </w:style>
  <w:style w:type="character" w:customStyle="1" w:styleId="DeltaViewStyleChangeLabel">
    <w:name w:val="DeltaView Style Change Label"/>
    <w:rsid w:val="003E6A3D"/>
    <w:rPr>
      <w:color w:val="000000"/>
      <w:spacing w:val="0"/>
    </w:rPr>
  </w:style>
  <w:style w:type="paragraph" w:customStyle="1" w:styleId="AODocTxt">
    <w:name w:val="AODocTxt"/>
    <w:basedOn w:val="a"/>
    <w:rsid w:val="003E6A3D"/>
    <w:pPr>
      <w:widowControl/>
      <w:numPr>
        <w:numId w:val="38"/>
      </w:numPr>
      <w:autoSpaceDE/>
      <w:autoSpaceDN/>
      <w:adjustRightInd/>
      <w:spacing w:before="240" w:after="0" w:line="260" w:lineRule="atLeast"/>
      <w:jc w:val="both"/>
    </w:pPr>
    <w:rPr>
      <w:rFonts w:eastAsia="SimSun"/>
      <w:sz w:val="22"/>
      <w:szCs w:val="22"/>
      <w:lang w:val="en-GB" w:eastAsia="en-US"/>
    </w:rPr>
  </w:style>
  <w:style w:type="paragraph" w:customStyle="1" w:styleId="AODocTxtL1">
    <w:name w:val="AODocTxtL1"/>
    <w:basedOn w:val="AODocTxt"/>
    <w:rsid w:val="003E6A3D"/>
    <w:pPr>
      <w:numPr>
        <w:ilvl w:val="1"/>
      </w:numPr>
    </w:pPr>
  </w:style>
  <w:style w:type="paragraph" w:customStyle="1" w:styleId="AODocTxtL2">
    <w:name w:val="AODocTxtL2"/>
    <w:basedOn w:val="AODocTxt"/>
    <w:rsid w:val="003E6A3D"/>
    <w:pPr>
      <w:numPr>
        <w:ilvl w:val="2"/>
      </w:numPr>
    </w:pPr>
  </w:style>
  <w:style w:type="paragraph" w:customStyle="1" w:styleId="AODocTxtL3">
    <w:name w:val="AODocTxtL3"/>
    <w:basedOn w:val="AODocTxt"/>
    <w:rsid w:val="003E6A3D"/>
    <w:pPr>
      <w:numPr>
        <w:ilvl w:val="3"/>
      </w:numPr>
    </w:pPr>
  </w:style>
  <w:style w:type="paragraph" w:customStyle="1" w:styleId="AODocTxtL4">
    <w:name w:val="AODocTxtL4"/>
    <w:basedOn w:val="AODocTxt"/>
    <w:rsid w:val="003E6A3D"/>
    <w:pPr>
      <w:numPr>
        <w:ilvl w:val="4"/>
      </w:numPr>
    </w:pPr>
  </w:style>
  <w:style w:type="paragraph" w:customStyle="1" w:styleId="AODocTxtL5">
    <w:name w:val="AODocTxtL5"/>
    <w:basedOn w:val="AODocTxt"/>
    <w:rsid w:val="003E6A3D"/>
    <w:pPr>
      <w:numPr>
        <w:ilvl w:val="5"/>
      </w:numPr>
    </w:pPr>
  </w:style>
  <w:style w:type="paragraph" w:customStyle="1" w:styleId="AODocTxtL6">
    <w:name w:val="AODocTxtL6"/>
    <w:basedOn w:val="AODocTxt"/>
    <w:rsid w:val="003E6A3D"/>
    <w:pPr>
      <w:numPr>
        <w:ilvl w:val="6"/>
      </w:numPr>
    </w:pPr>
  </w:style>
  <w:style w:type="paragraph" w:customStyle="1" w:styleId="AODocTxtL7">
    <w:name w:val="AODocTxtL7"/>
    <w:basedOn w:val="AODocTxt"/>
    <w:rsid w:val="003E6A3D"/>
    <w:pPr>
      <w:numPr>
        <w:ilvl w:val="7"/>
      </w:numPr>
    </w:pPr>
  </w:style>
  <w:style w:type="paragraph" w:customStyle="1" w:styleId="AODocTxtL8">
    <w:name w:val="AODocTxtL8"/>
    <w:basedOn w:val="AODocTxt"/>
    <w:rsid w:val="003E6A3D"/>
    <w:pPr>
      <w:numPr>
        <w:ilvl w:val="8"/>
      </w:numPr>
    </w:pPr>
  </w:style>
  <w:style w:type="paragraph" w:customStyle="1" w:styleId="14">
    <w:name w:val="Список1"/>
    <w:basedOn w:val="af5"/>
    <w:link w:val="15"/>
    <w:qFormat/>
    <w:rsid w:val="00B901CD"/>
    <w:pPr>
      <w:widowControl/>
      <w:autoSpaceDE/>
      <w:autoSpaceDN/>
      <w:adjustRightInd/>
      <w:spacing w:before="0" w:afterLines="70" w:after="200"/>
      <w:ind w:left="0"/>
      <w:contextualSpacing w:val="0"/>
      <w:jc w:val="both"/>
    </w:pPr>
    <w:rPr>
      <w:rFonts w:ascii="Verdana" w:hAnsi="Verdana"/>
    </w:rPr>
  </w:style>
  <w:style w:type="character" w:customStyle="1" w:styleId="15">
    <w:name w:val="Список1 Знак"/>
    <w:basedOn w:val="a0"/>
    <w:link w:val="14"/>
    <w:rsid w:val="00B901CD"/>
    <w:rPr>
      <w:rFonts w:ascii="Verdana" w:hAnsi="Verdana"/>
    </w:rPr>
  </w:style>
  <w:style w:type="character" w:customStyle="1" w:styleId="af6">
    <w:name w:val="Абзац списка Знак"/>
    <w:link w:val="af5"/>
    <w:uiPriority w:val="34"/>
    <w:locked/>
    <w:rsid w:val="00226953"/>
  </w:style>
</w:styles>
</file>

<file path=word/webSettings.xml><?xml version="1.0" encoding="utf-8"?>
<w:webSettings xmlns:r="http://schemas.openxmlformats.org/officeDocument/2006/relationships" xmlns:w="http://schemas.openxmlformats.org/wordprocessingml/2006/main">
  <w:divs>
    <w:div w:id="4401683">
      <w:bodyDiv w:val="1"/>
      <w:marLeft w:val="0"/>
      <w:marRight w:val="0"/>
      <w:marTop w:val="0"/>
      <w:marBottom w:val="0"/>
      <w:divBdr>
        <w:top w:val="none" w:sz="0" w:space="0" w:color="auto"/>
        <w:left w:val="none" w:sz="0" w:space="0" w:color="auto"/>
        <w:bottom w:val="none" w:sz="0" w:space="0" w:color="auto"/>
        <w:right w:val="none" w:sz="0" w:space="0" w:color="auto"/>
      </w:divBdr>
    </w:div>
    <w:div w:id="20252323">
      <w:bodyDiv w:val="1"/>
      <w:marLeft w:val="0"/>
      <w:marRight w:val="0"/>
      <w:marTop w:val="0"/>
      <w:marBottom w:val="0"/>
      <w:divBdr>
        <w:top w:val="none" w:sz="0" w:space="0" w:color="auto"/>
        <w:left w:val="none" w:sz="0" w:space="0" w:color="auto"/>
        <w:bottom w:val="none" w:sz="0" w:space="0" w:color="auto"/>
        <w:right w:val="none" w:sz="0" w:space="0" w:color="auto"/>
      </w:divBdr>
    </w:div>
    <w:div w:id="428623121">
      <w:bodyDiv w:val="1"/>
      <w:marLeft w:val="0"/>
      <w:marRight w:val="0"/>
      <w:marTop w:val="0"/>
      <w:marBottom w:val="0"/>
      <w:divBdr>
        <w:top w:val="none" w:sz="0" w:space="0" w:color="auto"/>
        <w:left w:val="none" w:sz="0" w:space="0" w:color="auto"/>
        <w:bottom w:val="none" w:sz="0" w:space="0" w:color="auto"/>
        <w:right w:val="none" w:sz="0" w:space="0" w:color="auto"/>
      </w:divBdr>
    </w:div>
    <w:div w:id="434715524">
      <w:bodyDiv w:val="1"/>
      <w:marLeft w:val="0"/>
      <w:marRight w:val="0"/>
      <w:marTop w:val="0"/>
      <w:marBottom w:val="0"/>
      <w:divBdr>
        <w:top w:val="none" w:sz="0" w:space="0" w:color="auto"/>
        <w:left w:val="none" w:sz="0" w:space="0" w:color="auto"/>
        <w:bottom w:val="none" w:sz="0" w:space="0" w:color="auto"/>
        <w:right w:val="none" w:sz="0" w:space="0" w:color="auto"/>
      </w:divBdr>
    </w:div>
    <w:div w:id="780078169">
      <w:bodyDiv w:val="1"/>
      <w:marLeft w:val="0"/>
      <w:marRight w:val="0"/>
      <w:marTop w:val="0"/>
      <w:marBottom w:val="0"/>
      <w:divBdr>
        <w:top w:val="none" w:sz="0" w:space="0" w:color="auto"/>
        <w:left w:val="none" w:sz="0" w:space="0" w:color="auto"/>
        <w:bottom w:val="none" w:sz="0" w:space="0" w:color="auto"/>
        <w:right w:val="none" w:sz="0" w:space="0" w:color="auto"/>
      </w:divBdr>
    </w:div>
    <w:div w:id="1001080996">
      <w:bodyDiv w:val="1"/>
      <w:marLeft w:val="0"/>
      <w:marRight w:val="0"/>
      <w:marTop w:val="0"/>
      <w:marBottom w:val="0"/>
      <w:divBdr>
        <w:top w:val="none" w:sz="0" w:space="0" w:color="auto"/>
        <w:left w:val="none" w:sz="0" w:space="0" w:color="auto"/>
        <w:bottom w:val="none" w:sz="0" w:space="0" w:color="auto"/>
        <w:right w:val="none" w:sz="0" w:space="0" w:color="auto"/>
      </w:divBdr>
    </w:div>
    <w:div w:id="1006790524">
      <w:bodyDiv w:val="1"/>
      <w:marLeft w:val="0"/>
      <w:marRight w:val="0"/>
      <w:marTop w:val="0"/>
      <w:marBottom w:val="0"/>
      <w:divBdr>
        <w:top w:val="none" w:sz="0" w:space="0" w:color="auto"/>
        <w:left w:val="none" w:sz="0" w:space="0" w:color="auto"/>
        <w:bottom w:val="none" w:sz="0" w:space="0" w:color="auto"/>
        <w:right w:val="none" w:sz="0" w:space="0" w:color="auto"/>
      </w:divBdr>
    </w:div>
    <w:div w:id="1007681675">
      <w:bodyDiv w:val="1"/>
      <w:marLeft w:val="0"/>
      <w:marRight w:val="0"/>
      <w:marTop w:val="0"/>
      <w:marBottom w:val="0"/>
      <w:divBdr>
        <w:top w:val="none" w:sz="0" w:space="0" w:color="auto"/>
        <w:left w:val="none" w:sz="0" w:space="0" w:color="auto"/>
        <w:bottom w:val="none" w:sz="0" w:space="0" w:color="auto"/>
        <w:right w:val="none" w:sz="0" w:space="0" w:color="auto"/>
      </w:divBdr>
    </w:div>
    <w:div w:id="1106197882">
      <w:bodyDiv w:val="1"/>
      <w:marLeft w:val="0"/>
      <w:marRight w:val="0"/>
      <w:marTop w:val="0"/>
      <w:marBottom w:val="0"/>
      <w:divBdr>
        <w:top w:val="none" w:sz="0" w:space="0" w:color="auto"/>
        <w:left w:val="none" w:sz="0" w:space="0" w:color="auto"/>
        <w:bottom w:val="none" w:sz="0" w:space="0" w:color="auto"/>
        <w:right w:val="none" w:sz="0" w:space="0" w:color="auto"/>
      </w:divBdr>
    </w:div>
    <w:div w:id="1113016422">
      <w:bodyDiv w:val="1"/>
      <w:marLeft w:val="0"/>
      <w:marRight w:val="0"/>
      <w:marTop w:val="0"/>
      <w:marBottom w:val="0"/>
      <w:divBdr>
        <w:top w:val="none" w:sz="0" w:space="0" w:color="auto"/>
        <w:left w:val="none" w:sz="0" w:space="0" w:color="auto"/>
        <w:bottom w:val="none" w:sz="0" w:space="0" w:color="auto"/>
        <w:right w:val="none" w:sz="0" w:space="0" w:color="auto"/>
      </w:divBdr>
    </w:div>
    <w:div w:id="1152335274">
      <w:marLeft w:val="0"/>
      <w:marRight w:val="0"/>
      <w:marTop w:val="0"/>
      <w:marBottom w:val="0"/>
      <w:divBdr>
        <w:top w:val="none" w:sz="0" w:space="0" w:color="auto"/>
        <w:left w:val="none" w:sz="0" w:space="0" w:color="auto"/>
        <w:bottom w:val="none" w:sz="0" w:space="0" w:color="auto"/>
        <w:right w:val="none" w:sz="0" w:space="0" w:color="auto"/>
      </w:divBdr>
    </w:div>
    <w:div w:id="1245921088">
      <w:bodyDiv w:val="1"/>
      <w:marLeft w:val="0"/>
      <w:marRight w:val="0"/>
      <w:marTop w:val="0"/>
      <w:marBottom w:val="0"/>
      <w:divBdr>
        <w:top w:val="none" w:sz="0" w:space="0" w:color="auto"/>
        <w:left w:val="none" w:sz="0" w:space="0" w:color="auto"/>
        <w:bottom w:val="none" w:sz="0" w:space="0" w:color="auto"/>
        <w:right w:val="none" w:sz="0" w:space="0" w:color="auto"/>
      </w:divBdr>
    </w:div>
    <w:div w:id="1268541234">
      <w:bodyDiv w:val="1"/>
      <w:marLeft w:val="0"/>
      <w:marRight w:val="0"/>
      <w:marTop w:val="0"/>
      <w:marBottom w:val="0"/>
      <w:divBdr>
        <w:top w:val="none" w:sz="0" w:space="0" w:color="auto"/>
        <w:left w:val="none" w:sz="0" w:space="0" w:color="auto"/>
        <w:bottom w:val="none" w:sz="0" w:space="0" w:color="auto"/>
        <w:right w:val="none" w:sz="0" w:space="0" w:color="auto"/>
      </w:divBdr>
    </w:div>
    <w:div w:id="1366366605">
      <w:bodyDiv w:val="1"/>
      <w:marLeft w:val="0"/>
      <w:marRight w:val="0"/>
      <w:marTop w:val="0"/>
      <w:marBottom w:val="0"/>
      <w:divBdr>
        <w:top w:val="none" w:sz="0" w:space="0" w:color="auto"/>
        <w:left w:val="none" w:sz="0" w:space="0" w:color="auto"/>
        <w:bottom w:val="none" w:sz="0" w:space="0" w:color="auto"/>
        <w:right w:val="none" w:sz="0" w:space="0" w:color="auto"/>
      </w:divBdr>
    </w:div>
    <w:div w:id="1477141472">
      <w:bodyDiv w:val="1"/>
      <w:marLeft w:val="0"/>
      <w:marRight w:val="0"/>
      <w:marTop w:val="0"/>
      <w:marBottom w:val="0"/>
      <w:divBdr>
        <w:top w:val="none" w:sz="0" w:space="0" w:color="auto"/>
        <w:left w:val="none" w:sz="0" w:space="0" w:color="auto"/>
        <w:bottom w:val="none" w:sz="0" w:space="0" w:color="auto"/>
        <w:right w:val="none" w:sz="0" w:space="0" w:color="auto"/>
      </w:divBdr>
    </w:div>
    <w:div w:id="1667244098">
      <w:bodyDiv w:val="1"/>
      <w:marLeft w:val="0"/>
      <w:marRight w:val="0"/>
      <w:marTop w:val="0"/>
      <w:marBottom w:val="0"/>
      <w:divBdr>
        <w:top w:val="none" w:sz="0" w:space="0" w:color="auto"/>
        <w:left w:val="none" w:sz="0" w:space="0" w:color="auto"/>
        <w:bottom w:val="none" w:sz="0" w:space="0" w:color="auto"/>
        <w:right w:val="none" w:sz="0" w:space="0" w:color="auto"/>
      </w:divBdr>
    </w:div>
    <w:div w:id="1884554479">
      <w:bodyDiv w:val="1"/>
      <w:marLeft w:val="0"/>
      <w:marRight w:val="0"/>
      <w:marTop w:val="0"/>
      <w:marBottom w:val="0"/>
      <w:divBdr>
        <w:top w:val="none" w:sz="0" w:space="0" w:color="auto"/>
        <w:left w:val="none" w:sz="0" w:space="0" w:color="auto"/>
        <w:bottom w:val="none" w:sz="0" w:space="0" w:color="auto"/>
        <w:right w:val="none" w:sz="0" w:space="0" w:color="auto"/>
      </w:divBdr>
    </w:div>
    <w:div w:id="208733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grul.nalog.ru/download/A2E805AE174D1380BB87BDE0CC47904851DAF083FC50F9F39D367AE54607518A50BB3C7C96800659D99233A94B30748D94B9C9CE6376B74AD824B755FB1B87A3" TargetMode="External"/><Relationship Id="rId18" Type="http://schemas.openxmlformats.org/officeDocument/2006/relationships/hyperlink" Target="consultantplus://offline/ref=88745B14690C39EF68122DE4F2BC075D4B3D493304D32D74B17E906596r8L1M" TargetMode="External"/><Relationship Id="rId26" Type="http://schemas.openxmlformats.org/officeDocument/2006/relationships/hyperlink" Target="consultantplus://offline/main?base=LAW;n=112530;fld=134" TargetMode="External"/><Relationship Id="rId39" Type="http://schemas.openxmlformats.org/officeDocument/2006/relationships/header" Target="header2.xml"/><Relationship Id="rId21" Type="http://schemas.openxmlformats.org/officeDocument/2006/relationships/image" Target="media/image1.jpeg"/><Relationship Id="rId34" Type="http://schemas.openxmlformats.org/officeDocument/2006/relationships/hyperlink" Target="consultantplus://offline/main?base=LAW;n=96927;fld=134;dst=100323"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egrul.nalog.ru/download/0D3CED8F9100DBA4355E55D34801B8AB8983EFD9583DE7D672BDC732F60B2917824CE18E62A6B1D232E023CBF2BEE02EB23FE15F8E211A93FA83917787B43F7F" TargetMode="External"/><Relationship Id="rId29" Type="http://schemas.openxmlformats.org/officeDocument/2006/relationships/hyperlink" Target="consultantplus://offline/main?base=LAW;n=96927;fld=134;dst=100008" TargetMode="External"/><Relationship Id="rId11" Type="http://schemas.openxmlformats.org/officeDocument/2006/relationships/hyperlink" Target="http://egrul.nalog.ru/download/817F4252B8C8939182B156BE10D38DC19B831E14D2658824D5143409B15F98180D5726B5088EF7CEC27BD37081E90BD30F51550B01AD590BCF69899FDD10AA09" TargetMode="External"/><Relationship Id="rId24" Type="http://schemas.openxmlformats.org/officeDocument/2006/relationships/image" Target="media/image4.jpeg"/><Relationship Id="rId32" Type="http://schemas.openxmlformats.org/officeDocument/2006/relationships/hyperlink" Target="consultantplus://offline/main?base=LAW;n=112530;fld=134" TargetMode="External"/><Relationship Id="rId37" Type="http://schemas.openxmlformats.org/officeDocument/2006/relationships/hyperlink" Target="consultantplus://offline/main?base=LAW;n=53610;fld=134;dst=100285" TargetMode="External"/><Relationship Id="rId40" Type="http://schemas.openxmlformats.org/officeDocument/2006/relationships/footer" Target="footer2.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egrul.nalog.ru/download/980043A0676C4F6DB5F2E100CF0D001712DEE9952FBA53857099468D4EED23F472FD8DD45E372FF7BF03C14A949863B84DDB0F7DFA0C5369FF1BC77B8A08C062D18273699F704683BCF2716D4385F781" TargetMode="External"/><Relationship Id="rId23" Type="http://schemas.openxmlformats.org/officeDocument/2006/relationships/image" Target="media/image3.jpeg"/><Relationship Id="rId28" Type="http://schemas.openxmlformats.org/officeDocument/2006/relationships/hyperlink" Target="consultantplus://offline/main?base=LAW;n=96927;fld=134;dst=100323" TargetMode="External"/><Relationship Id="rId36" Type="http://schemas.openxmlformats.org/officeDocument/2006/relationships/hyperlink" Target="consultantplus://offline/main?base=LAW;n=53610;fld=134;dst=100284" TargetMode="Externa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hyperlink" Target="http://egrul.nalog.ru/download/28A2CDBCFF14D52C9C4F6E515570D3469021EE82956571F2CDE71E3BC6FEB101366D94ACD72663302DF9F1704B6F7A6F" TargetMode="External"/><Relationship Id="rId19" Type="http://schemas.openxmlformats.org/officeDocument/2006/relationships/hyperlink" Target="consultantplus://offline/ref=608EB49724692EAA56EDFAC9A7E48F99E82A9BC69444B3C45AE56D9BE08F5F183A1E46CF5FE800tF17H" TargetMode="External"/><Relationship Id="rId31" Type="http://schemas.openxmlformats.org/officeDocument/2006/relationships/hyperlink" Target="consultantplus://offline/main?base=LAW;n=53610;fld=134;dst=100285"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egrul.nalog.ru/download/694EB0ADEB7950E23FD7E351981C95D01D950F0DF4FB7A7AD5791BBD670A460B72FD8DD45E372FF7BF03C14A949863B86D9E994CCE74FF952FCFC9AA94CA55F7D18273699F704683BCF2716D4385F781" TargetMode="External"/><Relationship Id="rId14" Type="http://schemas.openxmlformats.org/officeDocument/2006/relationships/hyperlink" Target="http://egrul.nalog.ru/download/C452E47E6377D68B5408F205E3F8244CE4D72308A7F073167B458B0EC3E1367500FCDCAD576EB4B9A8130E5A9DBE27F08F4C1AFEB527CB90D27909D3EB418901" TargetMode="External"/><Relationship Id="rId22" Type="http://schemas.openxmlformats.org/officeDocument/2006/relationships/image" Target="media/image2.jpeg"/><Relationship Id="rId27" Type="http://schemas.openxmlformats.org/officeDocument/2006/relationships/hyperlink" Target="consultantplus://offline/main?base=LAW;n=34086;fld=134;dst=100013" TargetMode="External"/><Relationship Id="rId30" Type="http://schemas.openxmlformats.org/officeDocument/2006/relationships/hyperlink" Target="consultantplus://offline/main?base=LAW;n=53610;fld=134;dst=100284" TargetMode="External"/><Relationship Id="rId35" Type="http://schemas.openxmlformats.org/officeDocument/2006/relationships/hyperlink" Target="consultantplus://offline/main?base=LAW;n=96927;fld=134;dst=100008"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8" Type="http://schemas.openxmlformats.org/officeDocument/2006/relationships/hyperlink" Target="mailto:info@intercom-audit.ru" TargetMode="External"/><Relationship Id="rId51" Type="http://schemas.openxmlformats.org/officeDocument/2006/relationships/image" Target="media/image15.jpeg"/><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egrul.nalog.ru/download/911F26DB0BD4FB24BA4124A02ED5833F6460414333C193EE46633F009E97AB8A94B9C9CE6376B74AD824B755FB1B87A3" TargetMode="External"/><Relationship Id="rId17" Type="http://schemas.openxmlformats.org/officeDocument/2006/relationships/hyperlink" Target="http://tfb-1.ru" TargetMode="External"/><Relationship Id="rId25" Type="http://schemas.openxmlformats.org/officeDocument/2006/relationships/hyperlink" Target="http://www.rosipoteka.ru" TargetMode="External"/><Relationship Id="rId33" Type="http://schemas.openxmlformats.org/officeDocument/2006/relationships/hyperlink" Target="consultantplus://offline/main?base=LAW;n=34086;fld=134;dst=100013" TargetMode="External"/><Relationship Id="rId38" Type="http://schemas.openxmlformats.org/officeDocument/2006/relationships/header" Target="header1.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footer" Target="footer1.xm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235A-D776-41F0-BDA7-589C9730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79</Pages>
  <Words>70534</Words>
  <Characters>402050</Characters>
  <Application>Microsoft Office Word</Application>
  <DocSecurity>0</DocSecurity>
  <Lines>3350</Lines>
  <Paragraphs>943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471641</CharactersWithSpaces>
  <SharedDoc>false</SharedDoc>
  <HLinks>
    <vt:vector size="60" baseType="variant">
      <vt:variant>
        <vt:i4>1966159</vt:i4>
      </vt:variant>
      <vt:variant>
        <vt:i4>333</vt:i4>
      </vt:variant>
      <vt:variant>
        <vt:i4>0</vt:i4>
      </vt:variant>
      <vt:variant>
        <vt:i4>5</vt:i4>
      </vt:variant>
      <vt:variant>
        <vt:lpwstr>http://www.rosipoteka.ru/</vt:lpwstr>
      </vt:variant>
      <vt:variant>
        <vt:lpwstr/>
      </vt:variant>
      <vt:variant>
        <vt:i4>7274592</vt:i4>
      </vt:variant>
      <vt:variant>
        <vt:i4>330</vt:i4>
      </vt:variant>
      <vt:variant>
        <vt:i4>0</vt:i4>
      </vt:variant>
      <vt:variant>
        <vt:i4>5</vt:i4>
      </vt:variant>
      <vt:variant>
        <vt:lpwstr>http://egrul.nalog.ru/download/0D3CED8F9100DBA4355E55D34801B8AB8983EFD9583DE7D672BDC732F60B2917824CE18E62A6B1D232E023CBF2BEE02EB23FE15F8E211A93FA83917787B43F7F</vt:lpwstr>
      </vt:variant>
      <vt:variant>
        <vt:lpwstr/>
      </vt:variant>
      <vt:variant>
        <vt:i4>3539046</vt:i4>
      </vt:variant>
      <vt:variant>
        <vt:i4>327</vt:i4>
      </vt:variant>
      <vt:variant>
        <vt:i4>0</vt:i4>
      </vt:variant>
      <vt:variant>
        <vt:i4>5</vt:i4>
      </vt:variant>
      <vt:variant>
        <vt:lpwstr>http://egrul.nalog.ru/download/980043A0676C4F6DB5F2E100CF0D001712DEE9952FBA53857099468D4EED23F472FD8DD45E372FF7BF03C14A949863B84DDB0F7DFA0C5369FF1BC77B8A08C062D18273699F704683BCF2716D4385F781</vt:lpwstr>
      </vt:variant>
      <vt:variant>
        <vt:lpwstr/>
      </vt:variant>
      <vt:variant>
        <vt:i4>6488162</vt:i4>
      </vt:variant>
      <vt:variant>
        <vt:i4>324</vt:i4>
      </vt:variant>
      <vt:variant>
        <vt:i4>0</vt:i4>
      </vt:variant>
      <vt:variant>
        <vt:i4>5</vt:i4>
      </vt:variant>
      <vt:variant>
        <vt:lpwstr>http://egrul.nalog.ru/download/C452E47E6377D68B5408F205E3F8244CE4D72308A7F073167B458B0EC3E1367500FCDCAD576EB4B9A8130E5A9DBE27F08F4C1AFEB527CB90D27909D3EB418901</vt:lpwstr>
      </vt:variant>
      <vt:variant>
        <vt:lpwstr/>
      </vt:variant>
      <vt:variant>
        <vt:i4>6422584</vt:i4>
      </vt:variant>
      <vt:variant>
        <vt:i4>321</vt:i4>
      </vt:variant>
      <vt:variant>
        <vt:i4>0</vt:i4>
      </vt:variant>
      <vt:variant>
        <vt:i4>5</vt:i4>
      </vt:variant>
      <vt:variant>
        <vt:lpwstr>http://egrul.nalog.ru/download/A2E805AE174D1380BB87BDE0CC47904851DAF083FC50F9F39D367AE54607518A50BB3C7C96800659D99233A94B30748D94B9C9CE6376B74AD824B755FB1B87A3</vt:lpwstr>
      </vt:variant>
      <vt:variant>
        <vt:lpwstr/>
      </vt:variant>
      <vt:variant>
        <vt:i4>3342440</vt:i4>
      </vt:variant>
      <vt:variant>
        <vt:i4>318</vt:i4>
      </vt:variant>
      <vt:variant>
        <vt:i4>0</vt:i4>
      </vt:variant>
      <vt:variant>
        <vt:i4>5</vt:i4>
      </vt:variant>
      <vt:variant>
        <vt:lpwstr>http://egrul.nalog.ru/download/911F26DB0BD4FB24BA4124A02ED5833F6460414333C193EE46633F009E97AB8A94B9C9CE6376B74AD824B755FB1B87A3</vt:lpwstr>
      </vt:variant>
      <vt:variant>
        <vt:lpwstr/>
      </vt:variant>
      <vt:variant>
        <vt:i4>7077948</vt:i4>
      </vt:variant>
      <vt:variant>
        <vt:i4>315</vt:i4>
      </vt:variant>
      <vt:variant>
        <vt:i4>0</vt:i4>
      </vt:variant>
      <vt:variant>
        <vt:i4>5</vt:i4>
      </vt:variant>
      <vt:variant>
        <vt:lpwstr>http://egrul.nalog.ru/download/817F4252B8C8939182B156BE10D38DC19B831E14D2658824D5143409B15F98180D5726B5088EF7CEC27BD37081E90BD30F51550B01AD590BCF69899FDD10AA09</vt:lpwstr>
      </vt:variant>
      <vt:variant>
        <vt:lpwstr/>
      </vt:variant>
      <vt:variant>
        <vt:i4>4063333</vt:i4>
      </vt:variant>
      <vt:variant>
        <vt:i4>312</vt:i4>
      </vt:variant>
      <vt:variant>
        <vt:i4>0</vt:i4>
      </vt:variant>
      <vt:variant>
        <vt:i4>5</vt:i4>
      </vt:variant>
      <vt:variant>
        <vt:lpwstr>http://egrul.nalog.ru/download/28A2CDBCFF14D52C9C4F6E515570D3469021EE82956571F2CDE71E3BC6FEB101366D94ACD72663302DF9F1704B6F7A6F</vt:lpwstr>
      </vt:variant>
      <vt:variant>
        <vt:lpwstr/>
      </vt:variant>
      <vt:variant>
        <vt:i4>7077950</vt:i4>
      </vt:variant>
      <vt:variant>
        <vt:i4>309</vt:i4>
      </vt:variant>
      <vt:variant>
        <vt:i4>0</vt:i4>
      </vt:variant>
      <vt:variant>
        <vt:i4>5</vt:i4>
      </vt:variant>
      <vt:variant>
        <vt:lpwstr>http://egrul.nalog.ru/download/694EB0ADEB7950E23FD7E351981C95D01D950F0DF4FB7A7AD5791BBD670A460B72FD8DD45E372FF7BF03C14A949863B86D9E994CCE74FF952FCFC9AA94CA55F7D18273699F704683BCF2716D4385F781</vt:lpwstr>
      </vt:variant>
      <vt:variant>
        <vt:lpwstr/>
      </vt:variant>
      <vt:variant>
        <vt:i4>2818132</vt:i4>
      </vt:variant>
      <vt:variant>
        <vt:i4>306</vt:i4>
      </vt:variant>
      <vt:variant>
        <vt:i4>0</vt:i4>
      </vt:variant>
      <vt:variant>
        <vt:i4>5</vt:i4>
      </vt:variant>
      <vt:variant>
        <vt:lpwstr>mailto:info@intercom-audit.ru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shevchuk</cp:lastModifiedBy>
  <cp:revision>23</cp:revision>
  <cp:lastPrinted>2015-04-28T12:26:00Z</cp:lastPrinted>
  <dcterms:created xsi:type="dcterms:W3CDTF">2016-04-29T10:56:00Z</dcterms:created>
  <dcterms:modified xsi:type="dcterms:W3CDTF">2016-05-12T17:20:00Z</dcterms:modified>
</cp:coreProperties>
</file>