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ED" w:rsidRDefault="004C05ED">
      <w:pPr>
        <w:jc w:val="right"/>
      </w:pPr>
      <w:bookmarkStart w:id="0" w:name="OLE_LINK8"/>
      <w:r w:rsidRPr="00032FE7">
        <w:t>Утверждено</w:t>
      </w:r>
    </w:p>
    <w:bookmarkEnd w:id="0"/>
    <w:p w:rsidR="00121FEF" w:rsidRDefault="00121FEF" w:rsidP="00121FEF">
      <w:pPr>
        <w:autoSpaceDE w:val="0"/>
        <w:autoSpaceDN w:val="0"/>
        <w:adjustRightInd w:val="0"/>
        <w:jc w:val="right"/>
      </w:pPr>
      <w:r>
        <w:t xml:space="preserve">решением акционера-владельца </w:t>
      </w:r>
    </w:p>
    <w:p w:rsidR="00121FEF" w:rsidRDefault="00121FEF" w:rsidP="00121FEF">
      <w:pPr>
        <w:autoSpaceDE w:val="0"/>
        <w:autoSpaceDN w:val="0"/>
        <w:adjustRightInd w:val="0"/>
        <w:jc w:val="right"/>
      </w:pPr>
      <w:r>
        <w:t>всех голосующих акций Закрытого акционерного</w:t>
      </w:r>
    </w:p>
    <w:p w:rsidR="00121FEF" w:rsidRDefault="00121FEF" w:rsidP="00121FEF">
      <w:pPr>
        <w:autoSpaceDE w:val="0"/>
        <w:autoSpaceDN w:val="0"/>
        <w:adjustRightInd w:val="0"/>
        <w:jc w:val="right"/>
      </w:pPr>
      <w:r>
        <w:t xml:space="preserve"> общества «Ипотечный агент  ТФБ</w:t>
      </w:r>
      <w:proofErr w:type="gramStart"/>
      <w:r>
        <w:t>1</w:t>
      </w:r>
      <w:proofErr w:type="gramEnd"/>
      <w:r>
        <w:t>»</w:t>
      </w:r>
    </w:p>
    <w:p w:rsidR="004C05ED" w:rsidRPr="001D1A3B" w:rsidRDefault="00121FEF" w:rsidP="00121FEF">
      <w:pPr>
        <w:autoSpaceDE w:val="0"/>
        <w:autoSpaceDN w:val="0"/>
        <w:adjustRightInd w:val="0"/>
        <w:jc w:val="right"/>
        <w:rPr>
          <w:b/>
          <w:bCs/>
        </w:rPr>
      </w:pPr>
      <w:r>
        <w:t>Решение №  03/2014/MA TFB1 от 02 июня 2014 г.</w:t>
      </w:r>
      <w:bookmarkStart w:id="1" w:name="_GoBack"/>
      <w:bookmarkEnd w:id="1"/>
    </w:p>
    <w:p w:rsidR="004C05ED" w:rsidRPr="001D1A3B" w:rsidRDefault="004C05ED">
      <w:pPr>
        <w:autoSpaceDE w:val="0"/>
        <w:autoSpaceDN w:val="0"/>
        <w:adjustRightInd w:val="0"/>
        <w:rPr>
          <w:b/>
          <w:bCs/>
        </w:rPr>
      </w:pPr>
    </w:p>
    <w:p w:rsidR="004C05ED" w:rsidRPr="001D1A3B" w:rsidRDefault="004C05ED">
      <w:pPr>
        <w:autoSpaceDE w:val="0"/>
        <w:autoSpaceDN w:val="0"/>
        <w:adjustRightInd w:val="0"/>
        <w:rPr>
          <w:b/>
          <w:bCs/>
        </w:rPr>
      </w:pPr>
    </w:p>
    <w:p w:rsidR="004C05ED" w:rsidRPr="001D1A3B" w:rsidRDefault="004C05ED">
      <w:pPr>
        <w:autoSpaceDE w:val="0"/>
        <w:autoSpaceDN w:val="0"/>
        <w:adjustRightInd w:val="0"/>
        <w:rPr>
          <w:b/>
          <w:bCs/>
        </w:rPr>
      </w:pPr>
    </w:p>
    <w:p w:rsidR="004C05ED" w:rsidRPr="001D1A3B" w:rsidRDefault="004C05ED">
      <w:pPr>
        <w:autoSpaceDE w:val="0"/>
        <w:autoSpaceDN w:val="0"/>
        <w:adjustRightInd w:val="0"/>
        <w:rPr>
          <w:b/>
          <w:bCs/>
        </w:rPr>
      </w:pPr>
    </w:p>
    <w:p w:rsidR="004C05ED" w:rsidRPr="001D1A3B" w:rsidRDefault="004C05ED">
      <w:pPr>
        <w:autoSpaceDE w:val="0"/>
        <w:autoSpaceDN w:val="0"/>
        <w:adjustRightInd w:val="0"/>
        <w:rPr>
          <w:b/>
          <w:bCs/>
        </w:rPr>
      </w:pPr>
    </w:p>
    <w:p w:rsidR="004C05ED" w:rsidRPr="001D1A3B" w:rsidRDefault="004C05ED">
      <w:pPr>
        <w:autoSpaceDE w:val="0"/>
        <w:autoSpaceDN w:val="0"/>
        <w:adjustRightInd w:val="0"/>
        <w:rPr>
          <w:b/>
          <w:bCs/>
        </w:rPr>
      </w:pPr>
    </w:p>
    <w:p w:rsidR="003268D2" w:rsidRPr="00315282" w:rsidRDefault="00315282" w:rsidP="00315282">
      <w:pPr>
        <w:pStyle w:val="3"/>
        <w:jc w:val="center"/>
        <w:rPr>
          <w:sz w:val="24"/>
          <w:szCs w:val="24"/>
        </w:rPr>
      </w:pPr>
      <w:r w:rsidRPr="00315282">
        <w:rPr>
          <w:sz w:val="24"/>
          <w:szCs w:val="24"/>
        </w:rPr>
        <w:t>ЗАКРЫТОЕ АКЦИОНЕРНОЕ ОБЩЕСТВО</w:t>
      </w:r>
    </w:p>
    <w:p w:rsidR="004C05ED" w:rsidRPr="00315282" w:rsidRDefault="004C05ED" w:rsidP="00315282">
      <w:pPr>
        <w:pStyle w:val="3"/>
        <w:jc w:val="center"/>
        <w:rPr>
          <w:sz w:val="24"/>
          <w:szCs w:val="24"/>
        </w:rPr>
      </w:pPr>
      <w:r w:rsidRPr="00315282">
        <w:rPr>
          <w:sz w:val="24"/>
          <w:szCs w:val="24"/>
        </w:rPr>
        <w:t>«</w:t>
      </w:r>
      <w:r w:rsidR="00315282" w:rsidRPr="00315282">
        <w:rPr>
          <w:sz w:val="24"/>
          <w:szCs w:val="24"/>
        </w:rPr>
        <w:t>ИПОТЕЧНЫЙ АГЕНТ ТФБ</w:t>
      </w:r>
      <w:proofErr w:type="gramStart"/>
      <w:r w:rsidR="00315282" w:rsidRPr="00315282">
        <w:rPr>
          <w:sz w:val="24"/>
          <w:szCs w:val="24"/>
        </w:rPr>
        <w:t>1</w:t>
      </w:r>
      <w:proofErr w:type="gramEnd"/>
      <w:r w:rsidRPr="00315282">
        <w:rPr>
          <w:sz w:val="24"/>
          <w:szCs w:val="24"/>
        </w:rPr>
        <w:t>»</w:t>
      </w:r>
    </w:p>
    <w:p w:rsidR="004C05ED" w:rsidRPr="001D1A3B" w:rsidRDefault="004C05ED">
      <w:pPr>
        <w:autoSpaceDE w:val="0"/>
        <w:autoSpaceDN w:val="0"/>
        <w:adjustRightInd w:val="0"/>
        <w:jc w:val="center"/>
        <w:rPr>
          <w:b/>
          <w:bCs/>
        </w:rPr>
      </w:pPr>
    </w:p>
    <w:p w:rsidR="004C05ED" w:rsidRPr="001D1A3B" w:rsidRDefault="004C05ED">
      <w:pPr>
        <w:autoSpaceDE w:val="0"/>
        <w:autoSpaceDN w:val="0"/>
        <w:adjustRightInd w:val="0"/>
        <w:jc w:val="center"/>
        <w:rPr>
          <w:b/>
          <w:bCs/>
        </w:rPr>
      </w:pPr>
    </w:p>
    <w:p w:rsidR="004C05ED" w:rsidRPr="001D1A3B" w:rsidRDefault="004C05ED">
      <w:pPr>
        <w:autoSpaceDE w:val="0"/>
        <w:autoSpaceDN w:val="0"/>
        <w:adjustRightInd w:val="0"/>
        <w:jc w:val="center"/>
        <w:rPr>
          <w:b/>
          <w:bCs/>
        </w:rPr>
      </w:pPr>
    </w:p>
    <w:p w:rsidR="004C05ED" w:rsidRPr="001D1A3B" w:rsidRDefault="004C05ED">
      <w:pPr>
        <w:pStyle w:val="3"/>
        <w:jc w:val="center"/>
        <w:rPr>
          <w:sz w:val="24"/>
          <w:szCs w:val="24"/>
        </w:rPr>
      </w:pPr>
      <w:r w:rsidRPr="001D1A3B">
        <w:rPr>
          <w:sz w:val="24"/>
          <w:szCs w:val="24"/>
        </w:rPr>
        <w:t>ПОЛОЖЕНИЕ</w:t>
      </w:r>
    </w:p>
    <w:p w:rsidR="0034485F" w:rsidRDefault="004C05ED">
      <w:pPr>
        <w:pStyle w:val="3"/>
        <w:jc w:val="center"/>
        <w:rPr>
          <w:sz w:val="24"/>
          <w:szCs w:val="24"/>
        </w:rPr>
      </w:pPr>
      <w:bookmarkStart w:id="2" w:name="OLE_LINK2"/>
      <w:r w:rsidRPr="001D1A3B">
        <w:rPr>
          <w:sz w:val="24"/>
          <w:szCs w:val="24"/>
        </w:rPr>
        <w:t xml:space="preserve">ПО ИСПОЛЬЗОВАНИЮ ИНФОРМАЦИИ О ДЕЯТЕЛЬНОСТИ ОБЩЕСТВА, </w:t>
      </w:r>
    </w:p>
    <w:p w:rsidR="0034485F" w:rsidRDefault="004C05ED">
      <w:pPr>
        <w:pStyle w:val="3"/>
        <w:jc w:val="center"/>
        <w:rPr>
          <w:sz w:val="24"/>
          <w:szCs w:val="24"/>
        </w:rPr>
      </w:pPr>
      <w:r w:rsidRPr="001D1A3B">
        <w:rPr>
          <w:sz w:val="24"/>
          <w:szCs w:val="24"/>
        </w:rPr>
        <w:t xml:space="preserve">О ЦЕННЫХ БУМАГАХ ОБЩЕСТВА И СДЕЛКАХ С НИМИ, </w:t>
      </w:r>
    </w:p>
    <w:p w:rsidR="0034485F" w:rsidRDefault="004C05ED">
      <w:pPr>
        <w:pStyle w:val="3"/>
        <w:jc w:val="center"/>
        <w:rPr>
          <w:sz w:val="24"/>
          <w:szCs w:val="24"/>
        </w:rPr>
      </w:pPr>
      <w:r w:rsidRPr="001D1A3B">
        <w:rPr>
          <w:sz w:val="24"/>
          <w:szCs w:val="24"/>
        </w:rPr>
        <w:t xml:space="preserve">КОТОРАЯ НЕ ЯВЛЯЕТСЯ ОБЩЕДОСТУПНОЙ И </w:t>
      </w:r>
    </w:p>
    <w:p w:rsidR="004C05ED" w:rsidRPr="001D1A3B" w:rsidRDefault="004C05ED">
      <w:pPr>
        <w:pStyle w:val="3"/>
        <w:jc w:val="center"/>
        <w:rPr>
          <w:sz w:val="24"/>
          <w:szCs w:val="24"/>
        </w:rPr>
      </w:pPr>
      <w:r w:rsidRPr="001D1A3B">
        <w:rPr>
          <w:sz w:val="24"/>
          <w:szCs w:val="24"/>
        </w:rPr>
        <w:t>РАСКРЫТИЕ КОТОРОЙ МОЖЕТ ОКАЗАТЬ СУЩЕСТВЕННОЕ ВЛИЯНИЕ НА РЫНОЧНУЮ СТОИМОСТЬ ЦЕННЫХ БУМАГ ОБЩЕСТВА</w:t>
      </w:r>
    </w:p>
    <w:bookmarkEnd w:id="2"/>
    <w:p w:rsidR="004C05ED" w:rsidRPr="001D1A3B" w:rsidRDefault="004C05ED">
      <w:pPr>
        <w:autoSpaceDE w:val="0"/>
        <w:autoSpaceDN w:val="0"/>
        <w:adjustRightInd w:val="0"/>
        <w:jc w:val="center"/>
        <w:rPr>
          <w:b/>
          <w:bCs/>
        </w:rPr>
      </w:pPr>
    </w:p>
    <w:p w:rsidR="004C05ED" w:rsidRPr="001D1A3B" w:rsidRDefault="004C05ED">
      <w:pPr>
        <w:autoSpaceDE w:val="0"/>
        <w:autoSpaceDN w:val="0"/>
        <w:adjustRightInd w:val="0"/>
        <w:jc w:val="center"/>
        <w:rPr>
          <w:b/>
          <w:bCs/>
        </w:rPr>
      </w:pPr>
    </w:p>
    <w:p w:rsidR="004C05ED" w:rsidRDefault="004C05ED">
      <w:pPr>
        <w:autoSpaceDE w:val="0"/>
        <w:autoSpaceDN w:val="0"/>
        <w:adjustRightInd w:val="0"/>
        <w:jc w:val="center"/>
        <w:rPr>
          <w:b/>
          <w:bCs/>
        </w:rPr>
      </w:pPr>
      <w:bookmarkStart w:id="3" w:name="OLE_LINK9"/>
    </w:p>
    <w:p w:rsidR="006C1379" w:rsidRDefault="006C1379">
      <w:pPr>
        <w:autoSpaceDE w:val="0"/>
        <w:autoSpaceDN w:val="0"/>
        <w:adjustRightInd w:val="0"/>
        <w:jc w:val="center"/>
        <w:rPr>
          <w:b/>
          <w:bCs/>
        </w:rPr>
      </w:pPr>
    </w:p>
    <w:p w:rsidR="006C1379" w:rsidRDefault="006C1379">
      <w:pPr>
        <w:autoSpaceDE w:val="0"/>
        <w:autoSpaceDN w:val="0"/>
        <w:adjustRightInd w:val="0"/>
        <w:jc w:val="center"/>
        <w:rPr>
          <w:b/>
          <w:bCs/>
        </w:rPr>
      </w:pPr>
    </w:p>
    <w:p w:rsidR="006C1379" w:rsidRDefault="006C1379">
      <w:pPr>
        <w:autoSpaceDE w:val="0"/>
        <w:autoSpaceDN w:val="0"/>
        <w:adjustRightInd w:val="0"/>
        <w:jc w:val="center"/>
        <w:rPr>
          <w:b/>
          <w:bCs/>
        </w:rPr>
      </w:pPr>
    </w:p>
    <w:p w:rsidR="006C1379" w:rsidRDefault="006C1379">
      <w:pPr>
        <w:autoSpaceDE w:val="0"/>
        <w:autoSpaceDN w:val="0"/>
        <w:adjustRightInd w:val="0"/>
        <w:jc w:val="center"/>
        <w:rPr>
          <w:b/>
          <w:bCs/>
        </w:rPr>
      </w:pPr>
    </w:p>
    <w:p w:rsidR="006C1379" w:rsidRDefault="006C1379">
      <w:pPr>
        <w:autoSpaceDE w:val="0"/>
        <w:autoSpaceDN w:val="0"/>
        <w:adjustRightInd w:val="0"/>
        <w:jc w:val="center"/>
        <w:rPr>
          <w:b/>
          <w:bCs/>
        </w:rPr>
      </w:pPr>
    </w:p>
    <w:p w:rsidR="006C1379" w:rsidRDefault="006C1379">
      <w:pPr>
        <w:autoSpaceDE w:val="0"/>
        <w:autoSpaceDN w:val="0"/>
        <w:adjustRightInd w:val="0"/>
        <w:jc w:val="center"/>
        <w:rPr>
          <w:b/>
          <w:bCs/>
        </w:rPr>
      </w:pPr>
    </w:p>
    <w:p w:rsidR="006C1379" w:rsidRDefault="006C1379">
      <w:pPr>
        <w:autoSpaceDE w:val="0"/>
        <w:autoSpaceDN w:val="0"/>
        <w:adjustRightInd w:val="0"/>
        <w:jc w:val="center"/>
        <w:rPr>
          <w:b/>
          <w:bCs/>
        </w:rPr>
      </w:pPr>
    </w:p>
    <w:p w:rsidR="006C1379" w:rsidRDefault="006C1379">
      <w:pPr>
        <w:autoSpaceDE w:val="0"/>
        <w:autoSpaceDN w:val="0"/>
        <w:adjustRightInd w:val="0"/>
        <w:jc w:val="center"/>
        <w:rPr>
          <w:b/>
          <w:bCs/>
        </w:rPr>
      </w:pPr>
    </w:p>
    <w:p w:rsidR="006C1379" w:rsidRDefault="006C1379">
      <w:pPr>
        <w:autoSpaceDE w:val="0"/>
        <w:autoSpaceDN w:val="0"/>
        <w:adjustRightInd w:val="0"/>
        <w:jc w:val="center"/>
        <w:rPr>
          <w:b/>
          <w:bCs/>
        </w:rPr>
      </w:pPr>
    </w:p>
    <w:p w:rsidR="006C1379" w:rsidRDefault="006C1379">
      <w:pPr>
        <w:autoSpaceDE w:val="0"/>
        <w:autoSpaceDN w:val="0"/>
        <w:adjustRightInd w:val="0"/>
        <w:jc w:val="center"/>
        <w:rPr>
          <w:b/>
          <w:bCs/>
        </w:rPr>
      </w:pPr>
    </w:p>
    <w:p w:rsidR="006C1379" w:rsidRPr="001D1A3B" w:rsidRDefault="006C1379">
      <w:pPr>
        <w:autoSpaceDE w:val="0"/>
        <w:autoSpaceDN w:val="0"/>
        <w:adjustRightInd w:val="0"/>
        <w:jc w:val="center"/>
        <w:rPr>
          <w:b/>
          <w:bCs/>
        </w:rPr>
      </w:pPr>
    </w:p>
    <w:bookmarkEnd w:id="3"/>
    <w:p w:rsidR="004C05ED" w:rsidRPr="001D1A3B" w:rsidRDefault="004C05ED">
      <w:pPr>
        <w:autoSpaceDE w:val="0"/>
        <w:autoSpaceDN w:val="0"/>
        <w:adjustRightInd w:val="0"/>
        <w:jc w:val="center"/>
        <w:rPr>
          <w:b/>
          <w:bCs/>
        </w:rPr>
      </w:pPr>
    </w:p>
    <w:p w:rsidR="004C05ED" w:rsidRPr="001D1A3B" w:rsidRDefault="004C05ED">
      <w:pPr>
        <w:autoSpaceDE w:val="0"/>
        <w:autoSpaceDN w:val="0"/>
        <w:adjustRightInd w:val="0"/>
        <w:jc w:val="center"/>
        <w:rPr>
          <w:b/>
          <w:bCs/>
        </w:rPr>
      </w:pPr>
    </w:p>
    <w:p w:rsidR="004C05ED" w:rsidRPr="001D1A3B" w:rsidRDefault="004C05ED">
      <w:pPr>
        <w:jc w:val="center"/>
        <w:rPr>
          <w:b/>
          <w:bCs/>
        </w:rPr>
      </w:pPr>
    </w:p>
    <w:p w:rsidR="004C05ED" w:rsidRPr="001D1A3B" w:rsidRDefault="004C05ED">
      <w:pPr>
        <w:jc w:val="center"/>
        <w:rPr>
          <w:b/>
          <w:bCs/>
        </w:rPr>
      </w:pPr>
    </w:p>
    <w:p w:rsidR="004C05ED" w:rsidRPr="001D1A3B" w:rsidRDefault="004C05ED">
      <w:pPr>
        <w:jc w:val="center"/>
        <w:rPr>
          <w:b/>
          <w:bCs/>
        </w:rPr>
      </w:pPr>
    </w:p>
    <w:p w:rsidR="004C05ED" w:rsidRPr="001D1A3B" w:rsidRDefault="004C05ED">
      <w:pPr>
        <w:jc w:val="center"/>
        <w:rPr>
          <w:b/>
          <w:bCs/>
        </w:rPr>
      </w:pPr>
    </w:p>
    <w:p w:rsidR="004C05ED" w:rsidRPr="001D1A3B" w:rsidRDefault="004C05ED">
      <w:pPr>
        <w:jc w:val="center"/>
        <w:rPr>
          <w:b/>
          <w:bCs/>
        </w:rPr>
      </w:pPr>
    </w:p>
    <w:p w:rsidR="004C05ED" w:rsidRPr="001D1A3B" w:rsidRDefault="004C05ED">
      <w:pPr>
        <w:jc w:val="center"/>
        <w:rPr>
          <w:b/>
          <w:bCs/>
        </w:rPr>
      </w:pPr>
    </w:p>
    <w:p w:rsidR="004C05ED" w:rsidRPr="001D1A3B" w:rsidRDefault="004C05ED">
      <w:pPr>
        <w:jc w:val="center"/>
        <w:rPr>
          <w:b/>
          <w:bCs/>
        </w:rPr>
      </w:pPr>
    </w:p>
    <w:p w:rsidR="004C05ED" w:rsidRPr="001D1A3B" w:rsidRDefault="004C05ED">
      <w:pPr>
        <w:jc w:val="center"/>
      </w:pPr>
      <w:r w:rsidRPr="001D1A3B">
        <w:t>г. Москва</w:t>
      </w:r>
    </w:p>
    <w:p w:rsidR="004C05ED" w:rsidRPr="001D1A3B" w:rsidRDefault="004C05ED">
      <w:pPr>
        <w:jc w:val="center"/>
      </w:pPr>
      <w:r w:rsidRPr="00E73A21">
        <w:t>20</w:t>
      </w:r>
      <w:r w:rsidR="00E015EA" w:rsidRPr="00E73A21">
        <w:t>1</w:t>
      </w:r>
      <w:r w:rsidR="0016390E">
        <w:t>4</w:t>
      </w:r>
      <w:r w:rsidRPr="00E73A21">
        <w:t xml:space="preserve"> г.</w:t>
      </w:r>
    </w:p>
    <w:p w:rsidR="004C05ED" w:rsidRPr="000853D4" w:rsidRDefault="004C05ED" w:rsidP="00937E9C">
      <w:pPr>
        <w:numPr>
          <w:ilvl w:val="0"/>
          <w:numId w:val="6"/>
        </w:numPr>
        <w:spacing w:before="120" w:after="120"/>
        <w:ind w:left="709" w:hanging="709"/>
        <w:jc w:val="center"/>
      </w:pPr>
      <w:r w:rsidRPr="001D1A3B">
        <w:br w:type="page"/>
      </w:r>
      <w:r w:rsidRPr="000853D4">
        <w:rPr>
          <w:b/>
          <w:bCs/>
        </w:rPr>
        <w:lastRenderedPageBreak/>
        <w:t xml:space="preserve">Общие </w:t>
      </w:r>
      <w:r w:rsidRPr="00937E9C">
        <w:rPr>
          <w:b/>
        </w:rPr>
        <w:t>положения</w:t>
      </w:r>
    </w:p>
    <w:p w:rsidR="004C05ED" w:rsidRPr="000853D4" w:rsidRDefault="00315282" w:rsidP="00937E9C">
      <w:pPr>
        <w:numPr>
          <w:ilvl w:val="0"/>
          <w:numId w:val="2"/>
        </w:numPr>
        <w:spacing w:before="120" w:after="120"/>
        <w:jc w:val="both"/>
      </w:pPr>
      <w:r>
        <w:rPr>
          <w:sz w:val="22"/>
          <w:szCs w:val="22"/>
        </w:rPr>
        <w:t>Закрытое акционерное общество</w:t>
      </w:r>
      <w:r w:rsidR="00EE5789" w:rsidRPr="000853D4">
        <w:t xml:space="preserve"> «</w:t>
      </w:r>
      <w:r>
        <w:t>Ипотечный агент ТФБ</w:t>
      </w:r>
      <w:proofErr w:type="gramStart"/>
      <w:r>
        <w:t>1</w:t>
      </w:r>
      <w:proofErr w:type="gramEnd"/>
      <w:r w:rsidR="00EE5789" w:rsidRPr="000853D4">
        <w:t>» (далее – «Общество») разработано и утверждено н</w:t>
      </w:r>
      <w:r w:rsidR="004C05ED" w:rsidRPr="000853D4">
        <w:t xml:space="preserve">астоящее </w:t>
      </w:r>
      <w:r w:rsidR="00EE5789" w:rsidRPr="000853D4">
        <w:t>П</w:t>
      </w:r>
      <w:r w:rsidR="004C05ED" w:rsidRPr="000853D4">
        <w:t xml:space="preserve">оложение по использованию информации </w:t>
      </w:r>
      <w:bookmarkStart w:id="4" w:name="OLE_LINK20"/>
      <w:r w:rsidR="004C05ED" w:rsidRPr="000853D4">
        <w:t>о деятельности Общества, о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ценных бумаг Общества</w:t>
      </w:r>
      <w:bookmarkEnd w:id="4"/>
      <w:r w:rsidR="004C05ED" w:rsidRPr="000853D4">
        <w:t xml:space="preserve"> (далее – «Положение») в соответствии с </w:t>
      </w:r>
      <w:r w:rsidR="004933A4" w:rsidRPr="000853D4">
        <w:t>Ф</w:t>
      </w:r>
      <w:r w:rsidR="009F2D74" w:rsidRPr="000853D4">
        <w:t>едеральным законом</w:t>
      </w:r>
      <w:r w:rsidR="004933A4" w:rsidRPr="000853D4">
        <w:t xml:space="preserve"> </w:t>
      </w:r>
      <w:r w:rsidR="004933A4" w:rsidRPr="000853D4">
        <w:rPr>
          <w:iCs/>
        </w:rPr>
        <w:t>от 27.07.2010</w:t>
      </w:r>
      <w:r w:rsidR="00AD3926" w:rsidRPr="000853D4">
        <w:rPr>
          <w:iCs/>
        </w:rPr>
        <w:t xml:space="preserve"> </w:t>
      </w:r>
      <w:r w:rsidR="00A41CC7" w:rsidRPr="000853D4">
        <w:rPr>
          <w:iCs/>
        </w:rPr>
        <w:t xml:space="preserve">г. </w:t>
      </w:r>
      <w:r w:rsidR="00AD3926" w:rsidRPr="000853D4">
        <w:rPr>
          <w:iCs/>
        </w:rPr>
        <w:t>№</w:t>
      </w:r>
      <w:r w:rsidR="004933A4" w:rsidRPr="000853D4">
        <w:rPr>
          <w:iCs/>
        </w:rPr>
        <w:t xml:space="preserve"> 224-ФЗ </w:t>
      </w:r>
      <w:r w:rsidR="00005E37" w:rsidRPr="000853D4">
        <w:rPr>
          <w:iCs/>
        </w:rPr>
        <w:t>«</w:t>
      </w:r>
      <w:r w:rsidR="004933A4" w:rsidRPr="000853D4">
        <w:rPr>
          <w:iCs/>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00005E37" w:rsidRPr="000853D4">
        <w:rPr>
          <w:iCs/>
        </w:rPr>
        <w:t>»</w:t>
      </w:r>
      <w:r w:rsidR="00010E55" w:rsidRPr="000853D4">
        <w:rPr>
          <w:iCs/>
        </w:rPr>
        <w:t xml:space="preserve"> (далее – «</w:t>
      </w:r>
      <w:r w:rsidR="00010E55" w:rsidRPr="000853D4">
        <w:rPr>
          <w:iCs/>
          <w:color w:val="000000"/>
        </w:rPr>
        <w:t>Федеральный закон о противодействии неправомерному использованию инсайдерской информации и манипулированию рынком»)</w:t>
      </w:r>
      <w:r w:rsidR="004933A4" w:rsidRPr="000853D4">
        <w:rPr>
          <w:iCs/>
        </w:rPr>
        <w:t xml:space="preserve">, нормативными правовыми актами </w:t>
      </w:r>
      <w:r w:rsidR="0051188F" w:rsidRPr="000853D4">
        <w:rPr>
          <w:iCs/>
        </w:rPr>
        <w:t>Банка России</w:t>
      </w:r>
      <w:r w:rsidR="0051188F">
        <w:rPr>
          <w:iCs/>
        </w:rPr>
        <w:t xml:space="preserve">, </w:t>
      </w:r>
      <w:r w:rsidR="0051188F" w:rsidRPr="000853D4">
        <w:rPr>
          <w:iCs/>
        </w:rPr>
        <w:t xml:space="preserve">иными </w:t>
      </w:r>
      <w:r w:rsidR="0051188F">
        <w:rPr>
          <w:iCs/>
        </w:rPr>
        <w:t xml:space="preserve">нормативными актами </w:t>
      </w:r>
      <w:r w:rsidR="00AD3926" w:rsidRPr="000853D4">
        <w:rPr>
          <w:iCs/>
        </w:rPr>
        <w:t>в сфере финансовых рынков, а также</w:t>
      </w:r>
      <w:r w:rsidR="004933A4" w:rsidRPr="000853D4">
        <w:rPr>
          <w:iCs/>
        </w:rPr>
        <w:t xml:space="preserve"> </w:t>
      </w:r>
      <w:r w:rsidR="00224B76" w:rsidRPr="000853D4">
        <w:rPr>
          <w:iCs/>
        </w:rPr>
        <w:t>у</w:t>
      </w:r>
      <w:r w:rsidR="004C05ED" w:rsidRPr="000853D4">
        <w:t>ставом Обществ</w:t>
      </w:r>
      <w:r w:rsidR="00EE5789" w:rsidRPr="000853D4">
        <w:t>а</w:t>
      </w:r>
      <w:r w:rsidR="004C05ED" w:rsidRPr="000853D4">
        <w:t>.</w:t>
      </w:r>
    </w:p>
    <w:p w:rsidR="00224B76" w:rsidRPr="000853D4" w:rsidRDefault="00224B76" w:rsidP="00937E9C">
      <w:pPr>
        <w:numPr>
          <w:ilvl w:val="0"/>
          <w:numId w:val="2"/>
        </w:numPr>
        <w:autoSpaceDE w:val="0"/>
        <w:autoSpaceDN w:val="0"/>
        <w:adjustRightInd w:val="0"/>
        <w:spacing w:before="120" w:after="120"/>
        <w:jc w:val="both"/>
        <w:outlineLvl w:val="1"/>
      </w:pPr>
      <w:r w:rsidRPr="000853D4">
        <w:t>Настоящее Положение применяется к отношениям, связанным с финансовыми инструментами Общества, которые допущены к торговле на организованных торгах на территории Российской Федерации, и (или) с финансовыми инструментами Общества, в отношении которых подана заявка о допуске к торговле на указанных торгах, с финансовыми инструментами, цена которых зависит от финансовых инструментов Общества, допущенных к торговле на организованных торгах, и (или) с финансовыми инструментами, цена которых зависит от финансовых инструментов Общества,  в отношении которых подана заявка о допуске к торговле на указанных торгах.</w:t>
      </w:r>
    </w:p>
    <w:p w:rsidR="004C05ED" w:rsidRPr="00D42955" w:rsidRDefault="004C05ED" w:rsidP="00D42955">
      <w:pPr>
        <w:numPr>
          <w:ilvl w:val="0"/>
          <w:numId w:val="2"/>
        </w:numPr>
        <w:spacing w:before="120" w:after="120"/>
        <w:jc w:val="both"/>
      </w:pPr>
      <w:r w:rsidRPr="000853D4">
        <w:t xml:space="preserve">Настоящее Положение направлено на </w:t>
      </w:r>
      <w:r w:rsidR="004933A4" w:rsidRPr="000853D4">
        <w:t>предотвращение злоупотреблений</w:t>
      </w:r>
      <w:r w:rsidR="000D0EBC" w:rsidRPr="000853D4">
        <w:t xml:space="preserve"> на организованных торгах в форме</w:t>
      </w:r>
      <w:r w:rsidR="004933A4" w:rsidRPr="000853D4">
        <w:t xml:space="preserve"> манипулировани</w:t>
      </w:r>
      <w:r w:rsidR="00D95C63" w:rsidRPr="000853D4">
        <w:t>я</w:t>
      </w:r>
      <w:r w:rsidR="004933A4" w:rsidRPr="000853D4">
        <w:t xml:space="preserve"> рынком и неправомерно</w:t>
      </w:r>
      <w:r w:rsidR="00D95C63" w:rsidRPr="000853D4">
        <w:t>го</w:t>
      </w:r>
      <w:r w:rsidR="00FD2365" w:rsidRPr="000853D4">
        <w:t xml:space="preserve"> </w:t>
      </w:r>
      <w:r w:rsidR="00FD2365" w:rsidRPr="00D42955">
        <w:t>использовани</w:t>
      </w:r>
      <w:r w:rsidR="00D95C63" w:rsidRPr="00D42955">
        <w:t>я</w:t>
      </w:r>
      <w:r w:rsidR="00FD2365" w:rsidRPr="00D42955">
        <w:t xml:space="preserve"> инсайдерской информации</w:t>
      </w:r>
      <w:r w:rsidR="0061613D" w:rsidRPr="00D42955">
        <w:t xml:space="preserve"> Общества</w:t>
      </w:r>
      <w:r w:rsidR="003E6F21" w:rsidRPr="00D42955">
        <w:t>,</w:t>
      </w:r>
      <w:r w:rsidR="00FD2365" w:rsidRPr="00D42955">
        <w:t xml:space="preserve"> </w:t>
      </w:r>
      <w:r w:rsidRPr="00D42955">
        <w:t xml:space="preserve">и включает </w:t>
      </w:r>
      <w:r w:rsidR="00FD2365" w:rsidRPr="00D42955">
        <w:t>следующие разделы</w:t>
      </w:r>
      <w:r w:rsidRPr="00D42955">
        <w:t>:</w:t>
      </w:r>
    </w:p>
    <w:p w:rsidR="004C05ED" w:rsidRPr="00D42955" w:rsidRDefault="00727772" w:rsidP="00D42955">
      <w:pPr>
        <w:spacing w:before="120" w:after="120"/>
        <w:ind w:left="708" w:firstLine="426"/>
        <w:jc w:val="both"/>
      </w:pPr>
      <w:r w:rsidRPr="00D42955">
        <w:t>-</w:t>
      </w:r>
      <w:r w:rsidR="003A76CD" w:rsidRPr="00D42955">
        <w:tab/>
      </w:r>
      <w:r w:rsidRPr="00D42955">
        <w:t>Сведения, относящиеся к инсайдерской информации</w:t>
      </w:r>
      <w:r w:rsidR="00C66391" w:rsidRPr="00D42955">
        <w:t xml:space="preserve"> Общества</w:t>
      </w:r>
      <w:r w:rsidR="004C05ED" w:rsidRPr="00D42955">
        <w:t>;</w:t>
      </w:r>
    </w:p>
    <w:p w:rsidR="004C05ED" w:rsidRPr="00D42955" w:rsidRDefault="00727772" w:rsidP="00D42955">
      <w:pPr>
        <w:spacing w:before="120" w:after="120"/>
        <w:ind w:left="708" w:firstLine="426"/>
        <w:jc w:val="both"/>
      </w:pPr>
      <w:r w:rsidRPr="00D42955">
        <w:t>-</w:t>
      </w:r>
      <w:r w:rsidR="003A76CD" w:rsidRPr="00D42955">
        <w:tab/>
      </w:r>
      <w:r w:rsidRPr="00D42955">
        <w:t>Инсайдеры</w:t>
      </w:r>
      <w:r w:rsidR="00F07430" w:rsidRPr="00D42955">
        <w:t xml:space="preserve"> Общества</w:t>
      </w:r>
      <w:r w:rsidR="004C05ED" w:rsidRPr="00D42955">
        <w:t>;</w:t>
      </w:r>
    </w:p>
    <w:p w:rsidR="00767126" w:rsidRPr="00D42955" w:rsidRDefault="00010E55" w:rsidP="00D42955">
      <w:pPr>
        <w:spacing w:before="120" w:after="120"/>
        <w:ind w:left="708" w:firstLine="426"/>
        <w:jc w:val="both"/>
      </w:pPr>
      <w:r w:rsidRPr="00D42955">
        <w:t>-</w:t>
      </w:r>
      <w:r w:rsidR="003A76CD" w:rsidRPr="00D42955">
        <w:tab/>
      </w:r>
      <w:r w:rsidR="007E772E" w:rsidRPr="00D42955">
        <w:t>Правила охраны конфиденциальности инсайдерской информации</w:t>
      </w:r>
      <w:r w:rsidR="00224B76" w:rsidRPr="00D42955">
        <w:t xml:space="preserve"> Общества</w:t>
      </w:r>
      <w:r w:rsidR="00B638F8" w:rsidRPr="00D42955">
        <w:t xml:space="preserve"> и порядок доступа к инсайдерской информации Общества</w:t>
      </w:r>
      <w:r w:rsidR="00727772" w:rsidRPr="00D42955">
        <w:t>;</w:t>
      </w:r>
    </w:p>
    <w:p w:rsidR="00727772" w:rsidRPr="00D42955" w:rsidRDefault="00767126" w:rsidP="00D42955">
      <w:pPr>
        <w:spacing w:before="120" w:after="120"/>
        <w:ind w:left="708" w:firstLine="426"/>
        <w:jc w:val="both"/>
        <w:rPr>
          <w:iCs/>
        </w:rPr>
      </w:pPr>
      <w:r w:rsidRPr="00D42955">
        <w:t>-</w:t>
      </w:r>
      <w:r w:rsidR="003A76CD" w:rsidRPr="00D42955">
        <w:tab/>
      </w:r>
      <w:r w:rsidR="00727772" w:rsidRPr="00D42955">
        <w:t xml:space="preserve">Контроль за соблюдением требований </w:t>
      </w:r>
      <w:r w:rsidR="00727772" w:rsidRPr="00D42955">
        <w:rPr>
          <w:iCs/>
          <w:color w:val="000000"/>
        </w:rPr>
        <w:t>Федеральн</w:t>
      </w:r>
      <w:r w:rsidR="00010E55" w:rsidRPr="00D42955">
        <w:rPr>
          <w:iCs/>
          <w:color w:val="000000"/>
        </w:rPr>
        <w:t>ого</w:t>
      </w:r>
      <w:r w:rsidR="00727772" w:rsidRPr="00D42955">
        <w:rPr>
          <w:iCs/>
          <w:color w:val="000000"/>
        </w:rPr>
        <w:t xml:space="preserve"> закон</w:t>
      </w:r>
      <w:r w:rsidR="00010E55" w:rsidRPr="00D42955">
        <w:rPr>
          <w:iCs/>
          <w:color w:val="000000"/>
        </w:rPr>
        <w:t>а</w:t>
      </w:r>
      <w:r w:rsidR="00727772" w:rsidRPr="00D42955">
        <w:rPr>
          <w:iCs/>
          <w:color w:val="000000"/>
        </w:rPr>
        <w:t xml:space="preserve"> о противодействии неправомерному использованию инсайдерской информации и манипулированию рынком</w:t>
      </w:r>
      <w:r w:rsidR="00727772" w:rsidRPr="00D42955">
        <w:rPr>
          <w:iCs/>
        </w:rPr>
        <w:t>.</w:t>
      </w:r>
    </w:p>
    <w:p w:rsidR="00D91986" w:rsidRPr="00D42955" w:rsidRDefault="00313B8D" w:rsidP="00D42955">
      <w:pPr>
        <w:numPr>
          <w:ilvl w:val="1"/>
          <w:numId w:val="6"/>
        </w:numPr>
        <w:autoSpaceDE w:val="0"/>
        <w:autoSpaceDN w:val="0"/>
        <w:adjustRightInd w:val="0"/>
        <w:spacing w:before="120" w:after="120"/>
        <w:ind w:left="709" w:hanging="709"/>
        <w:jc w:val="both"/>
        <w:outlineLvl w:val="1"/>
      </w:pPr>
      <w:proofErr w:type="gramStart"/>
      <w:r w:rsidRPr="00D42955">
        <w:t xml:space="preserve">Контроль за соблюдением </w:t>
      </w:r>
      <w:r w:rsidR="00F41E21" w:rsidRPr="00D42955">
        <w:t xml:space="preserve">Обществом </w:t>
      </w:r>
      <w:r w:rsidRPr="00D42955">
        <w:t xml:space="preserve">требований Федерального закона о противодействии неправомерному использованию инсайдерской информации и манипулированию рынком и принятых в соответствии с ним нормативных правовых актов, а также требований настоящего Положения </w:t>
      </w:r>
      <w:r w:rsidR="00F0373F" w:rsidRPr="00D42955">
        <w:t>осуществляет</w:t>
      </w:r>
      <w:r w:rsidRPr="00D42955">
        <w:t xml:space="preserve"> </w:t>
      </w:r>
      <w:r w:rsidR="006A13BE" w:rsidRPr="00D42955">
        <w:t>Общество с ограниченной ответственностью «Тревеч Корпоративный Сервис -</w:t>
      </w:r>
      <w:r w:rsidR="006A13BE">
        <w:t xml:space="preserve"> </w:t>
      </w:r>
      <w:r w:rsidR="006A13BE" w:rsidRPr="00D42955">
        <w:t>Управление»</w:t>
      </w:r>
      <w:r w:rsidR="0078552F" w:rsidRPr="00D42955">
        <w:t xml:space="preserve">, которому переданы полномочия единоличного исполнительного органа Общества на основании </w:t>
      </w:r>
      <w:r w:rsidR="006A13BE">
        <w:rPr>
          <w:sz w:val="22"/>
          <w:szCs w:val="22"/>
        </w:rPr>
        <w:t>Договора о передаче полномочий единоличного исполнительного органа</w:t>
      </w:r>
      <w:r w:rsidR="0078552F" w:rsidRPr="00D42955">
        <w:t xml:space="preserve"> № </w:t>
      </w:r>
      <w:r w:rsidR="006A13BE">
        <w:rPr>
          <w:sz w:val="22"/>
          <w:szCs w:val="22"/>
        </w:rPr>
        <w:t>б</w:t>
      </w:r>
      <w:r w:rsidR="006A13BE" w:rsidRPr="006A13BE">
        <w:rPr>
          <w:sz w:val="22"/>
          <w:szCs w:val="22"/>
        </w:rPr>
        <w:t>/</w:t>
      </w:r>
      <w:r w:rsidR="006A13BE">
        <w:rPr>
          <w:sz w:val="22"/>
          <w:szCs w:val="22"/>
        </w:rPr>
        <w:t>н</w:t>
      </w:r>
      <w:r w:rsidR="0078552F" w:rsidRPr="00D42955">
        <w:t xml:space="preserve"> от «</w:t>
      </w:r>
      <w:r w:rsidR="006A13BE">
        <w:rPr>
          <w:sz w:val="22"/>
          <w:szCs w:val="22"/>
        </w:rPr>
        <w:t>24</w:t>
      </w:r>
      <w:r w:rsidR="0078552F" w:rsidRPr="00D42955">
        <w:t>»</w:t>
      </w:r>
      <w:r w:rsidR="006A13BE">
        <w:rPr>
          <w:sz w:val="22"/>
          <w:szCs w:val="22"/>
        </w:rPr>
        <w:t xml:space="preserve"> апреля</w:t>
      </w:r>
      <w:proofErr w:type="gramEnd"/>
      <w:r w:rsidR="009010EF" w:rsidRPr="00D42955">
        <w:t xml:space="preserve"> 2014</w:t>
      </w:r>
      <w:r w:rsidR="0078552F" w:rsidRPr="00D42955">
        <w:t xml:space="preserve"> года</w:t>
      </w:r>
      <w:r w:rsidR="001428AC" w:rsidRPr="00D42955">
        <w:t xml:space="preserve"> или иная организация, которой переданы полномочия единоличного исполнительного органа Общества на основании договора о передаче полномочий единоличного исполнительного органа</w:t>
      </w:r>
      <w:r w:rsidR="0078552F" w:rsidRPr="00D42955">
        <w:t xml:space="preserve"> </w:t>
      </w:r>
      <w:r w:rsidR="00F0373F" w:rsidRPr="00D42955">
        <w:t>(далее – «Управляющая организация»).</w:t>
      </w:r>
      <w:r w:rsidR="00D91986" w:rsidRPr="00D42955">
        <w:t xml:space="preserve"> Управляющая организация подотчетна общему с</w:t>
      </w:r>
      <w:r w:rsidR="006A13BE">
        <w:t>обранию акционеров Общества.</w:t>
      </w:r>
    </w:p>
    <w:p w:rsidR="001830DA" w:rsidRPr="00D42955" w:rsidRDefault="001830DA" w:rsidP="00D42955">
      <w:pPr>
        <w:numPr>
          <w:ilvl w:val="1"/>
          <w:numId w:val="6"/>
        </w:numPr>
        <w:autoSpaceDE w:val="0"/>
        <w:autoSpaceDN w:val="0"/>
        <w:adjustRightInd w:val="0"/>
        <w:spacing w:before="120" w:after="120"/>
        <w:ind w:left="709" w:hanging="709"/>
        <w:jc w:val="both"/>
        <w:outlineLvl w:val="1"/>
      </w:pPr>
      <w:r w:rsidRPr="00D42955">
        <w:t xml:space="preserve">Управляющая организация, </w:t>
      </w:r>
      <w:bookmarkStart w:id="5" w:name="OLE_LINK12"/>
      <w:r w:rsidRPr="00D42955">
        <w:t>а также ее должностные лица</w:t>
      </w:r>
      <w:bookmarkEnd w:id="5"/>
      <w:r w:rsidRPr="00D42955">
        <w:t xml:space="preserve">, и специализированная организация, которой передано ведение бухгалтерского и налогового учета (далее по тексту – «Бухгалтерская организация»), а также ее должностные лица, обязаны </w:t>
      </w:r>
      <w:bookmarkStart w:id="6" w:name="OLE_LINK17"/>
      <w:r w:rsidRPr="00D42955">
        <w:lastRenderedPageBreak/>
        <w:t>раскрывать информацию о владении ценными бумагами Общества, о продаже и (или) покупке указанных ценных бумаг</w:t>
      </w:r>
      <w:bookmarkEnd w:id="6"/>
      <w:r w:rsidRPr="00D42955">
        <w:t>.</w:t>
      </w:r>
    </w:p>
    <w:p w:rsidR="004C05ED" w:rsidRPr="00D42955" w:rsidRDefault="00C337B8" w:rsidP="00D42955">
      <w:pPr>
        <w:numPr>
          <w:ilvl w:val="0"/>
          <w:numId w:val="6"/>
        </w:numPr>
        <w:spacing w:before="120" w:after="120"/>
        <w:ind w:left="709" w:hanging="709"/>
        <w:jc w:val="center"/>
        <w:rPr>
          <w:b/>
          <w:bCs/>
        </w:rPr>
      </w:pPr>
      <w:r w:rsidRPr="00D42955">
        <w:rPr>
          <w:b/>
        </w:rPr>
        <w:t>Сведения, относящиеся к инсайдерской информации</w:t>
      </w:r>
      <w:r w:rsidR="00224B76" w:rsidRPr="00D42955">
        <w:rPr>
          <w:b/>
        </w:rPr>
        <w:t xml:space="preserve"> Общества</w:t>
      </w:r>
    </w:p>
    <w:p w:rsidR="0053163C" w:rsidRPr="00D42955" w:rsidRDefault="00F96D04" w:rsidP="00D42955">
      <w:pPr>
        <w:numPr>
          <w:ilvl w:val="0"/>
          <w:numId w:val="3"/>
        </w:numPr>
        <w:spacing w:before="120" w:after="120"/>
        <w:ind w:hanging="720"/>
        <w:jc w:val="both"/>
        <w:rPr>
          <w:bCs/>
        </w:rPr>
      </w:pPr>
      <w:r w:rsidRPr="00D42955">
        <w:rPr>
          <w:bCs/>
        </w:rPr>
        <w:t xml:space="preserve">Инсайдерская информация Общества –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w:t>
      </w:r>
      <w:r w:rsidR="0053163C" w:rsidRPr="00D42955">
        <w:rPr>
          <w:bCs/>
        </w:rPr>
        <w:t>тайну), распространение или предоставление которой может оказать существенное влияние на цены финансовых инструментов Общества</w:t>
      </w:r>
      <w:r w:rsidR="00384088" w:rsidRPr="00D42955">
        <w:rPr>
          <w:bCs/>
        </w:rPr>
        <w:t xml:space="preserve"> и включенной в перечень инсайдерской информации Общества</w:t>
      </w:r>
      <w:r w:rsidR="0053163C" w:rsidRPr="00D42955">
        <w:rPr>
          <w:bCs/>
        </w:rPr>
        <w:t xml:space="preserve">.  </w:t>
      </w:r>
    </w:p>
    <w:p w:rsidR="00D4765F" w:rsidRPr="00D42955" w:rsidRDefault="00256235" w:rsidP="00D42955">
      <w:pPr>
        <w:numPr>
          <w:ilvl w:val="0"/>
          <w:numId w:val="3"/>
        </w:numPr>
        <w:spacing w:before="120" w:after="120"/>
        <w:ind w:hanging="720"/>
        <w:jc w:val="both"/>
        <w:rPr>
          <w:bCs/>
        </w:rPr>
      </w:pPr>
      <w:r w:rsidRPr="00D42955">
        <w:rPr>
          <w:bCs/>
        </w:rPr>
        <w:t xml:space="preserve">Собственный перечень инсайдерской информации Общества </w:t>
      </w:r>
      <w:r w:rsidR="002427D3" w:rsidRPr="00D42955">
        <w:rPr>
          <w:bCs/>
        </w:rPr>
        <w:t>указан в Приложении №</w:t>
      </w:r>
      <w:r w:rsidR="00385ACF" w:rsidRPr="00D42955">
        <w:rPr>
          <w:bCs/>
        </w:rPr>
        <w:t xml:space="preserve"> </w:t>
      </w:r>
      <w:r w:rsidR="003268D2">
        <w:rPr>
          <w:bCs/>
        </w:rPr>
        <w:t>1 к</w:t>
      </w:r>
      <w:r w:rsidR="002427D3" w:rsidRPr="00D42955">
        <w:rPr>
          <w:bCs/>
        </w:rPr>
        <w:t xml:space="preserve"> настоящему Положению</w:t>
      </w:r>
      <w:r w:rsidR="00994869" w:rsidRPr="00D42955">
        <w:rPr>
          <w:bCs/>
        </w:rPr>
        <w:t xml:space="preserve"> </w:t>
      </w:r>
      <w:r w:rsidR="004547EF" w:rsidRPr="00D42955">
        <w:rPr>
          <w:bCs/>
        </w:rPr>
        <w:t xml:space="preserve">и </w:t>
      </w:r>
      <w:r w:rsidR="00D4765F" w:rsidRPr="00D42955">
        <w:rPr>
          <w:bCs/>
        </w:rPr>
        <w:t xml:space="preserve">подлежит раскрытию на странице в </w:t>
      </w:r>
      <w:r w:rsidR="004F42F0" w:rsidRPr="00D42955">
        <w:rPr>
          <w:bCs/>
        </w:rPr>
        <w:t xml:space="preserve">информационно-телекоммуникационной </w:t>
      </w:r>
      <w:r w:rsidR="00D4765F" w:rsidRPr="00D42955">
        <w:rPr>
          <w:bCs/>
        </w:rPr>
        <w:t xml:space="preserve">сети </w:t>
      </w:r>
      <w:r w:rsidR="004F42F0" w:rsidRPr="00D42955">
        <w:rPr>
          <w:bCs/>
        </w:rPr>
        <w:t>«</w:t>
      </w:r>
      <w:r w:rsidR="00D4765F" w:rsidRPr="00D42955">
        <w:rPr>
          <w:bCs/>
        </w:rPr>
        <w:t>Интерн</w:t>
      </w:r>
      <w:r w:rsidR="00D53770" w:rsidRPr="00D42955">
        <w:rPr>
          <w:bCs/>
        </w:rPr>
        <w:t>ет</w:t>
      </w:r>
      <w:r w:rsidR="004F42F0" w:rsidRPr="00D42955">
        <w:rPr>
          <w:bCs/>
        </w:rPr>
        <w:t>»</w:t>
      </w:r>
      <w:r w:rsidR="00D53770" w:rsidRPr="00D42955">
        <w:rPr>
          <w:bCs/>
        </w:rPr>
        <w:t>, электронный адрес которой включает доменное имя, права на которое принадлежат Обществу.</w:t>
      </w:r>
    </w:p>
    <w:p w:rsidR="00D4765F" w:rsidRPr="00D42955" w:rsidRDefault="00D4765F" w:rsidP="00D42955">
      <w:pPr>
        <w:numPr>
          <w:ilvl w:val="0"/>
          <w:numId w:val="3"/>
        </w:numPr>
        <w:spacing w:before="120" w:after="120"/>
        <w:ind w:hanging="720"/>
        <w:jc w:val="both"/>
        <w:rPr>
          <w:bCs/>
        </w:rPr>
      </w:pPr>
      <w:r w:rsidRPr="00D42955">
        <w:rPr>
          <w:bCs/>
        </w:rPr>
        <w:t>К инсайдерской информации не относится:</w:t>
      </w:r>
    </w:p>
    <w:p w:rsidR="00D4765F" w:rsidRPr="00D42955" w:rsidRDefault="00387C81" w:rsidP="00D42955">
      <w:pPr>
        <w:autoSpaceDE w:val="0"/>
        <w:autoSpaceDN w:val="0"/>
        <w:adjustRightInd w:val="0"/>
        <w:spacing w:before="120" w:after="120"/>
        <w:ind w:left="1134"/>
        <w:jc w:val="both"/>
        <w:outlineLvl w:val="1"/>
      </w:pPr>
      <w:r w:rsidRPr="00D42955">
        <w:t xml:space="preserve">2.3.1. </w:t>
      </w:r>
      <w:r w:rsidR="00D4765F" w:rsidRPr="00D42955">
        <w:t>сведения, ставшие доступными неограниченному кругу лиц, в том числе в результате их распространения;</w:t>
      </w:r>
    </w:p>
    <w:p w:rsidR="00387C81" w:rsidRPr="00D42955" w:rsidRDefault="00387C81" w:rsidP="00D42955">
      <w:pPr>
        <w:autoSpaceDE w:val="0"/>
        <w:autoSpaceDN w:val="0"/>
        <w:adjustRightInd w:val="0"/>
        <w:spacing w:before="120" w:after="120"/>
        <w:ind w:left="1134"/>
        <w:jc w:val="both"/>
        <w:outlineLvl w:val="1"/>
      </w:pPr>
      <w:r w:rsidRPr="00D42955">
        <w:t>2.3.2. осуществленные на основе общедоступной информации исследования, прогнозы и оценки в отношении финансовых инструментов, иностранной валюты и (или) товаров, а также рекомендации и (или) предложения об осуществлении операций с финансовыми инструментами, иностранной валютой и (или) товарами.</w:t>
      </w:r>
    </w:p>
    <w:p w:rsidR="00CE7FCA" w:rsidRPr="00D42955" w:rsidRDefault="00CE7FCA" w:rsidP="00D42955">
      <w:pPr>
        <w:spacing w:before="120" w:after="120"/>
        <w:ind w:left="709" w:hanging="709"/>
        <w:jc w:val="center"/>
        <w:rPr>
          <w:b/>
          <w:bCs/>
        </w:rPr>
      </w:pPr>
      <w:r w:rsidRPr="00D42955">
        <w:rPr>
          <w:b/>
          <w:bCs/>
        </w:rPr>
        <w:t>3. Инсайдеры</w:t>
      </w:r>
      <w:r w:rsidR="000D274E" w:rsidRPr="00D42955">
        <w:rPr>
          <w:b/>
          <w:bCs/>
        </w:rPr>
        <w:t xml:space="preserve"> Общества</w:t>
      </w:r>
    </w:p>
    <w:p w:rsidR="00F07430" w:rsidRPr="00D42955" w:rsidRDefault="00F07430" w:rsidP="00D42955">
      <w:pPr>
        <w:numPr>
          <w:ilvl w:val="0"/>
          <w:numId w:val="4"/>
        </w:numPr>
        <w:spacing w:before="120" w:after="120"/>
        <w:ind w:left="709" w:hanging="720"/>
        <w:jc w:val="both"/>
        <w:rPr>
          <w:bCs/>
        </w:rPr>
      </w:pPr>
      <w:r w:rsidRPr="00D42955">
        <w:rPr>
          <w:bCs/>
        </w:rPr>
        <w:t>К инсайдерам Общества относятся следующие лица:</w:t>
      </w:r>
    </w:p>
    <w:p w:rsidR="00F55261" w:rsidRPr="00D42955" w:rsidRDefault="00F07430" w:rsidP="00F55261">
      <w:pPr>
        <w:numPr>
          <w:ilvl w:val="2"/>
          <w:numId w:val="9"/>
        </w:numPr>
        <w:autoSpaceDE w:val="0"/>
        <w:autoSpaceDN w:val="0"/>
        <w:adjustRightInd w:val="0"/>
        <w:spacing w:before="120" w:after="120"/>
        <w:ind w:left="1134" w:firstLine="0"/>
        <w:jc w:val="both"/>
        <w:outlineLvl w:val="1"/>
      </w:pPr>
      <w:r w:rsidRPr="00D42955">
        <w:t>лица, имеющие доступ к инсайдерской информации</w:t>
      </w:r>
      <w:r w:rsidR="00F80035" w:rsidRPr="00D42955">
        <w:t xml:space="preserve"> Общества,</w:t>
      </w:r>
      <w:r w:rsidRPr="00D42955">
        <w:t xml:space="preserve"> на основании договоров, заключенных с </w:t>
      </w:r>
      <w:r w:rsidR="00F80035" w:rsidRPr="00D42955">
        <w:t>Обществом</w:t>
      </w:r>
      <w:r w:rsidRPr="00D42955">
        <w:t>, в том числе аудиторы (аудиторские организации), оценщики (юридические лица, с которыми оценщики заключили трудовые договоры), профессиональные участники рынка ценных бумаг, кредитные организации, страховые организации</w:t>
      </w:r>
      <w:r w:rsidR="00F55261">
        <w:t>,</w:t>
      </w:r>
      <w:r w:rsidR="00F55261" w:rsidRPr="00F55261">
        <w:t xml:space="preserve"> </w:t>
      </w:r>
      <w:r w:rsidR="00F55261" w:rsidRPr="00D42955">
        <w:t>Бухгалтерская организация;</w:t>
      </w:r>
    </w:p>
    <w:p w:rsidR="001674C6" w:rsidRDefault="001830DA" w:rsidP="00F55261">
      <w:pPr>
        <w:numPr>
          <w:ilvl w:val="2"/>
          <w:numId w:val="9"/>
        </w:numPr>
        <w:autoSpaceDE w:val="0"/>
        <w:autoSpaceDN w:val="0"/>
        <w:adjustRightInd w:val="0"/>
        <w:spacing w:before="120" w:after="120"/>
        <w:ind w:left="1134" w:firstLine="0"/>
        <w:jc w:val="both"/>
        <w:outlineLvl w:val="1"/>
      </w:pPr>
      <w:r w:rsidRPr="00D42955">
        <w:t>лицо, осуществляющее функции единоличного исполнительного органа (</w:t>
      </w:r>
      <w:r w:rsidR="006A6E29" w:rsidRPr="00D42955">
        <w:t>Управляющая организация</w:t>
      </w:r>
      <w:r w:rsidRPr="00D42955">
        <w:t>)</w:t>
      </w:r>
      <w:r w:rsidR="00CB4E47">
        <w:t xml:space="preserve"> и </w:t>
      </w:r>
      <w:r w:rsidR="006A6E29" w:rsidRPr="00D42955">
        <w:t xml:space="preserve">члены </w:t>
      </w:r>
      <w:r w:rsidRPr="00D42955">
        <w:t>ревизионной комиссии (</w:t>
      </w:r>
      <w:r w:rsidR="001674C6" w:rsidRPr="00D42955">
        <w:t>ревизор</w:t>
      </w:r>
      <w:r w:rsidR="001674C6">
        <w:t>) Общества</w:t>
      </w:r>
      <w:r w:rsidR="00CB4E47">
        <w:t>;</w:t>
      </w:r>
    </w:p>
    <w:p w:rsidR="00415D84" w:rsidRPr="00D42955" w:rsidRDefault="00D85078" w:rsidP="00EB4087">
      <w:pPr>
        <w:numPr>
          <w:ilvl w:val="2"/>
          <w:numId w:val="9"/>
        </w:numPr>
        <w:autoSpaceDE w:val="0"/>
        <w:autoSpaceDN w:val="0"/>
        <w:adjustRightInd w:val="0"/>
        <w:spacing w:before="120" w:after="120"/>
        <w:ind w:left="1134" w:firstLine="0"/>
        <w:jc w:val="both"/>
        <w:outlineLvl w:val="1"/>
      </w:pPr>
      <w:r>
        <w:t xml:space="preserve">члены </w:t>
      </w:r>
      <w:r w:rsidR="006A6E29" w:rsidRPr="00D42955">
        <w:t>орган</w:t>
      </w:r>
      <w:r>
        <w:t>ов</w:t>
      </w:r>
      <w:r w:rsidR="006A6E29" w:rsidRPr="00D42955">
        <w:t xml:space="preserve"> управления и контроля </w:t>
      </w:r>
      <w:r w:rsidR="00415D84" w:rsidRPr="00D42955">
        <w:t>Управляющей организации</w:t>
      </w:r>
      <w:r w:rsidR="00EB4087">
        <w:t xml:space="preserve"> (</w:t>
      </w:r>
      <w:r w:rsidR="00EB4087" w:rsidRPr="00EB4087">
        <w:t>член</w:t>
      </w:r>
      <w:r w:rsidR="00EB4087">
        <w:t>ы</w:t>
      </w:r>
      <w:r w:rsidR="00EB4087" w:rsidRPr="00EB4087">
        <w:t xml:space="preserve"> совета директоров (наблюдательного совета), член</w:t>
      </w:r>
      <w:r w:rsidR="00EB4087">
        <w:t>ы</w:t>
      </w:r>
      <w:r w:rsidR="00EB4087" w:rsidRPr="00EB4087">
        <w:t xml:space="preserve"> коллегиального исполнительного органа, лицо, осуществляющ</w:t>
      </w:r>
      <w:r w:rsidR="00EB4087">
        <w:t>ее</w:t>
      </w:r>
      <w:r w:rsidR="00EB4087" w:rsidRPr="00EB4087">
        <w:t xml:space="preserve"> функции единоличного исполнительного органа</w:t>
      </w:r>
      <w:r w:rsidR="000150E9">
        <w:t>,</w:t>
      </w:r>
      <w:r w:rsidR="00EB4087" w:rsidRPr="00EB4087">
        <w:t xml:space="preserve"> и (или) член</w:t>
      </w:r>
      <w:r w:rsidR="00EB4087">
        <w:t>ы</w:t>
      </w:r>
      <w:r w:rsidR="00EB4087" w:rsidRPr="00EB4087">
        <w:t xml:space="preserve"> ревизионной комиссии (ревизор)</w:t>
      </w:r>
      <w:r w:rsidR="00EB4087">
        <w:t xml:space="preserve"> Управляющей организации</w:t>
      </w:r>
      <w:r w:rsidR="00DC6BBD" w:rsidRPr="00DC6BBD">
        <w:t>)</w:t>
      </w:r>
      <w:r w:rsidR="001F59D9" w:rsidRPr="00D42955">
        <w:t>;</w:t>
      </w:r>
    </w:p>
    <w:p w:rsidR="001830DA" w:rsidRPr="00D42955" w:rsidRDefault="001830DA" w:rsidP="00D42955">
      <w:pPr>
        <w:numPr>
          <w:ilvl w:val="2"/>
          <w:numId w:val="9"/>
        </w:numPr>
        <w:autoSpaceDE w:val="0"/>
        <w:autoSpaceDN w:val="0"/>
        <w:adjustRightInd w:val="0"/>
        <w:spacing w:before="120" w:after="120"/>
        <w:ind w:left="1134" w:firstLine="0"/>
        <w:jc w:val="both"/>
        <w:outlineLvl w:val="1"/>
      </w:pPr>
      <w:r w:rsidRPr="00D42955">
        <w:t>информационные агентства, осуществляющие раскрытие или предоставление информации Общества;</w:t>
      </w:r>
    </w:p>
    <w:p w:rsidR="001830DA" w:rsidRPr="00D42955" w:rsidRDefault="001830DA" w:rsidP="00D42955">
      <w:pPr>
        <w:numPr>
          <w:ilvl w:val="2"/>
          <w:numId w:val="9"/>
        </w:numPr>
        <w:autoSpaceDE w:val="0"/>
        <w:autoSpaceDN w:val="0"/>
        <w:adjustRightInd w:val="0"/>
        <w:spacing w:before="120" w:after="120"/>
        <w:ind w:left="1134" w:firstLine="0"/>
        <w:jc w:val="both"/>
        <w:outlineLvl w:val="1"/>
      </w:pPr>
      <w:r w:rsidRPr="00D42955">
        <w:t>лица, осуществляющие присвоение рейтингов Обществу, а также ценным бумагам Общества;</w:t>
      </w:r>
    </w:p>
    <w:p w:rsidR="001830DA" w:rsidRPr="00D42955" w:rsidRDefault="001830DA" w:rsidP="00D42955">
      <w:pPr>
        <w:numPr>
          <w:ilvl w:val="2"/>
          <w:numId w:val="9"/>
        </w:numPr>
        <w:autoSpaceDE w:val="0"/>
        <w:autoSpaceDN w:val="0"/>
        <w:adjustRightInd w:val="0"/>
        <w:spacing w:before="120" w:after="120"/>
        <w:ind w:left="1134" w:firstLine="0"/>
        <w:jc w:val="both"/>
        <w:outlineLvl w:val="1"/>
      </w:pPr>
      <w:r w:rsidRPr="00D42955">
        <w:t>физические лица, имеющие доступ к инсайдерской информации Общества на основании трудовых и (или) гражданско-правовых договоров, заключенных с указанными лицами</w:t>
      </w:r>
      <w:r w:rsidR="00BC744D" w:rsidRPr="00D42955">
        <w:t>;</w:t>
      </w:r>
    </w:p>
    <w:p w:rsidR="00BC744D" w:rsidRPr="00D42955" w:rsidRDefault="00BC744D" w:rsidP="00D42955">
      <w:pPr>
        <w:numPr>
          <w:ilvl w:val="2"/>
          <w:numId w:val="9"/>
        </w:numPr>
        <w:autoSpaceDE w:val="0"/>
        <w:autoSpaceDN w:val="0"/>
        <w:adjustRightInd w:val="0"/>
        <w:spacing w:before="120" w:after="120"/>
        <w:ind w:left="1134" w:firstLine="0"/>
        <w:jc w:val="both"/>
        <w:outlineLvl w:val="1"/>
      </w:pPr>
      <w:r w:rsidRPr="00D42955">
        <w:t>иные лица, относящиеся к инсайдерам Общества в соответствии с Федеральным законом о противодействии неправомерному использованию инсайдерской информации и манипулированию рынком.</w:t>
      </w:r>
    </w:p>
    <w:p w:rsidR="00D54717" w:rsidRPr="00D42955" w:rsidRDefault="00D54717" w:rsidP="00D42955">
      <w:pPr>
        <w:numPr>
          <w:ilvl w:val="0"/>
          <w:numId w:val="4"/>
        </w:numPr>
        <w:spacing w:before="120" w:after="120"/>
        <w:ind w:left="709" w:hanging="709"/>
        <w:jc w:val="both"/>
        <w:rPr>
          <w:bCs/>
        </w:rPr>
      </w:pPr>
      <w:r w:rsidRPr="00D42955">
        <w:rPr>
          <w:bCs/>
        </w:rPr>
        <w:t>Общество обязано:</w:t>
      </w:r>
    </w:p>
    <w:p w:rsidR="001A2FF5" w:rsidRPr="00D42955" w:rsidRDefault="001A2FF5" w:rsidP="00D42955">
      <w:pPr>
        <w:numPr>
          <w:ilvl w:val="2"/>
          <w:numId w:val="7"/>
        </w:numPr>
        <w:autoSpaceDE w:val="0"/>
        <w:autoSpaceDN w:val="0"/>
        <w:adjustRightInd w:val="0"/>
        <w:spacing w:before="120" w:after="120"/>
        <w:ind w:left="1134" w:firstLine="0"/>
        <w:jc w:val="both"/>
        <w:outlineLvl w:val="1"/>
      </w:pPr>
      <w:r w:rsidRPr="00D42955">
        <w:t>вести список инсайдеров</w:t>
      </w:r>
      <w:r w:rsidR="00691255" w:rsidRPr="00D42955">
        <w:t xml:space="preserve"> Общества</w:t>
      </w:r>
      <w:r w:rsidRPr="00D42955">
        <w:t>;</w:t>
      </w:r>
    </w:p>
    <w:p w:rsidR="009908B6" w:rsidRPr="00D42955" w:rsidRDefault="009908B6" w:rsidP="00D42955">
      <w:pPr>
        <w:autoSpaceDE w:val="0"/>
        <w:autoSpaceDN w:val="0"/>
        <w:adjustRightInd w:val="0"/>
        <w:spacing w:before="120" w:after="120"/>
        <w:ind w:left="1134"/>
        <w:jc w:val="both"/>
        <w:outlineLvl w:val="1"/>
      </w:pPr>
      <w:r w:rsidRPr="00D42955">
        <w:t xml:space="preserve">3.2.2. </w:t>
      </w:r>
      <w:r w:rsidR="00C55AD0" w:rsidRPr="00D42955">
        <w:tab/>
      </w:r>
      <w:r w:rsidR="00CE74A2" w:rsidRPr="00D42955">
        <w:t>уведомлять в порядке, установленном нормативным актом Банка России, лиц, включенных в список инсайдеров</w:t>
      </w:r>
      <w:r w:rsidR="00711443" w:rsidRPr="00D42955">
        <w:t xml:space="preserve"> Общества</w:t>
      </w:r>
      <w:r w:rsidR="00CE74A2" w:rsidRPr="00D42955">
        <w:t>, об их включении в такой список и исключении из него</w:t>
      </w:r>
      <w:r w:rsidRPr="00D42955">
        <w:t>;</w:t>
      </w:r>
    </w:p>
    <w:p w:rsidR="001A2FF5" w:rsidRPr="00D42955" w:rsidRDefault="009908B6" w:rsidP="00D42955">
      <w:pPr>
        <w:autoSpaceDE w:val="0"/>
        <w:autoSpaceDN w:val="0"/>
        <w:adjustRightInd w:val="0"/>
        <w:spacing w:before="120" w:after="120"/>
        <w:ind w:left="1134"/>
        <w:jc w:val="both"/>
        <w:outlineLvl w:val="1"/>
      </w:pPr>
      <w:r w:rsidRPr="00D42955">
        <w:t>3.2.3.</w:t>
      </w:r>
      <w:r w:rsidR="00CE74A2" w:rsidRPr="00D42955">
        <w:t xml:space="preserve"> информировать лиц</w:t>
      </w:r>
      <w:r w:rsidR="00711443" w:rsidRPr="00D42955">
        <w:t xml:space="preserve">, включенных в список инсайдеров Общества, </w:t>
      </w:r>
      <w:r w:rsidR="00CE74A2" w:rsidRPr="00D42955">
        <w:t xml:space="preserve">о требованиях </w:t>
      </w:r>
      <w:r w:rsidR="007C5010" w:rsidRPr="00D42955">
        <w:t>Федерального закона о противодействии неправомерному использованию инсайдерской информации и манипулированию рынком</w:t>
      </w:r>
      <w:r w:rsidR="00CE74A2" w:rsidRPr="00D42955">
        <w:t xml:space="preserve">; </w:t>
      </w:r>
    </w:p>
    <w:p w:rsidR="001A2FF5" w:rsidRPr="00D42955" w:rsidRDefault="00C524F3" w:rsidP="00D42955">
      <w:pPr>
        <w:numPr>
          <w:ilvl w:val="2"/>
          <w:numId w:val="8"/>
        </w:numPr>
        <w:autoSpaceDE w:val="0"/>
        <w:autoSpaceDN w:val="0"/>
        <w:adjustRightInd w:val="0"/>
        <w:spacing w:before="120" w:after="120"/>
        <w:ind w:left="1134" w:firstLine="0"/>
        <w:jc w:val="both"/>
        <w:outlineLvl w:val="1"/>
      </w:pPr>
      <w:r w:rsidRPr="00D42955">
        <w:t xml:space="preserve">передавать в порядке, установленном нормативным актом Банка России, список инсайдеров </w:t>
      </w:r>
      <w:r w:rsidR="00EA778B" w:rsidRPr="00D42955">
        <w:t xml:space="preserve">Общества </w:t>
      </w:r>
      <w:r w:rsidRPr="00D42955">
        <w:t>организаторам торговли, через которых совершаются операции с финансовыми инструментами Общества</w:t>
      </w:r>
      <w:r w:rsidR="006E2244" w:rsidRPr="00D42955">
        <w:t xml:space="preserve">, и (или) </w:t>
      </w:r>
      <w:r w:rsidR="00BA1BB9" w:rsidRPr="00D42955">
        <w:t xml:space="preserve">в </w:t>
      </w:r>
      <w:r w:rsidR="006E2244" w:rsidRPr="00D42955">
        <w:t>Банк России</w:t>
      </w:r>
      <w:r w:rsidRPr="00D42955">
        <w:t xml:space="preserve">; </w:t>
      </w:r>
      <w:r w:rsidR="001A2FF5" w:rsidRPr="00D42955">
        <w:t xml:space="preserve"> </w:t>
      </w:r>
    </w:p>
    <w:p w:rsidR="002E3C1E" w:rsidRPr="00D42955" w:rsidRDefault="00FF6E01" w:rsidP="00D42955">
      <w:pPr>
        <w:numPr>
          <w:ilvl w:val="2"/>
          <w:numId w:val="8"/>
        </w:numPr>
        <w:autoSpaceDE w:val="0"/>
        <w:autoSpaceDN w:val="0"/>
        <w:adjustRightInd w:val="0"/>
        <w:spacing w:before="120" w:after="120"/>
        <w:ind w:left="1134" w:firstLine="0"/>
        <w:jc w:val="both"/>
        <w:outlineLvl w:val="1"/>
      </w:pPr>
      <w:r w:rsidRPr="00D42955">
        <w:t xml:space="preserve">совершать иные действия, направленные на исполнение требований </w:t>
      </w:r>
      <w:r w:rsidRPr="00D42955">
        <w:rPr>
          <w:iCs/>
          <w:color w:val="000000"/>
        </w:rPr>
        <w:t>Федерального закона о противодействии неправомерному использованию инсайдерской информации и манипулированию рынком</w:t>
      </w:r>
      <w:r w:rsidR="001A2FF5" w:rsidRPr="00D42955">
        <w:t>.</w:t>
      </w:r>
    </w:p>
    <w:p w:rsidR="005D28F1" w:rsidRPr="00D42955" w:rsidRDefault="003C08C1" w:rsidP="003C08C1">
      <w:pPr>
        <w:numPr>
          <w:ilvl w:val="1"/>
          <w:numId w:val="8"/>
        </w:numPr>
        <w:autoSpaceDE w:val="0"/>
        <w:autoSpaceDN w:val="0"/>
        <w:adjustRightInd w:val="0"/>
        <w:spacing w:before="120" w:after="120"/>
        <w:ind w:left="709" w:hanging="709"/>
        <w:jc w:val="both"/>
        <w:outlineLvl w:val="1"/>
      </w:pPr>
      <w:r>
        <w:t xml:space="preserve">Состав содержащихся в списке инсайдеров Общества сведений, а также порядок ведения данного списка </w:t>
      </w:r>
      <w:r w:rsidR="006A16E9">
        <w:t xml:space="preserve">определяется </w:t>
      </w:r>
      <w:r>
        <w:t>Общество</w:t>
      </w:r>
      <w:r w:rsidR="006A16E9">
        <w:t>м</w:t>
      </w:r>
      <w:r>
        <w:t xml:space="preserve"> самостоятельно. Содержащаяся в списке инсайдеров Общества информация должна позволять однозначно идентифицировать лицо, включенное в список инсайдеров Общества. </w:t>
      </w:r>
      <w:r w:rsidR="00A84809" w:rsidRPr="00D42955">
        <w:t xml:space="preserve"> </w:t>
      </w:r>
    </w:p>
    <w:p w:rsidR="002E3C1E" w:rsidRPr="00D42955" w:rsidRDefault="00E945E7" w:rsidP="00D42955">
      <w:pPr>
        <w:numPr>
          <w:ilvl w:val="1"/>
          <w:numId w:val="8"/>
        </w:numPr>
        <w:autoSpaceDE w:val="0"/>
        <w:autoSpaceDN w:val="0"/>
        <w:adjustRightInd w:val="0"/>
        <w:spacing w:before="120" w:after="120"/>
        <w:ind w:left="709" w:hanging="709"/>
        <w:jc w:val="both"/>
        <w:outlineLvl w:val="1"/>
      </w:pPr>
      <w:r w:rsidRPr="00D42955">
        <w:t>Порядок передачи списка инсайдеров Общества:</w:t>
      </w:r>
    </w:p>
    <w:p w:rsidR="00204C5C" w:rsidRPr="00D42955" w:rsidRDefault="00437DD9" w:rsidP="00367207">
      <w:pPr>
        <w:numPr>
          <w:ilvl w:val="2"/>
          <w:numId w:val="69"/>
        </w:numPr>
        <w:autoSpaceDE w:val="0"/>
        <w:autoSpaceDN w:val="0"/>
        <w:adjustRightInd w:val="0"/>
        <w:spacing w:before="120" w:after="120"/>
        <w:ind w:left="2127" w:hanging="993"/>
        <w:jc w:val="both"/>
        <w:outlineLvl w:val="1"/>
        <w:rPr>
          <w:iCs/>
          <w:color w:val="000000"/>
        </w:rPr>
      </w:pPr>
      <w:r w:rsidRPr="00D42955">
        <w:rPr>
          <w:iCs/>
          <w:color w:val="000000"/>
        </w:rPr>
        <w:t xml:space="preserve">Общество передает в порядке и сроки, установленные нормативным актом </w:t>
      </w:r>
      <w:r w:rsidR="00005FC3">
        <w:rPr>
          <w:iCs/>
          <w:color w:val="000000"/>
        </w:rPr>
        <w:t>Банка России</w:t>
      </w:r>
      <w:r w:rsidRPr="00D42955">
        <w:rPr>
          <w:iCs/>
          <w:color w:val="000000"/>
        </w:rPr>
        <w:t>, список инсайдеров Общества организаторам торговли, через которых совершаются операции с финансовыми инструментами</w:t>
      </w:r>
      <w:r w:rsidR="00DE1612">
        <w:rPr>
          <w:iCs/>
          <w:color w:val="000000"/>
        </w:rPr>
        <w:t xml:space="preserve"> Общества.</w:t>
      </w:r>
    </w:p>
    <w:p w:rsidR="00204C5C" w:rsidRPr="00D42955" w:rsidRDefault="0024767C" w:rsidP="00367207">
      <w:pPr>
        <w:numPr>
          <w:ilvl w:val="2"/>
          <w:numId w:val="69"/>
        </w:numPr>
        <w:autoSpaceDE w:val="0"/>
        <w:autoSpaceDN w:val="0"/>
        <w:adjustRightInd w:val="0"/>
        <w:spacing w:before="120" w:after="120"/>
        <w:ind w:left="2127" w:hanging="993"/>
        <w:jc w:val="both"/>
        <w:outlineLvl w:val="1"/>
        <w:rPr>
          <w:iCs/>
          <w:color w:val="000000"/>
        </w:rPr>
      </w:pPr>
      <w:r w:rsidRPr="00D42955">
        <w:rPr>
          <w:iCs/>
          <w:color w:val="000000"/>
        </w:rPr>
        <w:t>Общество передает в порядке и сроки, установленные нормативным актом в сфере финансовых рынков, список инсайдеров Общества в Банк России по его требованию</w:t>
      </w:r>
      <w:r w:rsidR="00EC1403" w:rsidRPr="00D42955">
        <w:rPr>
          <w:iCs/>
          <w:color w:val="000000"/>
        </w:rPr>
        <w:t>.</w:t>
      </w:r>
    </w:p>
    <w:p w:rsidR="0088576A" w:rsidRPr="00D42955" w:rsidRDefault="0088576A" w:rsidP="00DA0FB4">
      <w:pPr>
        <w:numPr>
          <w:ilvl w:val="1"/>
          <w:numId w:val="8"/>
        </w:numPr>
        <w:autoSpaceDE w:val="0"/>
        <w:autoSpaceDN w:val="0"/>
        <w:adjustRightInd w:val="0"/>
        <w:spacing w:before="120" w:after="120"/>
        <w:ind w:left="709" w:hanging="709"/>
        <w:jc w:val="both"/>
        <w:outlineLvl w:val="1"/>
      </w:pPr>
      <w:r w:rsidRPr="00D42955">
        <w:t>Порядок уведомления лиц, включенных в список (исключенных их списка) инсайдеров Общества:</w:t>
      </w:r>
    </w:p>
    <w:p w:rsidR="00555B9A" w:rsidRPr="00D42955" w:rsidRDefault="0016390E" w:rsidP="00DA0FB4">
      <w:pPr>
        <w:numPr>
          <w:ilvl w:val="2"/>
          <w:numId w:val="70"/>
        </w:numPr>
        <w:autoSpaceDE w:val="0"/>
        <w:autoSpaceDN w:val="0"/>
        <w:adjustRightInd w:val="0"/>
        <w:spacing w:before="120" w:after="120"/>
        <w:ind w:left="2127" w:hanging="993"/>
        <w:jc w:val="both"/>
        <w:outlineLvl w:val="1"/>
        <w:rPr>
          <w:color w:val="000000"/>
        </w:rPr>
      </w:pPr>
      <w:r w:rsidRPr="00D42955">
        <w:t xml:space="preserve">Общество уведомляет в </w:t>
      </w:r>
      <w:hyperlink r:id="rId8" w:history="1">
        <w:r w:rsidRPr="00D42955">
          <w:t>порядке</w:t>
        </w:r>
      </w:hyperlink>
      <w:r w:rsidRPr="00D42955">
        <w:t xml:space="preserve">, установленном нормативным актом Банка России, лиц, включенных в </w:t>
      </w:r>
      <w:r w:rsidR="0051489C" w:rsidRPr="00D42955">
        <w:t>с</w:t>
      </w:r>
      <w:r w:rsidRPr="00D42955">
        <w:t>писок инсайдеров</w:t>
      </w:r>
      <w:r w:rsidR="0051489C" w:rsidRPr="00D42955">
        <w:t xml:space="preserve"> Общества</w:t>
      </w:r>
      <w:r w:rsidRPr="00D42955">
        <w:t xml:space="preserve">, об их включении в такой список и исключении из него, информирует указанных лиц о требованиях </w:t>
      </w:r>
      <w:r w:rsidR="0051489C" w:rsidRPr="00D42955">
        <w:rPr>
          <w:iCs/>
          <w:color w:val="000000"/>
        </w:rPr>
        <w:t>Федерального закона о противодействии неправомерному использованию инсайдерской информации и манипулированию рынком</w:t>
      </w:r>
      <w:r w:rsidR="004664AA" w:rsidRPr="00D42955">
        <w:t xml:space="preserve">; </w:t>
      </w:r>
    </w:p>
    <w:p w:rsidR="004664AA" w:rsidRPr="00D42955" w:rsidRDefault="00EB6B69" w:rsidP="00DA0FB4">
      <w:pPr>
        <w:numPr>
          <w:ilvl w:val="2"/>
          <w:numId w:val="70"/>
        </w:numPr>
        <w:autoSpaceDE w:val="0"/>
        <w:autoSpaceDN w:val="0"/>
        <w:adjustRightInd w:val="0"/>
        <w:spacing w:before="120" w:after="120"/>
        <w:ind w:left="2127" w:hanging="993"/>
        <w:jc w:val="both"/>
        <w:outlineLvl w:val="1"/>
      </w:pPr>
      <w:r w:rsidRPr="00D42955">
        <w:t>у</w:t>
      </w:r>
      <w:r w:rsidR="00555B9A" w:rsidRPr="00D42955">
        <w:t>ведомление о включении лица в список инсайдеров Общества или исключении из него</w:t>
      </w:r>
      <w:r w:rsidR="002D691A" w:rsidRPr="00D42955">
        <w:t xml:space="preserve">, составленное </w:t>
      </w:r>
      <w:r w:rsidR="00D80AE6" w:rsidRPr="00D42955">
        <w:t>по форме, предусмотренной</w:t>
      </w:r>
      <w:r w:rsidR="002D691A" w:rsidRPr="00D42955">
        <w:t xml:space="preserve"> </w:t>
      </w:r>
      <w:r w:rsidR="00D80AE6" w:rsidRPr="00D42955">
        <w:t>П</w:t>
      </w:r>
      <w:r w:rsidR="002D691A" w:rsidRPr="00D42955">
        <w:t>риложением №</w:t>
      </w:r>
      <w:r w:rsidR="00611BC2" w:rsidRPr="00D42955">
        <w:t xml:space="preserve"> </w:t>
      </w:r>
      <w:r w:rsidR="00994869" w:rsidRPr="00D42955">
        <w:t>2</w:t>
      </w:r>
      <w:r w:rsidR="002D691A" w:rsidRPr="00D42955">
        <w:t xml:space="preserve"> к настоящему Положению, </w:t>
      </w:r>
      <w:r w:rsidR="00555B9A" w:rsidRPr="00D42955">
        <w:t xml:space="preserve">передается Обществом непосредственно лицу, включенному в список инсайдеров Общества, </w:t>
      </w:r>
      <w:r w:rsidR="00611BC2" w:rsidRPr="00D42955">
        <w:t xml:space="preserve">под роспись </w:t>
      </w:r>
      <w:r w:rsidR="00555B9A" w:rsidRPr="00D42955">
        <w:t>или направляется на известный Обществу адрес указанного лица способом, позволяющим подтвердить факт получения данного уведомления таким лицом</w:t>
      </w:r>
      <w:r w:rsidR="004664AA" w:rsidRPr="00D42955">
        <w:t>.</w:t>
      </w:r>
    </w:p>
    <w:p w:rsidR="009313E2" w:rsidRPr="00D42955" w:rsidRDefault="009313E2" w:rsidP="00DA0FB4">
      <w:pPr>
        <w:numPr>
          <w:ilvl w:val="1"/>
          <w:numId w:val="70"/>
        </w:numPr>
        <w:autoSpaceDE w:val="0"/>
        <w:autoSpaceDN w:val="0"/>
        <w:adjustRightInd w:val="0"/>
        <w:spacing w:before="120" w:after="120"/>
        <w:ind w:left="709" w:hanging="709"/>
        <w:jc w:val="both"/>
        <w:outlineLvl w:val="1"/>
      </w:pPr>
      <w:r w:rsidRPr="00D42955">
        <w:t xml:space="preserve">Общество обязано направить уведомление о включении лица в список инсайдеров </w:t>
      </w:r>
      <w:r w:rsidR="00611BC2" w:rsidRPr="00D42955">
        <w:t xml:space="preserve">Общества </w:t>
      </w:r>
      <w:r w:rsidRPr="00D42955">
        <w:t xml:space="preserve">или об исключении лица из такого списка лицу, включенному в список инсайдеров </w:t>
      </w:r>
      <w:r w:rsidR="00764321" w:rsidRPr="00D42955">
        <w:t>Общества</w:t>
      </w:r>
      <w:r w:rsidRPr="00D42955">
        <w:t xml:space="preserve"> или исключенному из такого списка, не позднее 7 (семи) рабочих дней с даты включения данного лица в список инсайдеров </w:t>
      </w:r>
      <w:r w:rsidR="00611BC2" w:rsidRPr="00D42955">
        <w:t xml:space="preserve">Общества </w:t>
      </w:r>
      <w:r w:rsidRPr="00D42955">
        <w:t>или даты исключения данного лица из указанного списка соответственно.</w:t>
      </w:r>
    </w:p>
    <w:p w:rsidR="00AD0EBD" w:rsidRDefault="001830DA" w:rsidP="003D56C4">
      <w:pPr>
        <w:numPr>
          <w:ilvl w:val="1"/>
          <w:numId w:val="70"/>
        </w:numPr>
        <w:autoSpaceDE w:val="0"/>
        <w:autoSpaceDN w:val="0"/>
        <w:adjustRightInd w:val="0"/>
        <w:spacing w:before="120" w:after="120"/>
        <w:ind w:left="709" w:hanging="709"/>
        <w:jc w:val="both"/>
        <w:outlineLvl w:val="1"/>
      </w:pPr>
      <w:r w:rsidRPr="00D42955">
        <w:t>Лица, включенные в список инсайдеров Общества, обязаны</w:t>
      </w:r>
      <w:r w:rsidR="00AD0EBD" w:rsidRPr="00D42955">
        <w:t xml:space="preserve"> направить в Общество уведомление о совершенных ими </w:t>
      </w:r>
      <w:r w:rsidR="003D56C4" w:rsidRPr="003D56C4">
        <w:t xml:space="preserve">за свой счет от своего имени или через посредников </w:t>
      </w:r>
      <w:r w:rsidR="00AD0EBD" w:rsidRPr="00D42955">
        <w:t>операциях</w:t>
      </w:r>
      <w:r w:rsidR="003D56C4">
        <w:t xml:space="preserve"> с ценными бумагами Общества и о заключен</w:t>
      </w:r>
      <w:r w:rsidR="00707F0F">
        <w:t xml:space="preserve">ных </w:t>
      </w:r>
      <w:r w:rsidR="003D56C4">
        <w:t>договор</w:t>
      </w:r>
      <w:r w:rsidR="00707F0F">
        <w:t>ах</w:t>
      </w:r>
      <w:r w:rsidR="003D56C4">
        <w:t>, являющихся производными финансовыми инструментами, цена которых зависит от ценных бумаг Общества,</w:t>
      </w:r>
      <w:r w:rsidR="00AD0EBD" w:rsidRPr="00D42955">
        <w:t xml:space="preserve"> в течение 10 (десяти) рабочих дней с даты совершения ими соответствующей операции в случае, если они являются:</w:t>
      </w:r>
    </w:p>
    <w:p w:rsidR="00955AED" w:rsidRPr="00D42955" w:rsidRDefault="00AD0EBD" w:rsidP="00D3019B">
      <w:pPr>
        <w:numPr>
          <w:ilvl w:val="2"/>
          <w:numId w:val="70"/>
        </w:numPr>
        <w:autoSpaceDE w:val="0"/>
        <w:autoSpaceDN w:val="0"/>
        <w:adjustRightInd w:val="0"/>
        <w:spacing w:before="120" w:after="120"/>
        <w:ind w:left="1418" w:hanging="709"/>
        <w:jc w:val="both"/>
        <w:outlineLvl w:val="1"/>
        <w:rPr>
          <w:color w:val="000000"/>
        </w:rPr>
      </w:pPr>
      <w:r w:rsidRPr="00D3019B">
        <w:t>лицом</w:t>
      </w:r>
      <w:r w:rsidRPr="00D42955">
        <w:rPr>
          <w:color w:val="000000"/>
        </w:rPr>
        <w:t>, осуществляющим функции единоличного исполнительного органа (</w:t>
      </w:r>
      <w:r w:rsidR="00D3019B">
        <w:rPr>
          <w:color w:val="000000"/>
        </w:rPr>
        <w:t>У</w:t>
      </w:r>
      <w:r w:rsidRPr="00D42955">
        <w:rPr>
          <w:color w:val="000000"/>
        </w:rPr>
        <w:t xml:space="preserve">правляющей организацией) и (или) членами ревизионной комиссии (ревизором) </w:t>
      </w:r>
      <w:r w:rsidR="00D3019B">
        <w:rPr>
          <w:color w:val="000000"/>
        </w:rPr>
        <w:t>Общества</w:t>
      </w:r>
      <w:r w:rsidRPr="00D42955">
        <w:rPr>
          <w:color w:val="000000"/>
        </w:rPr>
        <w:t>;</w:t>
      </w:r>
      <w:r w:rsidR="00D3019B">
        <w:rPr>
          <w:color w:val="000000"/>
        </w:rPr>
        <w:t xml:space="preserve"> </w:t>
      </w:r>
    </w:p>
    <w:p w:rsidR="00AD0EBD" w:rsidRPr="00D42955" w:rsidRDefault="00AD0EBD" w:rsidP="00D3019B">
      <w:pPr>
        <w:numPr>
          <w:ilvl w:val="2"/>
          <w:numId w:val="70"/>
        </w:numPr>
        <w:autoSpaceDE w:val="0"/>
        <w:autoSpaceDN w:val="0"/>
        <w:adjustRightInd w:val="0"/>
        <w:spacing w:before="120" w:after="120"/>
        <w:ind w:left="1418" w:hanging="709"/>
        <w:jc w:val="both"/>
        <w:outlineLvl w:val="1"/>
        <w:rPr>
          <w:color w:val="000000"/>
        </w:rPr>
      </w:pPr>
      <w:r w:rsidRPr="00D42955">
        <w:rPr>
          <w:color w:val="000000"/>
        </w:rPr>
        <w:t xml:space="preserve">членами совета директоров (наблюдательного совета), членами коллегиального </w:t>
      </w:r>
      <w:r w:rsidRPr="00D3019B">
        <w:t>исполнительного</w:t>
      </w:r>
      <w:r w:rsidRPr="00D42955">
        <w:rPr>
          <w:color w:val="000000"/>
        </w:rPr>
        <w:t xml:space="preserve"> органа, лицом, осуществляющим функции единоличного исполнительного органа и (или) членами ревизионной комиссии (ревизором) </w:t>
      </w:r>
      <w:r w:rsidR="00F63DC5">
        <w:rPr>
          <w:color w:val="000000"/>
        </w:rPr>
        <w:t>У</w:t>
      </w:r>
      <w:r w:rsidR="00F63DC5" w:rsidRPr="00D42955">
        <w:rPr>
          <w:color w:val="000000"/>
        </w:rPr>
        <w:t>правляющей</w:t>
      </w:r>
      <w:r w:rsidRPr="00D42955">
        <w:rPr>
          <w:color w:val="000000"/>
        </w:rPr>
        <w:t xml:space="preserve"> организации;</w:t>
      </w:r>
    </w:p>
    <w:p w:rsidR="00A77CC4" w:rsidRPr="00D42955" w:rsidRDefault="00AD0EBD" w:rsidP="00D3019B">
      <w:pPr>
        <w:numPr>
          <w:ilvl w:val="2"/>
          <w:numId w:val="70"/>
        </w:numPr>
        <w:autoSpaceDE w:val="0"/>
        <w:autoSpaceDN w:val="0"/>
        <w:adjustRightInd w:val="0"/>
        <w:spacing w:before="120" w:after="120"/>
        <w:ind w:left="1418" w:hanging="709"/>
        <w:jc w:val="both"/>
        <w:outlineLvl w:val="1"/>
        <w:rPr>
          <w:color w:val="000000"/>
        </w:rPr>
      </w:pPr>
      <w:r w:rsidRPr="00D42955">
        <w:rPr>
          <w:color w:val="000000"/>
        </w:rPr>
        <w:t>физическими лицами, имеющими доступ к инсайдерской информации</w:t>
      </w:r>
      <w:r w:rsidR="00BF6EEE" w:rsidRPr="00D42955">
        <w:rPr>
          <w:color w:val="000000"/>
        </w:rPr>
        <w:t xml:space="preserve"> Общества</w:t>
      </w:r>
      <w:r w:rsidRPr="00D42955">
        <w:rPr>
          <w:color w:val="000000"/>
        </w:rPr>
        <w:t xml:space="preserve"> на основании </w:t>
      </w:r>
      <w:r w:rsidRPr="00D3019B">
        <w:t>трудовых</w:t>
      </w:r>
      <w:r w:rsidRPr="00D42955">
        <w:rPr>
          <w:color w:val="000000"/>
        </w:rPr>
        <w:t xml:space="preserve"> и (или) гражданско-правовых договоров, заключенных с соответствующей организацией.</w:t>
      </w:r>
    </w:p>
    <w:p w:rsidR="00C55AD0" w:rsidRPr="00D42955" w:rsidRDefault="00A77CC4" w:rsidP="00D42955">
      <w:pPr>
        <w:numPr>
          <w:ilvl w:val="1"/>
          <w:numId w:val="13"/>
        </w:numPr>
        <w:autoSpaceDE w:val="0"/>
        <w:autoSpaceDN w:val="0"/>
        <w:adjustRightInd w:val="0"/>
        <w:spacing w:before="120" w:after="120"/>
        <w:ind w:left="709" w:hanging="709"/>
        <w:jc w:val="both"/>
        <w:outlineLvl w:val="1"/>
      </w:pPr>
      <w:r w:rsidRPr="00D42955">
        <w:t xml:space="preserve">Уведомления об операциях, совершенных инсайдерами, не являющимися лицами, указанными в подпунктах </w:t>
      </w:r>
      <w:r w:rsidR="00387C81" w:rsidRPr="00D42955">
        <w:t>3.</w:t>
      </w:r>
      <w:r w:rsidR="003D3BBC">
        <w:t>7</w:t>
      </w:r>
      <w:r w:rsidR="00387C81" w:rsidRPr="00D42955">
        <w:t>.1.</w:t>
      </w:r>
      <w:r w:rsidR="00B91407">
        <w:t xml:space="preserve"> </w:t>
      </w:r>
      <w:r w:rsidR="00860F5D" w:rsidRPr="00D42955">
        <w:t xml:space="preserve">- </w:t>
      </w:r>
      <w:r w:rsidR="00387C81" w:rsidRPr="00D42955">
        <w:t>3.</w:t>
      </w:r>
      <w:r w:rsidR="003D3BBC">
        <w:t>7</w:t>
      </w:r>
      <w:r w:rsidR="00387C81" w:rsidRPr="00D42955">
        <w:t>.</w:t>
      </w:r>
      <w:r w:rsidR="00796E99" w:rsidRPr="00D42955">
        <w:t>3</w:t>
      </w:r>
      <w:r w:rsidR="00387C81" w:rsidRPr="00D42955">
        <w:t>.</w:t>
      </w:r>
      <w:r w:rsidRPr="00D42955">
        <w:t xml:space="preserve"> настоящего Положения, направляются </w:t>
      </w:r>
      <w:r w:rsidR="00C16935" w:rsidRPr="00D42955">
        <w:t>в Общество</w:t>
      </w:r>
      <w:r w:rsidRPr="00D42955">
        <w:t xml:space="preserve"> </w:t>
      </w:r>
      <w:r w:rsidR="00406098" w:rsidRPr="00D42955">
        <w:t xml:space="preserve">(Управляющую организацию) </w:t>
      </w:r>
      <w:r w:rsidRPr="00D42955">
        <w:t xml:space="preserve">по </w:t>
      </w:r>
      <w:r w:rsidR="00C16935" w:rsidRPr="00D42955">
        <w:t xml:space="preserve">его </w:t>
      </w:r>
      <w:r w:rsidRPr="00D42955">
        <w:t>запросу.</w:t>
      </w:r>
      <w:r w:rsidR="00406098" w:rsidRPr="00D42955">
        <w:t xml:space="preserve"> Лицо, включенное в список инсайдеров Общества, получившее запрос от Общества (Управляющей организации), обязано направить уведомление о совершенных им операциях Обществу (Управляющей организации) в течение 10 (десяти) рабочих дней с даты получения им такого запроса от Общества (Управляющей организации).</w:t>
      </w:r>
    </w:p>
    <w:p w:rsidR="001C21C0" w:rsidRPr="00D42955" w:rsidRDefault="001C21C0" w:rsidP="00D42955">
      <w:pPr>
        <w:numPr>
          <w:ilvl w:val="1"/>
          <w:numId w:val="13"/>
        </w:numPr>
        <w:autoSpaceDE w:val="0"/>
        <w:autoSpaceDN w:val="0"/>
        <w:adjustRightInd w:val="0"/>
        <w:spacing w:before="120" w:after="120"/>
        <w:ind w:left="709" w:hanging="709"/>
        <w:jc w:val="both"/>
        <w:outlineLvl w:val="1"/>
      </w:pPr>
      <w:r w:rsidRPr="00D42955">
        <w:t xml:space="preserve">Уведомления о совершенных инсайдерами </w:t>
      </w:r>
      <w:r w:rsidR="00406098" w:rsidRPr="00D42955">
        <w:t xml:space="preserve">Общества </w:t>
      </w:r>
      <w:r w:rsidRPr="00D42955">
        <w:t xml:space="preserve">операциях направляются в </w:t>
      </w:r>
      <w:r w:rsidR="001F28CC" w:rsidRPr="00D42955">
        <w:t>Банк России</w:t>
      </w:r>
      <w:r w:rsidRPr="00D42955">
        <w:t xml:space="preserve"> по его запросу (требованию, предписанию).</w:t>
      </w:r>
    </w:p>
    <w:p w:rsidR="0002341C" w:rsidRPr="00D42955" w:rsidRDefault="0002341C" w:rsidP="00D42955">
      <w:pPr>
        <w:numPr>
          <w:ilvl w:val="1"/>
          <w:numId w:val="13"/>
        </w:numPr>
        <w:autoSpaceDE w:val="0"/>
        <w:autoSpaceDN w:val="0"/>
        <w:adjustRightInd w:val="0"/>
        <w:spacing w:before="120" w:after="120"/>
        <w:ind w:left="709" w:hanging="709"/>
        <w:jc w:val="both"/>
        <w:outlineLvl w:val="1"/>
      </w:pPr>
      <w:r w:rsidRPr="00D42955">
        <w:t>Уведомление составляется по форме, согласно Приложению №</w:t>
      </w:r>
      <w:r w:rsidR="00465E36" w:rsidRPr="00D42955">
        <w:t xml:space="preserve"> </w:t>
      </w:r>
      <w:r w:rsidRPr="00D42955">
        <w:t>3 к настоящему Положению.</w:t>
      </w:r>
    </w:p>
    <w:p w:rsidR="004A0F5E" w:rsidRPr="00D42955" w:rsidRDefault="00860F5D" w:rsidP="00D42955">
      <w:pPr>
        <w:numPr>
          <w:ilvl w:val="1"/>
          <w:numId w:val="13"/>
        </w:numPr>
        <w:autoSpaceDE w:val="0"/>
        <w:autoSpaceDN w:val="0"/>
        <w:adjustRightInd w:val="0"/>
        <w:spacing w:before="120" w:after="120"/>
        <w:ind w:left="709" w:hanging="709"/>
        <w:jc w:val="both"/>
        <w:outlineLvl w:val="1"/>
      </w:pPr>
      <w:r w:rsidRPr="00D42955">
        <w:t xml:space="preserve">Уведомления о совершенных инсайдерами </w:t>
      </w:r>
      <w:r w:rsidR="002201EC" w:rsidRPr="00D42955">
        <w:t xml:space="preserve">Общества </w:t>
      </w:r>
      <w:r w:rsidRPr="00D42955">
        <w:t>операциях должны быть направлены в Общество</w:t>
      </w:r>
      <w:r w:rsidR="002201EC" w:rsidRPr="00D42955">
        <w:t xml:space="preserve"> одним из следующих способов</w:t>
      </w:r>
      <w:r w:rsidRPr="00D42955">
        <w:t>:</w:t>
      </w:r>
    </w:p>
    <w:p w:rsidR="00860F5D" w:rsidRPr="00D42955" w:rsidRDefault="00860F5D" w:rsidP="00D42955">
      <w:pPr>
        <w:numPr>
          <w:ilvl w:val="2"/>
          <w:numId w:val="13"/>
        </w:numPr>
        <w:spacing w:before="120" w:after="120"/>
        <w:ind w:left="2127" w:hanging="709"/>
        <w:jc w:val="both"/>
        <w:rPr>
          <w:color w:val="000000"/>
        </w:rPr>
      </w:pPr>
      <w:r w:rsidRPr="00D42955">
        <w:rPr>
          <w:color w:val="000000"/>
        </w:rPr>
        <w:t>вручением под роспись уполномоченному лицу Общества</w:t>
      </w:r>
      <w:r w:rsidR="00DE74BF" w:rsidRPr="00D42955">
        <w:rPr>
          <w:color w:val="000000"/>
        </w:rPr>
        <w:t xml:space="preserve"> (Управляющей организации)</w:t>
      </w:r>
      <w:r w:rsidRPr="00D42955">
        <w:rPr>
          <w:color w:val="000000"/>
        </w:rPr>
        <w:t>;</w:t>
      </w:r>
    </w:p>
    <w:p w:rsidR="004A0F5E" w:rsidRDefault="004A0F5E" w:rsidP="00D42955">
      <w:pPr>
        <w:numPr>
          <w:ilvl w:val="2"/>
          <w:numId w:val="13"/>
        </w:numPr>
        <w:spacing w:before="120" w:after="120"/>
        <w:ind w:left="2127" w:hanging="709"/>
        <w:jc w:val="both"/>
        <w:rPr>
          <w:color w:val="000000"/>
        </w:rPr>
      </w:pPr>
      <w:r w:rsidRPr="00D42955">
        <w:rPr>
          <w:color w:val="000000"/>
        </w:rPr>
        <w:t>направлением почтовой связью заказным письмом с уведомлением о вручении</w:t>
      </w:r>
      <w:r w:rsidR="006C579D" w:rsidRPr="00D42955">
        <w:rPr>
          <w:color w:val="000000"/>
        </w:rPr>
        <w:t>;</w:t>
      </w:r>
    </w:p>
    <w:p w:rsidR="00B91407" w:rsidRPr="00D42955" w:rsidRDefault="00B91407" w:rsidP="00B91407">
      <w:pPr>
        <w:numPr>
          <w:ilvl w:val="2"/>
          <w:numId w:val="13"/>
        </w:numPr>
        <w:spacing w:before="120" w:after="120"/>
        <w:ind w:left="2127" w:hanging="709"/>
        <w:jc w:val="both"/>
        <w:rPr>
          <w:color w:val="000000"/>
        </w:rPr>
      </w:pPr>
      <w:r w:rsidRPr="00D42955">
        <w:rPr>
          <w:color w:val="000000"/>
        </w:rPr>
        <w:t>направлением электронного документа, подписанного электронной подписью в соответствии с требованиями законодательства РФ.</w:t>
      </w:r>
    </w:p>
    <w:p w:rsidR="00E547A5" w:rsidRDefault="006C579D" w:rsidP="00E547A5">
      <w:pPr>
        <w:numPr>
          <w:ilvl w:val="2"/>
          <w:numId w:val="13"/>
        </w:numPr>
        <w:spacing w:before="120" w:after="120"/>
        <w:ind w:left="2127" w:hanging="709"/>
        <w:jc w:val="both"/>
      </w:pPr>
      <w:r w:rsidRPr="00D42955">
        <w:rPr>
          <w:color w:val="000000"/>
        </w:rPr>
        <w:t>иными способами, установленными нормативным актом Банка России.</w:t>
      </w:r>
      <w:r w:rsidR="00B91407">
        <w:rPr>
          <w:color w:val="000000"/>
        </w:rPr>
        <w:t xml:space="preserve"> </w:t>
      </w:r>
    </w:p>
    <w:p w:rsidR="001C21C0" w:rsidRPr="00D42955" w:rsidRDefault="00E547A5" w:rsidP="00D42955">
      <w:pPr>
        <w:numPr>
          <w:ilvl w:val="1"/>
          <w:numId w:val="13"/>
        </w:numPr>
        <w:autoSpaceDE w:val="0"/>
        <w:autoSpaceDN w:val="0"/>
        <w:adjustRightInd w:val="0"/>
        <w:spacing w:before="120" w:after="120"/>
        <w:ind w:left="709" w:hanging="709"/>
        <w:jc w:val="both"/>
        <w:outlineLvl w:val="1"/>
      </w:pPr>
      <w:r>
        <w:t>У</w:t>
      </w:r>
      <w:r w:rsidR="001C21C0" w:rsidRPr="00D42955">
        <w:t xml:space="preserve">ведомления о совершенных инсайдерами </w:t>
      </w:r>
      <w:r w:rsidR="002F0328" w:rsidRPr="00D42955">
        <w:t xml:space="preserve">Общества </w:t>
      </w:r>
      <w:r w:rsidR="001C21C0" w:rsidRPr="00D42955">
        <w:t>операциях должны быть направлены в Банк России одним из следующих способов:</w:t>
      </w:r>
    </w:p>
    <w:p w:rsidR="001C21C0" w:rsidRPr="00D42955" w:rsidRDefault="001C21C0" w:rsidP="00D42955">
      <w:pPr>
        <w:numPr>
          <w:ilvl w:val="2"/>
          <w:numId w:val="13"/>
        </w:numPr>
        <w:spacing w:before="120" w:after="120"/>
        <w:ind w:left="1418" w:hanging="10"/>
        <w:jc w:val="both"/>
        <w:rPr>
          <w:color w:val="000000"/>
        </w:rPr>
      </w:pPr>
      <w:r w:rsidRPr="00D42955">
        <w:rPr>
          <w:color w:val="000000"/>
        </w:rPr>
        <w:t>представлением в экспедицию Банка России;</w:t>
      </w:r>
    </w:p>
    <w:p w:rsidR="001C21C0" w:rsidRPr="00D42955" w:rsidRDefault="001C21C0" w:rsidP="00D42955">
      <w:pPr>
        <w:numPr>
          <w:ilvl w:val="2"/>
          <w:numId w:val="13"/>
        </w:numPr>
        <w:spacing w:before="120" w:after="120"/>
        <w:ind w:left="1418" w:hanging="10"/>
        <w:jc w:val="both"/>
        <w:rPr>
          <w:color w:val="000000"/>
        </w:rPr>
      </w:pPr>
      <w:r w:rsidRPr="00D42955">
        <w:rPr>
          <w:color w:val="000000"/>
        </w:rPr>
        <w:t xml:space="preserve"> направлением почтовой связью заказным письмом с уведомлением о вручении;</w:t>
      </w:r>
    </w:p>
    <w:p w:rsidR="001C21C0" w:rsidRPr="00D42955" w:rsidRDefault="001C21C0" w:rsidP="00D42955">
      <w:pPr>
        <w:numPr>
          <w:ilvl w:val="2"/>
          <w:numId w:val="13"/>
        </w:numPr>
        <w:spacing w:before="120" w:after="120"/>
        <w:ind w:left="1418" w:hanging="10"/>
        <w:jc w:val="both"/>
        <w:rPr>
          <w:color w:val="000000"/>
        </w:rPr>
      </w:pPr>
      <w:r w:rsidRPr="00D42955">
        <w:rPr>
          <w:color w:val="000000"/>
        </w:rPr>
        <w:t>направлением электронного документа, подписанного электронной подписью в соответствии с требованиями законодательства Российской Федерации;</w:t>
      </w:r>
    </w:p>
    <w:p w:rsidR="001C21C0" w:rsidRPr="00D42955" w:rsidRDefault="001C21C0" w:rsidP="00D42955">
      <w:pPr>
        <w:numPr>
          <w:ilvl w:val="2"/>
          <w:numId w:val="13"/>
        </w:numPr>
        <w:spacing w:before="120" w:after="120"/>
        <w:ind w:left="1418" w:hanging="4"/>
        <w:jc w:val="both"/>
        <w:rPr>
          <w:color w:val="000000"/>
        </w:rPr>
      </w:pPr>
      <w:r w:rsidRPr="00D42955">
        <w:rPr>
          <w:color w:val="000000"/>
        </w:rPr>
        <w:t xml:space="preserve"> </w:t>
      </w:r>
      <w:r w:rsidR="002F3782" w:rsidRPr="00D42955">
        <w:rPr>
          <w:color w:val="000000"/>
        </w:rPr>
        <w:t xml:space="preserve">иными способами, установленными нормативным актом </w:t>
      </w:r>
      <w:r w:rsidR="00897503" w:rsidRPr="00D42955">
        <w:rPr>
          <w:color w:val="000000"/>
        </w:rPr>
        <w:t>в сфере финансовых рынков</w:t>
      </w:r>
      <w:r w:rsidR="002F3782" w:rsidRPr="00D42955">
        <w:rPr>
          <w:color w:val="000000"/>
        </w:rPr>
        <w:t>.</w:t>
      </w:r>
    </w:p>
    <w:p w:rsidR="009D35C4" w:rsidRPr="00D42955" w:rsidRDefault="001F74D3" w:rsidP="00D42955">
      <w:pPr>
        <w:numPr>
          <w:ilvl w:val="1"/>
          <w:numId w:val="13"/>
        </w:numPr>
        <w:autoSpaceDE w:val="0"/>
        <w:autoSpaceDN w:val="0"/>
        <w:adjustRightInd w:val="0"/>
        <w:spacing w:before="120" w:after="120"/>
        <w:ind w:left="709" w:hanging="709"/>
        <w:jc w:val="both"/>
        <w:outlineLvl w:val="1"/>
      </w:pPr>
      <w:r w:rsidRPr="00D42955">
        <w:t xml:space="preserve">Уведомление инсайдера Общества </w:t>
      </w:r>
      <w:r w:rsidR="009D35C4" w:rsidRPr="00D42955">
        <w:t xml:space="preserve">о совершенных им операциях, направляемое на бумажном носителе, должно быть подписано инсайдером </w:t>
      </w:r>
      <w:r w:rsidRPr="00D42955">
        <w:t xml:space="preserve">Общества </w:t>
      </w:r>
      <w:r w:rsidR="009D35C4" w:rsidRPr="00D42955">
        <w:t>или его уполномоченным лицом, а уведомление инсайдера</w:t>
      </w:r>
      <w:r w:rsidRPr="00D42955">
        <w:t xml:space="preserve"> Общества</w:t>
      </w:r>
      <w:r w:rsidR="009D35C4" w:rsidRPr="00D42955">
        <w:t>, являющегося юридическим лицом, - заверено печатью такого юридического лица.</w:t>
      </w:r>
    </w:p>
    <w:p w:rsidR="009D35C4" w:rsidRPr="00D42955" w:rsidRDefault="009D35C4" w:rsidP="00D42955">
      <w:pPr>
        <w:spacing w:before="120" w:after="120"/>
        <w:ind w:left="709"/>
        <w:jc w:val="both"/>
        <w:rPr>
          <w:color w:val="000000"/>
        </w:rPr>
      </w:pPr>
      <w:r w:rsidRPr="00D42955">
        <w:rPr>
          <w:color w:val="000000"/>
        </w:rPr>
        <w:t xml:space="preserve">В случае если бумажный носитель уведомления насчитывает более одного листа, он должен быть прошит и пронумерован. В случае если уведомление направляется инсайдером </w:t>
      </w:r>
      <w:r w:rsidR="001F74D3" w:rsidRPr="00D42955">
        <w:rPr>
          <w:color w:val="000000"/>
        </w:rPr>
        <w:t xml:space="preserve">Общества </w:t>
      </w:r>
      <w:r w:rsidRPr="00D42955">
        <w:rPr>
          <w:color w:val="000000"/>
        </w:rPr>
        <w:t xml:space="preserve">- юридическим лицом, бумажный носитель уведомления должен быть скреплен печатью такого юридического лица на прошивке и заверен подписью уполномоченного лица такого юридического лица. В случае если уведомление направляется инсайдером </w:t>
      </w:r>
      <w:r w:rsidR="001F74D3" w:rsidRPr="00D42955">
        <w:rPr>
          <w:color w:val="000000"/>
        </w:rPr>
        <w:t xml:space="preserve">Общества </w:t>
      </w:r>
      <w:r w:rsidRPr="00D42955">
        <w:rPr>
          <w:color w:val="000000"/>
        </w:rPr>
        <w:t>- физическим лицом, каждая страница бумажного носителя должна быть подписана таким физическим лицом.</w:t>
      </w:r>
    </w:p>
    <w:p w:rsidR="009D35C4" w:rsidRPr="00D42955" w:rsidRDefault="009D35C4" w:rsidP="00D42955">
      <w:pPr>
        <w:spacing w:before="120" w:after="120"/>
        <w:ind w:left="709"/>
        <w:jc w:val="both"/>
        <w:rPr>
          <w:color w:val="000000"/>
        </w:rPr>
      </w:pPr>
      <w:r w:rsidRPr="00D42955">
        <w:rPr>
          <w:color w:val="000000"/>
        </w:rPr>
        <w:t>Уведомление инсайдера, являющегося иностранной организацией, может не заверяться (не скрепляться) печатью иностранной организации в случае, если такое заверение (скрепление) не требуется в соответствии с личным законом или учредительными документами иностранной организации.</w:t>
      </w:r>
    </w:p>
    <w:p w:rsidR="00F07430" w:rsidRPr="00D42955" w:rsidRDefault="009D35C4" w:rsidP="00D42955">
      <w:pPr>
        <w:spacing w:before="120" w:after="120"/>
        <w:ind w:left="709"/>
        <w:jc w:val="both"/>
        <w:rPr>
          <w:color w:val="000000"/>
        </w:rPr>
      </w:pPr>
      <w:r w:rsidRPr="00D42955">
        <w:rPr>
          <w:color w:val="000000"/>
        </w:rPr>
        <w:t xml:space="preserve">В случае если уведомление от имени инсайдера </w:t>
      </w:r>
      <w:r w:rsidR="001F74D3" w:rsidRPr="00D42955">
        <w:rPr>
          <w:color w:val="000000"/>
        </w:rPr>
        <w:t xml:space="preserve">Общества </w:t>
      </w:r>
      <w:r w:rsidRPr="00D42955">
        <w:rPr>
          <w:color w:val="000000"/>
        </w:rPr>
        <w:t>направляется его уполномоченным представителем, вместе с уведомлением направляется доверенность (копия доверенности, заверенная в установленном порядке) или иной документ (копия документа, заверенная в установленном порядке), на котором основываются полномочия представителя.</w:t>
      </w:r>
      <w:r w:rsidR="00673363" w:rsidRPr="00D42955">
        <w:rPr>
          <w:color w:val="000000"/>
        </w:rPr>
        <w:t xml:space="preserve"> </w:t>
      </w:r>
    </w:p>
    <w:p w:rsidR="00D54717" w:rsidRPr="00D42955" w:rsidRDefault="00D54717" w:rsidP="00D42955">
      <w:pPr>
        <w:spacing w:before="120" w:after="120"/>
        <w:jc w:val="center"/>
        <w:rPr>
          <w:b/>
        </w:rPr>
      </w:pPr>
      <w:r w:rsidRPr="00D42955">
        <w:rPr>
          <w:b/>
        </w:rPr>
        <w:t>4. Правила охраны конфиденциальности инсайдерской информации</w:t>
      </w:r>
      <w:r w:rsidR="00224B76" w:rsidRPr="00D42955">
        <w:rPr>
          <w:b/>
        </w:rPr>
        <w:t xml:space="preserve"> Общества</w:t>
      </w:r>
      <w:r w:rsidR="00B638F8" w:rsidRPr="00D42955">
        <w:rPr>
          <w:b/>
        </w:rPr>
        <w:t xml:space="preserve"> и порядок доступа к инсайдерской информации Общества</w:t>
      </w:r>
    </w:p>
    <w:p w:rsidR="00400762" w:rsidRPr="00D42955" w:rsidRDefault="00400762" w:rsidP="00DF591D">
      <w:pPr>
        <w:numPr>
          <w:ilvl w:val="1"/>
          <w:numId w:val="5"/>
        </w:numPr>
        <w:autoSpaceDE w:val="0"/>
        <w:autoSpaceDN w:val="0"/>
        <w:adjustRightInd w:val="0"/>
        <w:spacing w:before="120" w:after="120"/>
        <w:ind w:left="709" w:hanging="709"/>
        <w:jc w:val="both"/>
        <w:outlineLvl w:val="1"/>
      </w:pPr>
      <w:r w:rsidRPr="00D42955">
        <w:t>Запрещается использование инсайдерской информации</w:t>
      </w:r>
      <w:r w:rsidR="00200239" w:rsidRPr="00D42955">
        <w:t xml:space="preserve"> Общества</w:t>
      </w:r>
      <w:r w:rsidRPr="00D42955">
        <w:t>:</w:t>
      </w:r>
    </w:p>
    <w:p w:rsidR="00400762" w:rsidRPr="00D42955" w:rsidRDefault="00796E99" w:rsidP="00A8280C">
      <w:pPr>
        <w:autoSpaceDE w:val="0"/>
        <w:autoSpaceDN w:val="0"/>
        <w:adjustRightInd w:val="0"/>
        <w:spacing w:before="120" w:after="120"/>
        <w:ind w:left="1418" w:hanging="709"/>
        <w:jc w:val="both"/>
        <w:outlineLvl w:val="1"/>
      </w:pPr>
      <w:r w:rsidRPr="00D42955">
        <w:t xml:space="preserve">4.1.1. </w:t>
      </w:r>
      <w:r w:rsidR="00400762" w:rsidRPr="00D42955">
        <w:t>для осуществления операций с финансовыми инструментами</w:t>
      </w:r>
      <w:r w:rsidR="00BD37CE" w:rsidRPr="00D42955">
        <w:t xml:space="preserve"> Общества, </w:t>
      </w:r>
      <w:r w:rsidR="00400762" w:rsidRPr="00D42955">
        <w:t>которых касается инсайдерская информация</w:t>
      </w:r>
      <w:r w:rsidR="00040B22" w:rsidRPr="00D42955">
        <w:t xml:space="preserve"> Общества</w:t>
      </w:r>
      <w:r w:rsidR="00400762" w:rsidRPr="00D42955">
        <w:t>,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w:t>
      </w:r>
      <w:r w:rsidR="00BD37CE" w:rsidRPr="00D42955">
        <w:t xml:space="preserve"> Общества</w:t>
      </w:r>
      <w:r w:rsidR="00400762" w:rsidRPr="00D42955">
        <w:t>,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r w:rsidR="00040B22" w:rsidRPr="00D42955">
        <w:t xml:space="preserve"> Общества</w:t>
      </w:r>
      <w:r w:rsidR="00400762" w:rsidRPr="00D42955">
        <w:t>;</w:t>
      </w:r>
    </w:p>
    <w:p w:rsidR="00400762" w:rsidRPr="00D42955" w:rsidRDefault="00796E99" w:rsidP="00A8280C">
      <w:pPr>
        <w:autoSpaceDE w:val="0"/>
        <w:autoSpaceDN w:val="0"/>
        <w:adjustRightInd w:val="0"/>
        <w:spacing w:before="120" w:after="120"/>
        <w:ind w:left="1418" w:hanging="709"/>
        <w:jc w:val="both"/>
        <w:outlineLvl w:val="1"/>
      </w:pPr>
      <w:r w:rsidRPr="00D42955">
        <w:t xml:space="preserve">4.1.2. </w:t>
      </w:r>
      <w:r w:rsidR="00400762" w:rsidRPr="00D42955">
        <w:t>путем передачи ее другому лицу, за исключением случаев передачи этой информации лицу, включенному в список инсайдеров</w:t>
      </w:r>
      <w:r w:rsidR="00040B22" w:rsidRPr="00D42955">
        <w:t xml:space="preserve"> Общества</w:t>
      </w:r>
      <w:r w:rsidR="00400762" w:rsidRPr="00D42955">
        <w:t>,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040B22" w:rsidRPr="00D42955" w:rsidRDefault="00796E99" w:rsidP="00A8280C">
      <w:pPr>
        <w:autoSpaceDE w:val="0"/>
        <w:autoSpaceDN w:val="0"/>
        <w:adjustRightInd w:val="0"/>
        <w:spacing w:before="120" w:after="120"/>
        <w:ind w:left="1418" w:hanging="709"/>
        <w:jc w:val="both"/>
        <w:outlineLvl w:val="1"/>
      </w:pPr>
      <w:r w:rsidRPr="00D42955">
        <w:t xml:space="preserve">4.1.3. </w:t>
      </w:r>
      <w:r w:rsidR="00400762" w:rsidRPr="00D42955">
        <w:t>путем дачи рекомендаций третьим лицам, обязывания или побуждения их иным образом к приобретению или продаже финансовых инструментов</w:t>
      </w:r>
      <w:r w:rsidR="0047418B" w:rsidRPr="00D42955">
        <w:t xml:space="preserve"> Общества</w:t>
      </w:r>
      <w:r w:rsidR="00046EBD">
        <w:t>.</w:t>
      </w:r>
    </w:p>
    <w:p w:rsidR="00400762" w:rsidRPr="00D42955" w:rsidRDefault="00400762" w:rsidP="00DF591D">
      <w:pPr>
        <w:numPr>
          <w:ilvl w:val="1"/>
          <w:numId w:val="5"/>
        </w:numPr>
        <w:autoSpaceDE w:val="0"/>
        <w:autoSpaceDN w:val="0"/>
        <w:adjustRightInd w:val="0"/>
        <w:spacing w:before="120" w:after="120"/>
        <w:ind w:left="709" w:hanging="709"/>
        <w:jc w:val="both"/>
        <w:outlineLvl w:val="1"/>
      </w:pPr>
      <w:r w:rsidRPr="00D42955">
        <w:t xml:space="preserve">Передача инсайдерской информации для ее опубликования редакции средства массовой информации, ее главному редактору, журналисту и иному ее работнику, а также ее опубликование в средстве массовой информации не являются нарушением запрета, установленного </w:t>
      </w:r>
      <w:r w:rsidR="00D17349" w:rsidRPr="00D42955">
        <w:t>п</w:t>
      </w:r>
      <w:r w:rsidR="005E736A" w:rsidRPr="00D42955">
        <w:t>од</w:t>
      </w:r>
      <w:r w:rsidR="00D17349" w:rsidRPr="00D42955">
        <w:t>п</w:t>
      </w:r>
      <w:r w:rsidR="005E736A" w:rsidRPr="00D42955">
        <w:t>унктом</w:t>
      </w:r>
      <w:r w:rsidRPr="00D42955">
        <w:t xml:space="preserve"> </w:t>
      </w:r>
      <w:r w:rsidR="004C3017" w:rsidRPr="00D42955">
        <w:t>4.1.2.</w:t>
      </w:r>
      <w:r w:rsidR="00D17349" w:rsidRPr="00D42955">
        <w:t xml:space="preserve"> настояще</w:t>
      </w:r>
      <w:r w:rsidR="00291322" w:rsidRPr="00D42955">
        <w:t>го Положения</w:t>
      </w:r>
      <w:r w:rsidRPr="00D42955">
        <w:t>. При этом передача такой информации для ее опубликования или ее опубликование не освобождают от ответственности за незаконное получение, использование, разглашение сведений, составляющих государственную, налоговую, коммерческую, служебную, банковскую тайну, тайну связи (в части информации о почтовых переводах денежных средств) и иную охраняемую законом тайну, и от соблюдения обязанности по раскрытию или предоставлению инсайдерской информации</w:t>
      </w:r>
      <w:r w:rsidR="002A312D" w:rsidRPr="00D42955">
        <w:t xml:space="preserve"> Общества</w:t>
      </w:r>
      <w:r w:rsidRPr="00D42955">
        <w:t>.</w:t>
      </w:r>
    </w:p>
    <w:p w:rsidR="00E673AE" w:rsidRPr="00D42955" w:rsidRDefault="00416218" w:rsidP="00DF591D">
      <w:pPr>
        <w:numPr>
          <w:ilvl w:val="1"/>
          <w:numId w:val="5"/>
        </w:numPr>
        <w:autoSpaceDE w:val="0"/>
        <w:autoSpaceDN w:val="0"/>
        <w:adjustRightInd w:val="0"/>
        <w:spacing w:before="120" w:after="120"/>
        <w:ind w:left="709" w:hanging="709"/>
        <w:jc w:val="both"/>
        <w:outlineLvl w:val="1"/>
      </w:pPr>
      <w:r w:rsidRPr="00D42955">
        <w:t xml:space="preserve">Лица, включенные в список инсайдеров Общества, имеют доступ к инсайдерской информации Общества </w:t>
      </w:r>
      <w:r w:rsidR="00E673AE" w:rsidRPr="00D42955">
        <w:t>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474580" w:rsidRPr="00D42955" w:rsidRDefault="00474580" w:rsidP="00DF591D">
      <w:pPr>
        <w:autoSpaceDE w:val="0"/>
        <w:autoSpaceDN w:val="0"/>
        <w:adjustRightInd w:val="0"/>
        <w:spacing w:before="120" w:after="120"/>
        <w:ind w:left="709"/>
        <w:jc w:val="both"/>
        <w:outlineLvl w:val="1"/>
      </w:pPr>
      <w:r w:rsidRPr="00D42955">
        <w:t xml:space="preserve">Лица, имеющие или получившие доступ к инсайдерской информации Общества, обязаны при ознакомлении с инсайдерской информацией Общества обеспечить сохранение ее конфиденциальности. </w:t>
      </w:r>
    </w:p>
    <w:p w:rsidR="004C1F31" w:rsidRPr="00D42955" w:rsidRDefault="004C1F31" w:rsidP="00DF591D">
      <w:pPr>
        <w:numPr>
          <w:ilvl w:val="1"/>
          <w:numId w:val="5"/>
        </w:numPr>
        <w:autoSpaceDE w:val="0"/>
        <w:autoSpaceDN w:val="0"/>
        <w:adjustRightInd w:val="0"/>
        <w:spacing w:before="120" w:after="120"/>
        <w:ind w:left="709" w:hanging="709"/>
        <w:jc w:val="both"/>
        <w:outlineLvl w:val="1"/>
      </w:pPr>
      <w:r w:rsidRPr="00D42955">
        <w:t>Общество вправе вводить специальные процедуры, направленные на охрану инсайдерской информации с целью:</w:t>
      </w:r>
    </w:p>
    <w:p w:rsidR="004C1F31" w:rsidRPr="00D42955" w:rsidRDefault="0057258D" w:rsidP="006260AE">
      <w:pPr>
        <w:tabs>
          <w:tab w:val="left" w:pos="1418"/>
        </w:tabs>
        <w:autoSpaceDE w:val="0"/>
        <w:autoSpaceDN w:val="0"/>
        <w:adjustRightInd w:val="0"/>
        <w:spacing w:before="120" w:after="120"/>
        <w:ind w:left="1418" w:hanging="709"/>
        <w:jc w:val="both"/>
        <w:outlineLvl w:val="1"/>
      </w:pPr>
      <w:r w:rsidRPr="00D42955">
        <w:t xml:space="preserve">4.4.1. </w:t>
      </w:r>
      <w:r w:rsidR="004C1F31" w:rsidRPr="00D42955">
        <w:t>обеспечения соблюдения порядка использования инсайдерской информации Общества, в том числе путем исключения неправомерного доступа к инсайдерской информации Общества и ее использования не в интересах Общества;</w:t>
      </w:r>
    </w:p>
    <w:p w:rsidR="004C1F31" w:rsidRPr="00D42955" w:rsidRDefault="00971F56" w:rsidP="006260AE">
      <w:pPr>
        <w:tabs>
          <w:tab w:val="left" w:pos="1418"/>
        </w:tabs>
        <w:autoSpaceDE w:val="0"/>
        <w:autoSpaceDN w:val="0"/>
        <w:adjustRightInd w:val="0"/>
        <w:spacing w:before="120" w:after="120"/>
        <w:ind w:left="1418" w:hanging="709"/>
        <w:jc w:val="both"/>
        <w:outlineLvl w:val="1"/>
      </w:pPr>
      <w:r w:rsidRPr="00D42955">
        <w:t xml:space="preserve">4.4.2. </w:t>
      </w:r>
      <w:r w:rsidR="004C1F31" w:rsidRPr="00D42955">
        <w:t>обеспечения справедливого ценообразования на финансовые инструменты Общества;</w:t>
      </w:r>
    </w:p>
    <w:p w:rsidR="004C1F31" w:rsidRPr="00D42955" w:rsidRDefault="00971F56" w:rsidP="006260AE">
      <w:pPr>
        <w:tabs>
          <w:tab w:val="left" w:pos="1418"/>
        </w:tabs>
        <w:autoSpaceDE w:val="0"/>
        <w:autoSpaceDN w:val="0"/>
        <w:adjustRightInd w:val="0"/>
        <w:spacing w:before="120" w:after="120"/>
        <w:ind w:left="1418" w:hanging="709"/>
        <w:jc w:val="both"/>
        <w:outlineLvl w:val="1"/>
      </w:pPr>
      <w:r w:rsidRPr="00D42955">
        <w:t xml:space="preserve">4.4.3. </w:t>
      </w:r>
      <w:r w:rsidR="004C1F31" w:rsidRPr="00D42955">
        <w:t>укрепления  доверия к Обществу со стороны инвесторов и партнеров.</w:t>
      </w:r>
    </w:p>
    <w:p w:rsidR="007C4079" w:rsidRPr="00D42955" w:rsidRDefault="007C4079" w:rsidP="00DF591D">
      <w:pPr>
        <w:numPr>
          <w:ilvl w:val="1"/>
          <w:numId w:val="5"/>
        </w:numPr>
        <w:autoSpaceDE w:val="0"/>
        <w:autoSpaceDN w:val="0"/>
        <w:adjustRightInd w:val="0"/>
        <w:spacing w:before="120" w:after="120"/>
        <w:ind w:left="709" w:hanging="709"/>
        <w:jc w:val="both"/>
        <w:outlineLvl w:val="1"/>
      </w:pPr>
      <w:r w:rsidRPr="00D42955">
        <w:t>В целях обеспечения соблюдения порядка использования инсайдерской информации Общество вправе осуществлять следующие действия:</w:t>
      </w:r>
    </w:p>
    <w:p w:rsidR="007C4079" w:rsidRPr="00D42955" w:rsidRDefault="00B37854" w:rsidP="00491E4F">
      <w:pPr>
        <w:autoSpaceDE w:val="0"/>
        <w:autoSpaceDN w:val="0"/>
        <w:adjustRightInd w:val="0"/>
        <w:spacing w:before="120" w:after="120"/>
        <w:ind w:left="1418" w:hanging="709"/>
        <w:jc w:val="both"/>
        <w:outlineLvl w:val="1"/>
      </w:pPr>
      <w:r w:rsidRPr="00D42955">
        <w:t xml:space="preserve">4.5.1. </w:t>
      </w:r>
      <w:r w:rsidR="007C4079" w:rsidRPr="00D42955">
        <w:t>предусматривать во внутренних документах и договорах обязанности по соблюдению порядка использования инсайдерской информации Общества, а также меры ответственности за нарушение указанного порядка</w:t>
      </w:r>
      <w:r w:rsidR="00F63863" w:rsidRPr="00D42955">
        <w:t>, предусмотренные законодательством Российской Федерацией</w:t>
      </w:r>
      <w:r w:rsidR="007C4079" w:rsidRPr="00D42955">
        <w:t>;</w:t>
      </w:r>
    </w:p>
    <w:p w:rsidR="007C4079" w:rsidRPr="00D42955" w:rsidRDefault="00B37854" w:rsidP="00491E4F">
      <w:pPr>
        <w:autoSpaceDE w:val="0"/>
        <w:autoSpaceDN w:val="0"/>
        <w:adjustRightInd w:val="0"/>
        <w:spacing w:before="120" w:after="120"/>
        <w:ind w:left="1418" w:hanging="709"/>
        <w:jc w:val="both"/>
        <w:outlineLvl w:val="1"/>
      </w:pPr>
      <w:r w:rsidRPr="00D42955">
        <w:t xml:space="preserve">4.5.2. </w:t>
      </w:r>
      <w:r w:rsidR="007C4079" w:rsidRPr="00D42955">
        <w:t xml:space="preserve">знакомить инсайдеров Общества с перечнем </w:t>
      </w:r>
      <w:r w:rsidR="00094ACD" w:rsidRPr="00D42955">
        <w:t>и</w:t>
      </w:r>
      <w:r w:rsidR="007C4079" w:rsidRPr="00D42955">
        <w:t>нсайдерской информации</w:t>
      </w:r>
      <w:r w:rsidR="004C1B6C" w:rsidRPr="00D42955">
        <w:t xml:space="preserve"> Общества</w:t>
      </w:r>
      <w:r w:rsidR="007C4079" w:rsidRPr="00D42955">
        <w:t>, установленным порядком ее использования и мерами ответственности за нарушение указанного порядка</w:t>
      </w:r>
      <w:r w:rsidR="00094ACD" w:rsidRPr="00D42955">
        <w:t>, предусмотренных законодательством Российской Федерации</w:t>
      </w:r>
      <w:r w:rsidR="007C4079" w:rsidRPr="00D42955">
        <w:t>;</w:t>
      </w:r>
    </w:p>
    <w:p w:rsidR="007C4079" w:rsidRPr="00D42955" w:rsidRDefault="00B37854" w:rsidP="00491E4F">
      <w:pPr>
        <w:autoSpaceDE w:val="0"/>
        <w:autoSpaceDN w:val="0"/>
        <w:adjustRightInd w:val="0"/>
        <w:spacing w:before="120" w:after="120"/>
        <w:ind w:left="1418" w:hanging="709"/>
        <w:jc w:val="both"/>
        <w:outlineLvl w:val="1"/>
      </w:pPr>
      <w:r w:rsidRPr="00D42955">
        <w:t xml:space="preserve">4.5.3. </w:t>
      </w:r>
      <w:r w:rsidR="007C4079" w:rsidRPr="00D42955">
        <w:t>создавать инсайдерам Общества необходимые условия для соблюдения ими установленного порядка использования инсайдерской информации;</w:t>
      </w:r>
    </w:p>
    <w:p w:rsidR="007C4079" w:rsidRPr="00D42955" w:rsidRDefault="00B37854" w:rsidP="00491E4F">
      <w:pPr>
        <w:autoSpaceDE w:val="0"/>
        <w:autoSpaceDN w:val="0"/>
        <w:adjustRightInd w:val="0"/>
        <w:spacing w:before="120" w:after="120"/>
        <w:ind w:left="1418" w:hanging="709"/>
        <w:jc w:val="both"/>
        <w:outlineLvl w:val="1"/>
      </w:pPr>
      <w:r w:rsidRPr="00D42955">
        <w:t xml:space="preserve">4.5.4. </w:t>
      </w:r>
      <w:r w:rsidR="007C4079" w:rsidRPr="00D42955">
        <w:t xml:space="preserve">применять к </w:t>
      </w:r>
      <w:r w:rsidR="00094ACD" w:rsidRPr="00D42955">
        <w:t>инсайдерам Общества,</w:t>
      </w:r>
      <w:r w:rsidR="007C4079" w:rsidRPr="00D42955">
        <w:t xml:space="preserve"> нарушившим порядок использования </w:t>
      </w:r>
      <w:r w:rsidR="00094ACD" w:rsidRPr="00D42955">
        <w:t>и</w:t>
      </w:r>
      <w:r w:rsidR="007C4079" w:rsidRPr="00D42955">
        <w:t xml:space="preserve">нсайдерской информации, предусмотренные </w:t>
      </w:r>
      <w:r w:rsidR="00094ACD" w:rsidRPr="00D42955">
        <w:t xml:space="preserve">законодательством Российской Федерации </w:t>
      </w:r>
      <w:r w:rsidR="007C4079" w:rsidRPr="00D42955">
        <w:t xml:space="preserve">меры ответственности, а также требовать возмещения убытков, причиненных Обществу в результате нарушения указанными лицами порядка использования </w:t>
      </w:r>
      <w:r w:rsidR="00094ACD" w:rsidRPr="00D42955">
        <w:t>и</w:t>
      </w:r>
      <w:r w:rsidR="007C4079" w:rsidRPr="00D42955">
        <w:t>нсайдерской информации (в том числе в судебном порядке);</w:t>
      </w:r>
    </w:p>
    <w:p w:rsidR="007C4079" w:rsidRPr="00D42955" w:rsidRDefault="00B37854" w:rsidP="00491E4F">
      <w:pPr>
        <w:autoSpaceDE w:val="0"/>
        <w:autoSpaceDN w:val="0"/>
        <w:adjustRightInd w:val="0"/>
        <w:spacing w:before="120" w:after="120"/>
        <w:ind w:left="1418" w:hanging="709"/>
        <w:jc w:val="both"/>
        <w:outlineLvl w:val="1"/>
      </w:pPr>
      <w:r w:rsidRPr="00D42955">
        <w:t xml:space="preserve">4.5.5. </w:t>
      </w:r>
      <w:r w:rsidR="007C4079" w:rsidRPr="00D42955">
        <w:t xml:space="preserve">осуществлять иные действия, не запрещенные законодательством Российской Федерации, направленные на обеспечение порядка использования </w:t>
      </w:r>
      <w:r w:rsidR="00094ACD" w:rsidRPr="00D42955">
        <w:t>и</w:t>
      </w:r>
      <w:r w:rsidR="007C4079" w:rsidRPr="00D42955">
        <w:t>нсайдерской информации.</w:t>
      </w:r>
    </w:p>
    <w:p w:rsidR="00F63863" w:rsidRPr="00D42955" w:rsidRDefault="00F63863" w:rsidP="00DF591D">
      <w:pPr>
        <w:numPr>
          <w:ilvl w:val="1"/>
          <w:numId w:val="5"/>
        </w:numPr>
        <w:autoSpaceDE w:val="0"/>
        <w:autoSpaceDN w:val="0"/>
        <w:adjustRightInd w:val="0"/>
        <w:spacing w:before="120" w:after="120"/>
        <w:ind w:left="709" w:hanging="709"/>
        <w:jc w:val="both"/>
        <w:outlineLvl w:val="1"/>
      </w:pPr>
      <w:r w:rsidRPr="00D42955">
        <w:t xml:space="preserve">Для достижения целей, указанных в п. </w:t>
      </w:r>
      <w:r w:rsidR="00007BC1" w:rsidRPr="00D42955">
        <w:t>4</w:t>
      </w:r>
      <w:r w:rsidRPr="00D42955">
        <w:t>.</w:t>
      </w:r>
      <w:r w:rsidR="00447E49" w:rsidRPr="00D42955">
        <w:t>5</w:t>
      </w:r>
      <w:r w:rsidRPr="00D42955">
        <w:t>. настояще</w:t>
      </w:r>
      <w:r w:rsidR="00CD77E4" w:rsidRPr="00D42955">
        <w:t>го Положения</w:t>
      </w:r>
      <w:r w:rsidRPr="00D42955">
        <w:t>, в необходимых случаях Общество вправе вводить следующие процедуры:</w:t>
      </w:r>
    </w:p>
    <w:p w:rsidR="00F63863" w:rsidRPr="00D42955" w:rsidRDefault="00140485" w:rsidP="003E1810">
      <w:pPr>
        <w:autoSpaceDE w:val="0"/>
        <w:autoSpaceDN w:val="0"/>
        <w:adjustRightInd w:val="0"/>
        <w:spacing w:before="120" w:after="120"/>
        <w:ind w:left="1418" w:hanging="709"/>
        <w:jc w:val="both"/>
        <w:outlineLvl w:val="1"/>
      </w:pPr>
      <w:r w:rsidRPr="00D42955">
        <w:t xml:space="preserve">4.6.1. </w:t>
      </w:r>
      <w:r w:rsidR="00F63863" w:rsidRPr="00D42955">
        <w:t xml:space="preserve">определять права доступа к </w:t>
      </w:r>
      <w:r w:rsidR="00007BC1" w:rsidRPr="00D42955">
        <w:t>и</w:t>
      </w:r>
      <w:r w:rsidR="00F63863" w:rsidRPr="00D42955">
        <w:t xml:space="preserve">нсайдерской информации </w:t>
      </w:r>
      <w:r w:rsidR="00007BC1" w:rsidRPr="00D42955">
        <w:t>Общества</w:t>
      </w:r>
      <w:r w:rsidR="00F63863" w:rsidRPr="00D42955">
        <w:t>;</w:t>
      </w:r>
    </w:p>
    <w:p w:rsidR="00F63863" w:rsidRPr="00D42955" w:rsidRDefault="00140485" w:rsidP="003E1810">
      <w:pPr>
        <w:autoSpaceDE w:val="0"/>
        <w:autoSpaceDN w:val="0"/>
        <w:adjustRightInd w:val="0"/>
        <w:spacing w:before="120" w:after="120"/>
        <w:ind w:left="1418" w:hanging="709"/>
        <w:jc w:val="both"/>
        <w:outlineLvl w:val="1"/>
      </w:pPr>
      <w:r w:rsidRPr="00D42955">
        <w:t xml:space="preserve">4.6.2. </w:t>
      </w:r>
      <w:r w:rsidR="00F63863" w:rsidRPr="00D42955">
        <w:t xml:space="preserve">получать от </w:t>
      </w:r>
      <w:r w:rsidR="00007BC1" w:rsidRPr="00D42955">
        <w:t>инсайдеров Общества</w:t>
      </w:r>
      <w:r w:rsidR="00F63863" w:rsidRPr="00D42955">
        <w:t xml:space="preserve"> письменные обязательства о неразглашении </w:t>
      </w:r>
      <w:r w:rsidR="00007BC1" w:rsidRPr="00D42955">
        <w:t>и</w:t>
      </w:r>
      <w:r w:rsidR="00F63863" w:rsidRPr="00D42955">
        <w:t>нсайдерской информации</w:t>
      </w:r>
      <w:r w:rsidR="00007BC1" w:rsidRPr="00D42955">
        <w:t xml:space="preserve"> Общества</w:t>
      </w:r>
      <w:r w:rsidR="00F63863" w:rsidRPr="00D42955">
        <w:t>;</w:t>
      </w:r>
    </w:p>
    <w:p w:rsidR="00F63863" w:rsidRPr="00D42955" w:rsidRDefault="00140485" w:rsidP="003E1810">
      <w:pPr>
        <w:autoSpaceDE w:val="0"/>
        <w:autoSpaceDN w:val="0"/>
        <w:adjustRightInd w:val="0"/>
        <w:spacing w:before="120" w:after="120"/>
        <w:ind w:left="1418" w:hanging="709"/>
        <w:jc w:val="both"/>
        <w:outlineLvl w:val="1"/>
      </w:pPr>
      <w:r w:rsidRPr="00D42955">
        <w:t xml:space="preserve">4.6.3. </w:t>
      </w:r>
      <w:r w:rsidR="00F63863" w:rsidRPr="00D42955">
        <w:t xml:space="preserve">разрешать доступ к </w:t>
      </w:r>
      <w:r w:rsidR="00007BC1" w:rsidRPr="00D42955">
        <w:t>и</w:t>
      </w:r>
      <w:r w:rsidR="00F63863" w:rsidRPr="00D42955">
        <w:t>нсайдерской информаци</w:t>
      </w:r>
      <w:r w:rsidR="004C1F31" w:rsidRPr="00D42955">
        <w:t>и Общества</w:t>
      </w:r>
      <w:r w:rsidR="00F63863" w:rsidRPr="00D42955">
        <w:t xml:space="preserve"> только в определенных местах;</w:t>
      </w:r>
    </w:p>
    <w:p w:rsidR="00F63863" w:rsidRPr="00D42955" w:rsidRDefault="00140485" w:rsidP="003E1810">
      <w:pPr>
        <w:autoSpaceDE w:val="0"/>
        <w:autoSpaceDN w:val="0"/>
        <w:adjustRightInd w:val="0"/>
        <w:spacing w:before="120" w:after="120"/>
        <w:ind w:left="1418" w:hanging="709"/>
        <w:jc w:val="both"/>
        <w:outlineLvl w:val="1"/>
      </w:pPr>
      <w:r w:rsidRPr="00D42955">
        <w:t xml:space="preserve">4.6.4. </w:t>
      </w:r>
      <w:r w:rsidR="00F63863" w:rsidRPr="00D42955">
        <w:t xml:space="preserve">своевременно уничтожать все не подлежащие хранению документы, которые могут содержать </w:t>
      </w:r>
      <w:r w:rsidR="00007BC1" w:rsidRPr="00D42955">
        <w:t>и</w:t>
      </w:r>
      <w:r w:rsidR="00F63863" w:rsidRPr="00D42955">
        <w:t>нсайдерскую информацию</w:t>
      </w:r>
      <w:r w:rsidR="004C1F31" w:rsidRPr="00D42955">
        <w:t xml:space="preserve"> Общества</w:t>
      </w:r>
      <w:r w:rsidR="00F63863" w:rsidRPr="00D42955">
        <w:t xml:space="preserve">, а также удалять всю не подлежащую хранению </w:t>
      </w:r>
      <w:r w:rsidR="00007BC1" w:rsidRPr="00D42955">
        <w:t>и</w:t>
      </w:r>
      <w:r w:rsidR="00F63863" w:rsidRPr="00D42955">
        <w:t xml:space="preserve">нсайдерскую информацию </w:t>
      </w:r>
      <w:r w:rsidR="004C1F31" w:rsidRPr="00D42955">
        <w:t xml:space="preserve">Общества </w:t>
      </w:r>
      <w:r w:rsidR="00F63863" w:rsidRPr="00D42955">
        <w:t>на электронных носителях;</w:t>
      </w:r>
    </w:p>
    <w:p w:rsidR="00F63863" w:rsidRPr="00D42955" w:rsidRDefault="00140485" w:rsidP="003E1810">
      <w:pPr>
        <w:autoSpaceDE w:val="0"/>
        <w:autoSpaceDN w:val="0"/>
        <w:adjustRightInd w:val="0"/>
        <w:spacing w:before="120" w:after="120"/>
        <w:ind w:left="1418" w:hanging="709"/>
        <w:jc w:val="both"/>
        <w:outlineLvl w:val="1"/>
      </w:pPr>
      <w:r w:rsidRPr="00D42955">
        <w:t xml:space="preserve">4.6.5. </w:t>
      </w:r>
      <w:r w:rsidR="00F63863" w:rsidRPr="00D42955">
        <w:t>вводить процедуры защиты мест хранения документов</w:t>
      </w:r>
      <w:r w:rsidR="006273A2" w:rsidRPr="00D42955">
        <w:t xml:space="preserve">, содержащих инсайдерскую информацию Общества, </w:t>
      </w:r>
      <w:r w:rsidR="00F63863" w:rsidRPr="00D42955">
        <w:t>от несанкционированного доступа;</w:t>
      </w:r>
    </w:p>
    <w:p w:rsidR="00F63863" w:rsidRPr="00D42955" w:rsidRDefault="00140485" w:rsidP="003E1810">
      <w:pPr>
        <w:autoSpaceDE w:val="0"/>
        <w:autoSpaceDN w:val="0"/>
        <w:adjustRightInd w:val="0"/>
        <w:spacing w:before="120" w:after="120"/>
        <w:ind w:left="1418" w:hanging="709"/>
        <w:jc w:val="both"/>
        <w:outlineLvl w:val="1"/>
      </w:pPr>
      <w:r w:rsidRPr="00D42955">
        <w:t xml:space="preserve">4.6.6. </w:t>
      </w:r>
      <w:r w:rsidR="00F63863" w:rsidRPr="00D42955">
        <w:t>использовать информационно-технические системы защиты, предохраняющие от потери информации и несанкционированного доступа к информации по каналам связи;</w:t>
      </w:r>
    </w:p>
    <w:p w:rsidR="00F63863" w:rsidRPr="00D42955" w:rsidRDefault="00140485" w:rsidP="003E1810">
      <w:pPr>
        <w:autoSpaceDE w:val="0"/>
        <w:autoSpaceDN w:val="0"/>
        <w:adjustRightInd w:val="0"/>
        <w:spacing w:before="120" w:after="120"/>
        <w:ind w:left="1418" w:hanging="709"/>
        <w:jc w:val="both"/>
        <w:outlineLvl w:val="1"/>
      </w:pPr>
      <w:r w:rsidRPr="00D42955">
        <w:t xml:space="preserve">4.6.7. </w:t>
      </w:r>
      <w:r w:rsidR="00F63863" w:rsidRPr="00D42955">
        <w:t>вводить иные процедуры, которые Общество сочтет необходимыми.</w:t>
      </w:r>
    </w:p>
    <w:p w:rsidR="00D17349" w:rsidRPr="00D42955" w:rsidRDefault="00D17349" w:rsidP="00DF591D">
      <w:pPr>
        <w:numPr>
          <w:ilvl w:val="1"/>
          <w:numId w:val="5"/>
        </w:numPr>
        <w:autoSpaceDE w:val="0"/>
        <w:autoSpaceDN w:val="0"/>
        <w:adjustRightInd w:val="0"/>
        <w:spacing w:before="120" w:after="120"/>
        <w:ind w:left="709" w:hanging="709"/>
        <w:jc w:val="both"/>
        <w:outlineLvl w:val="1"/>
      </w:pPr>
      <w:r w:rsidRPr="00D42955">
        <w:t>Любое лицо, неправомерно использовавшее инсайдерскую информацию Общества и (или) осуществившее манипулирование рынком, несет ответственность, в том числе административную и уголовную, в соответствии с законодательством Российской Федерации.</w:t>
      </w:r>
    </w:p>
    <w:p w:rsidR="00896D55" w:rsidRPr="00D42955" w:rsidRDefault="00D17349" w:rsidP="00DF591D">
      <w:pPr>
        <w:numPr>
          <w:ilvl w:val="1"/>
          <w:numId w:val="5"/>
        </w:numPr>
        <w:autoSpaceDE w:val="0"/>
        <w:autoSpaceDN w:val="0"/>
        <w:adjustRightInd w:val="0"/>
        <w:spacing w:before="120" w:after="120"/>
        <w:ind w:left="709" w:hanging="709"/>
        <w:jc w:val="both"/>
        <w:outlineLvl w:val="1"/>
      </w:pPr>
      <w:r w:rsidRPr="00D42955">
        <w:t>Любое лицо, неправомерно использовавшее инсайдерскую информацию</w:t>
      </w:r>
      <w:r w:rsidR="00CD77E4" w:rsidRPr="00D42955">
        <w:t xml:space="preserve"> Общества</w:t>
      </w:r>
      <w:r w:rsidRPr="00D42955">
        <w:t>, распространившее заведомо ложные сведения, не несет ответственности за неправомерное использование инсайдерской информации</w:t>
      </w:r>
      <w:r w:rsidR="00CD77E4" w:rsidRPr="00D42955">
        <w:t xml:space="preserve"> Общества </w:t>
      </w:r>
      <w:r w:rsidR="009F188E" w:rsidRPr="00D42955">
        <w:t xml:space="preserve"> </w:t>
      </w:r>
      <w:r w:rsidRPr="00D42955">
        <w:t>и (или) манипулирование рынком, если указанное лицо не знало или не должно было знать, что такая информация является инсайдерской, а распространение сведения – заведомо ложными.</w:t>
      </w:r>
    </w:p>
    <w:p w:rsidR="001645B3" w:rsidRPr="00D42955" w:rsidRDefault="001645B3" w:rsidP="00D42955">
      <w:pPr>
        <w:numPr>
          <w:ilvl w:val="0"/>
          <w:numId w:val="5"/>
        </w:numPr>
        <w:spacing w:before="120" w:after="120"/>
        <w:ind w:left="709" w:firstLine="0"/>
        <w:jc w:val="center"/>
        <w:rPr>
          <w:b/>
          <w:iCs/>
        </w:rPr>
      </w:pPr>
      <w:r w:rsidRPr="00D42955">
        <w:rPr>
          <w:b/>
        </w:rPr>
        <w:t xml:space="preserve">Контроль за соблюдением требований </w:t>
      </w:r>
      <w:r w:rsidRPr="00D42955">
        <w:rPr>
          <w:b/>
          <w:iCs/>
          <w:color w:val="000000"/>
        </w:rPr>
        <w:t>Федерального закона о противодействии неправомерному использованию инсайдерской информации и манипулированию рынком</w:t>
      </w:r>
    </w:p>
    <w:p w:rsidR="008B3460" w:rsidRDefault="00CE2BC7" w:rsidP="008B3460">
      <w:pPr>
        <w:numPr>
          <w:ilvl w:val="1"/>
          <w:numId w:val="5"/>
        </w:numPr>
        <w:autoSpaceDE w:val="0"/>
        <w:autoSpaceDN w:val="0"/>
        <w:adjustRightInd w:val="0"/>
        <w:spacing w:before="120" w:after="120"/>
        <w:ind w:left="709" w:hanging="709"/>
        <w:jc w:val="both"/>
        <w:outlineLvl w:val="1"/>
      </w:pPr>
      <w:r w:rsidRPr="00D42955">
        <w:t xml:space="preserve">Управляющая организация обязана осуществлять контроль за соблюдением Обществом и инсайдерами Общества требований Федерального </w:t>
      </w:r>
      <w:r w:rsidR="008655D4" w:rsidRPr="00D42955">
        <w:t xml:space="preserve">закона </w:t>
      </w:r>
      <w:r w:rsidRPr="00D42955">
        <w:t>о противодействии неправомерному использованию инсайдерской информации и манипулированию рынком и принятых в соответствии с ним нормативных правовых актов, а также требований настоящего Положения.</w:t>
      </w:r>
      <w:r w:rsidR="005A42E2" w:rsidRPr="00D42955">
        <w:t xml:space="preserve"> </w:t>
      </w:r>
    </w:p>
    <w:p w:rsidR="008B3460" w:rsidRDefault="00856EBF" w:rsidP="008B3460">
      <w:pPr>
        <w:numPr>
          <w:ilvl w:val="1"/>
          <w:numId w:val="5"/>
        </w:numPr>
        <w:autoSpaceDE w:val="0"/>
        <w:autoSpaceDN w:val="0"/>
        <w:adjustRightInd w:val="0"/>
        <w:spacing w:before="120" w:after="120"/>
        <w:ind w:left="709" w:hanging="709"/>
        <w:jc w:val="both"/>
        <w:outlineLvl w:val="1"/>
      </w:pPr>
      <w:r w:rsidRPr="00D42955">
        <w:t>При осуществлении</w:t>
      </w:r>
      <w:r w:rsidR="004927FF" w:rsidRPr="00D42955">
        <w:t xml:space="preserve"> контроля, предусмотренного </w:t>
      </w:r>
      <w:r w:rsidRPr="00D42955">
        <w:t>п</w:t>
      </w:r>
      <w:r w:rsidR="008B3460">
        <w:t xml:space="preserve">унктом </w:t>
      </w:r>
      <w:r w:rsidRPr="00D42955">
        <w:t>5.1. настояще</w:t>
      </w:r>
      <w:r w:rsidR="00B75F55">
        <w:t>го Положения</w:t>
      </w:r>
      <w:r w:rsidRPr="00D42955">
        <w:t xml:space="preserve">, </w:t>
      </w:r>
      <w:r w:rsidR="00935B1C" w:rsidRPr="00D42955">
        <w:t>Управляющая организация</w:t>
      </w:r>
      <w:r w:rsidRPr="00D42955">
        <w:t xml:space="preserve"> вправе:</w:t>
      </w:r>
      <w:r w:rsidR="008B3460">
        <w:t xml:space="preserve"> </w:t>
      </w:r>
    </w:p>
    <w:p w:rsidR="00856EBF" w:rsidRPr="00D42955" w:rsidRDefault="008B3460" w:rsidP="00B75F55">
      <w:pPr>
        <w:numPr>
          <w:ilvl w:val="2"/>
          <w:numId w:val="5"/>
        </w:numPr>
        <w:autoSpaceDE w:val="0"/>
        <w:autoSpaceDN w:val="0"/>
        <w:adjustRightInd w:val="0"/>
        <w:spacing w:before="120" w:after="120"/>
        <w:ind w:left="1418" w:hanging="709"/>
        <w:jc w:val="both"/>
        <w:outlineLvl w:val="1"/>
      </w:pPr>
      <w:r>
        <w:t xml:space="preserve">требовать </w:t>
      </w:r>
      <w:r w:rsidR="00856EBF" w:rsidRPr="00D42955">
        <w:t>от инсайдеров Общества представления необходимых документов, объяснений, информации соответственно в письменной и устной форме;</w:t>
      </w:r>
    </w:p>
    <w:p w:rsidR="00B75F55" w:rsidRDefault="00856EBF" w:rsidP="00B75F55">
      <w:pPr>
        <w:numPr>
          <w:ilvl w:val="2"/>
          <w:numId w:val="5"/>
        </w:numPr>
        <w:autoSpaceDE w:val="0"/>
        <w:autoSpaceDN w:val="0"/>
        <w:adjustRightInd w:val="0"/>
        <w:spacing w:before="120" w:after="120"/>
        <w:ind w:left="1418" w:hanging="709"/>
        <w:jc w:val="both"/>
        <w:outlineLvl w:val="1"/>
      </w:pPr>
      <w:r w:rsidRPr="00D42955">
        <w:t>осуществлять иные действия, направленные на предупреждение, выявление и пресечение нарушений требований Федерального закона о противодействии неправомерному использованию инсайдерской информации и манипулированию рынком.</w:t>
      </w:r>
      <w:r w:rsidR="006C606D" w:rsidRPr="006C606D">
        <w:t xml:space="preserve"> </w:t>
      </w:r>
    </w:p>
    <w:p w:rsidR="003E1810" w:rsidRPr="00F13626" w:rsidRDefault="003E1810" w:rsidP="003E1810">
      <w:pPr>
        <w:numPr>
          <w:ilvl w:val="1"/>
          <w:numId w:val="5"/>
        </w:numPr>
        <w:tabs>
          <w:tab w:val="num" w:pos="0"/>
        </w:tabs>
        <w:autoSpaceDE w:val="0"/>
        <w:autoSpaceDN w:val="0"/>
        <w:adjustRightInd w:val="0"/>
        <w:spacing w:before="120" w:after="120"/>
        <w:ind w:left="709" w:hanging="709"/>
        <w:jc w:val="both"/>
        <w:outlineLvl w:val="1"/>
      </w:pPr>
      <w:r w:rsidRPr="003E1810">
        <w:t xml:space="preserve">Контроль за соблюдением требований настоящего Положения, </w:t>
      </w:r>
      <w:r w:rsidR="00D35921" w:rsidRPr="00D42955">
        <w:t>Федерального закона о противодействии неправомерному использованию инсайдерской информации и манипулированию рынком</w:t>
      </w:r>
      <w:r w:rsidRPr="003E1810">
        <w:t xml:space="preserve"> и принятых в соответствии с ним нормативных актов </w:t>
      </w:r>
      <w:r w:rsidRPr="00F13626">
        <w:t>осуществляет  Ответственное лицо.</w:t>
      </w:r>
    </w:p>
    <w:p w:rsidR="003E1810" w:rsidRPr="00F13626" w:rsidRDefault="003E1810" w:rsidP="003E1810">
      <w:pPr>
        <w:numPr>
          <w:ilvl w:val="1"/>
          <w:numId w:val="5"/>
        </w:numPr>
        <w:tabs>
          <w:tab w:val="num" w:pos="0"/>
        </w:tabs>
        <w:autoSpaceDE w:val="0"/>
        <w:autoSpaceDN w:val="0"/>
        <w:adjustRightInd w:val="0"/>
        <w:spacing w:before="120" w:after="120"/>
        <w:ind w:left="709" w:hanging="709"/>
        <w:jc w:val="both"/>
        <w:outlineLvl w:val="1"/>
      </w:pPr>
      <w:r w:rsidRPr="008F278F">
        <w:t xml:space="preserve">Ответственное лицо назначается </w:t>
      </w:r>
      <w:r w:rsidR="00F13626" w:rsidRPr="003C5941">
        <w:t>о</w:t>
      </w:r>
      <w:r w:rsidRPr="003C5941">
        <w:t xml:space="preserve">бщим собранием акционеров </w:t>
      </w:r>
      <w:r w:rsidR="001C5A65" w:rsidRPr="002013EA">
        <w:t xml:space="preserve">Общества </w:t>
      </w:r>
      <w:r w:rsidRPr="002013EA">
        <w:t>в порядке, установленном</w:t>
      </w:r>
      <w:r w:rsidRPr="004637A7">
        <w:t xml:space="preserve"> действующим законодательством Российской Федерации и внутренними документами </w:t>
      </w:r>
      <w:r w:rsidR="001C5A65" w:rsidRPr="00F13626">
        <w:t xml:space="preserve">Общества </w:t>
      </w:r>
      <w:r w:rsidRPr="00F13626">
        <w:t xml:space="preserve">из числа сотрудников Управляющей организации. </w:t>
      </w:r>
    </w:p>
    <w:p w:rsidR="003E1810" w:rsidRPr="00F13626" w:rsidRDefault="003E1810" w:rsidP="003E1810">
      <w:pPr>
        <w:numPr>
          <w:ilvl w:val="1"/>
          <w:numId w:val="5"/>
        </w:numPr>
        <w:tabs>
          <w:tab w:val="num" w:pos="0"/>
        </w:tabs>
        <w:autoSpaceDE w:val="0"/>
        <w:autoSpaceDN w:val="0"/>
        <w:adjustRightInd w:val="0"/>
        <w:spacing w:before="120" w:after="120"/>
        <w:ind w:left="709" w:hanging="709"/>
        <w:jc w:val="both"/>
        <w:outlineLvl w:val="1"/>
      </w:pPr>
      <w:r w:rsidRPr="00F13626">
        <w:t xml:space="preserve">Контроль за деятельностью Ответственного лица осуществляет </w:t>
      </w:r>
      <w:r w:rsidR="00F13626" w:rsidRPr="00F13626">
        <w:t>о</w:t>
      </w:r>
      <w:r w:rsidRPr="00F13626">
        <w:t xml:space="preserve">бщее собрание акционеров  </w:t>
      </w:r>
      <w:r w:rsidR="001C5A65" w:rsidRPr="00F13626">
        <w:t>Общества</w:t>
      </w:r>
      <w:r w:rsidRPr="00F13626">
        <w:t>, которому Ответственное  лицо подотчетно.</w:t>
      </w:r>
    </w:p>
    <w:p w:rsidR="003E1810" w:rsidRPr="00F13626" w:rsidRDefault="003E1810" w:rsidP="003E1810">
      <w:pPr>
        <w:numPr>
          <w:ilvl w:val="1"/>
          <w:numId w:val="5"/>
        </w:numPr>
        <w:tabs>
          <w:tab w:val="num" w:pos="0"/>
        </w:tabs>
        <w:autoSpaceDE w:val="0"/>
        <w:autoSpaceDN w:val="0"/>
        <w:adjustRightInd w:val="0"/>
        <w:spacing w:before="120" w:after="120"/>
        <w:ind w:left="709" w:hanging="709"/>
        <w:jc w:val="both"/>
        <w:outlineLvl w:val="1"/>
        <w:rPr>
          <w:bCs/>
          <w:snapToGrid w:val="0"/>
          <w:spacing w:val="-2"/>
        </w:rPr>
      </w:pPr>
      <w:r w:rsidRPr="00F13626">
        <w:t>Ответственное лицо при выполнении, возложенных на него обязанностей по осуществлению контроля</w:t>
      </w:r>
      <w:r w:rsidRPr="00F13626">
        <w:rPr>
          <w:bCs/>
          <w:snapToGrid w:val="0"/>
          <w:spacing w:val="-2"/>
        </w:rPr>
        <w:t xml:space="preserve">, предусмотренного пунктом </w:t>
      </w:r>
      <w:r w:rsidR="00F13626">
        <w:rPr>
          <w:bCs/>
          <w:snapToGrid w:val="0"/>
          <w:spacing w:val="-2"/>
        </w:rPr>
        <w:t xml:space="preserve">5.3 </w:t>
      </w:r>
      <w:r w:rsidRPr="00F13626">
        <w:rPr>
          <w:bCs/>
          <w:snapToGrid w:val="0"/>
          <w:spacing w:val="-2"/>
        </w:rPr>
        <w:t>настоящего Положения   осуществляет следующие действия:</w:t>
      </w:r>
    </w:p>
    <w:p w:rsidR="003E1810" w:rsidRPr="00F13626" w:rsidRDefault="008D68FD" w:rsidP="008D68FD">
      <w:pPr>
        <w:keepNext/>
        <w:widowControl w:val="0"/>
        <w:shd w:val="clear" w:color="auto" w:fill="FFFFFF"/>
        <w:tabs>
          <w:tab w:val="num" w:pos="0"/>
          <w:tab w:val="left" w:pos="284"/>
        </w:tabs>
        <w:spacing w:before="120" w:after="120"/>
        <w:ind w:right="-6" w:firstLine="709"/>
        <w:jc w:val="both"/>
        <w:outlineLvl w:val="2"/>
        <w:rPr>
          <w:bCs/>
          <w:snapToGrid w:val="0"/>
          <w:spacing w:val="3"/>
        </w:rPr>
      </w:pPr>
      <w:r>
        <w:rPr>
          <w:bCs/>
          <w:snapToGrid w:val="0"/>
          <w:spacing w:val="3"/>
        </w:rPr>
        <w:t>5</w:t>
      </w:r>
      <w:r w:rsidR="003E1810" w:rsidRPr="00F13626">
        <w:rPr>
          <w:bCs/>
          <w:snapToGrid w:val="0"/>
          <w:spacing w:val="3"/>
        </w:rPr>
        <w:t>.</w:t>
      </w:r>
      <w:r>
        <w:rPr>
          <w:bCs/>
          <w:snapToGrid w:val="0"/>
          <w:spacing w:val="3"/>
        </w:rPr>
        <w:t>6</w:t>
      </w:r>
      <w:r w:rsidR="003E1810" w:rsidRPr="00F13626">
        <w:rPr>
          <w:bCs/>
          <w:snapToGrid w:val="0"/>
          <w:spacing w:val="3"/>
        </w:rPr>
        <w:t xml:space="preserve">.1. </w:t>
      </w:r>
      <w:r>
        <w:rPr>
          <w:bCs/>
          <w:snapToGrid w:val="0"/>
          <w:spacing w:val="3"/>
        </w:rPr>
        <w:t>о</w:t>
      </w:r>
      <w:r w:rsidR="003E1810" w:rsidRPr="00F13626">
        <w:rPr>
          <w:bCs/>
          <w:snapToGrid w:val="0"/>
          <w:spacing w:val="3"/>
        </w:rPr>
        <w:t xml:space="preserve">беспечивает соблюдение требований </w:t>
      </w:r>
      <w:r w:rsidR="003E1810" w:rsidRPr="00F13626">
        <w:rPr>
          <w:snapToGrid w:val="0"/>
          <w:spacing w:val="3"/>
        </w:rPr>
        <w:t>настоящего Положения</w:t>
      </w:r>
      <w:r>
        <w:rPr>
          <w:snapToGrid w:val="0"/>
          <w:spacing w:val="3"/>
        </w:rPr>
        <w:t>;</w:t>
      </w:r>
      <w:r w:rsidR="003E1810" w:rsidRPr="00F13626">
        <w:rPr>
          <w:bCs/>
          <w:snapToGrid w:val="0"/>
          <w:spacing w:val="3"/>
        </w:rPr>
        <w:t xml:space="preserve"> </w:t>
      </w:r>
    </w:p>
    <w:p w:rsidR="003E1810" w:rsidRPr="00F13626" w:rsidRDefault="008D68FD" w:rsidP="008D68FD">
      <w:pPr>
        <w:keepNext/>
        <w:widowControl w:val="0"/>
        <w:shd w:val="clear" w:color="auto" w:fill="FFFFFF"/>
        <w:tabs>
          <w:tab w:val="left" w:pos="284"/>
          <w:tab w:val="num" w:pos="709"/>
        </w:tabs>
        <w:spacing w:before="120" w:after="120"/>
        <w:ind w:left="709" w:right="-6"/>
        <w:jc w:val="both"/>
        <w:outlineLvl w:val="2"/>
        <w:rPr>
          <w:bCs/>
          <w:snapToGrid w:val="0"/>
          <w:spacing w:val="3"/>
        </w:rPr>
      </w:pPr>
      <w:r>
        <w:rPr>
          <w:bCs/>
          <w:snapToGrid w:val="0"/>
          <w:spacing w:val="3"/>
        </w:rPr>
        <w:t>5.6.</w:t>
      </w:r>
      <w:r w:rsidR="003E1810" w:rsidRPr="00F13626">
        <w:rPr>
          <w:bCs/>
          <w:snapToGrid w:val="0"/>
          <w:spacing w:val="3"/>
        </w:rPr>
        <w:t xml:space="preserve">2. </w:t>
      </w:r>
      <w:r>
        <w:rPr>
          <w:bCs/>
          <w:snapToGrid w:val="0"/>
          <w:spacing w:val="3"/>
        </w:rPr>
        <w:t>к</w:t>
      </w:r>
      <w:r w:rsidR="003E1810" w:rsidRPr="00F13626">
        <w:rPr>
          <w:bCs/>
          <w:snapToGrid w:val="0"/>
          <w:spacing w:val="3"/>
        </w:rPr>
        <w:t xml:space="preserve">онтролирует на регулярной основе и путем проведения выборочных проверок соблюдение </w:t>
      </w:r>
      <w:r>
        <w:rPr>
          <w:bCs/>
          <w:snapToGrid w:val="0"/>
          <w:spacing w:val="3"/>
        </w:rPr>
        <w:t>Обществом</w:t>
      </w:r>
      <w:r w:rsidR="003E1810" w:rsidRPr="00F13626">
        <w:rPr>
          <w:bCs/>
          <w:snapToGrid w:val="0"/>
          <w:spacing w:val="3"/>
        </w:rPr>
        <w:t xml:space="preserve"> требований действующего законодательства Российской Федерации и внутренних документов </w:t>
      </w:r>
      <w:r>
        <w:rPr>
          <w:bCs/>
          <w:snapToGrid w:val="0"/>
          <w:spacing w:val="3"/>
        </w:rPr>
        <w:t>Общества</w:t>
      </w:r>
      <w:r w:rsidR="003E1810" w:rsidRPr="00F13626">
        <w:rPr>
          <w:bCs/>
          <w:snapToGrid w:val="0"/>
          <w:spacing w:val="3"/>
        </w:rPr>
        <w:t xml:space="preserve">, разработанных в рамках </w:t>
      </w:r>
      <w:r w:rsidRPr="00D42955">
        <w:t>Федерального закона о противодействии неправомерному использованию инсайдерской информации и манипулированию рынком</w:t>
      </w:r>
      <w:r w:rsidR="003E1810" w:rsidRPr="00F13626">
        <w:rPr>
          <w:bCs/>
          <w:snapToGrid w:val="0"/>
          <w:spacing w:val="3"/>
        </w:rPr>
        <w:t xml:space="preserve"> и принятых в соответствии с ним нормативных актов, а именно:</w:t>
      </w:r>
    </w:p>
    <w:p w:rsidR="003E1810" w:rsidRPr="00F13626" w:rsidRDefault="003E1810" w:rsidP="0092130E">
      <w:pPr>
        <w:numPr>
          <w:ilvl w:val="0"/>
          <w:numId w:val="78"/>
        </w:numPr>
        <w:tabs>
          <w:tab w:val="left" w:pos="284"/>
        </w:tabs>
        <w:spacing w:before="120" w:after="120"/>
        <w:ind w:left="1276" w:hanging="567"/>
        <w:jc w:val="both"/>
      </w:pPr>
      <w:r w:rsidRPr="00F13626">
        <w:t xml:space="preserve">наличие внутренних документов </w:t>
      </w:r>
      <w:r w:rsidR="008D68FD">
        <w:t>Общества</w:t>
      </w:r>
      <w:r w:rsidRPr="00F13626">
        <w:t xml:space="preserve">, обязанность подготовки которых предусмотрена </w:t>
      </w:r>
      <w:r w:rsidR="008D68FD" w:rsidRPr="00D42955">
        <w:t>Федеральн</w:t>
      </w:r>
      <w:r w:rsidR="008D68FD">
        <w:t>ым</w:t>
      </w:r>
      <w:r w:rsidR="008D68FD" w:rsidRPr="00D42955">
        <w:t xml:space="preserve"> закон</w:t>
      </w:r>
      <w:r w:rsidR="008D68FD">
        <w:t>ом</w:t>
      </w:r>
      <w:r w:rsidR="008D68FD" w:rsidRPr="00D42955">
        <w:t xml:space="preserve"> о противодействии неправомерному использованию инсайдерской информации и манипулированию рынком</w:t>
      </w:r>
      <w:r w:rsidRPr="00F13626">
        <w:t xml:space="preserve"> и  их соответствие требованиям, установленным </w:t>
      </w:r>
      <w:r w:rsidR="008D68FD" w:rsidRPr="00D42955">
        <w:t>Федеральн</w:t>
      </w:r>
      <w:r w:rsidR="008D68FD">
        <w:t>ым</w:t>
      </w:r>
      <w:r w:rsidR="008D68FD" w:rsidRPr="00D42955">
        <w:t xml:space="preserve"> закон</w:t>
      </w:r>
      <w:r w:rsidR="008D68FD">
        <w:t>ом</w:t>
      </w:r>
      <w:r w:rsidR="008D68FD" w:rsidRPr="00D42955">
        <w:t xml:space="preserve"> о противодействии неправомерному использованию инсайдерской информации и манипулированию рынком</w:t>
      </w:r>
      <w:r w:rsidRPr="00F13626">
        <w:t xml:space="preserve"> и  принятым в соответствии с ним нормативным актам;</w:t>
      </w:r>
    </w:p>
    <w:p w:rsidR="003E1810" w:rsidRPr="00F13626" w:rsidRDefault="003E1810" w:rsidP="0092130E">
      <w:pPr>
        <w:numPr>
          <w:ilvl w:val="0"/>
          <w:numId w:val="78"/>
        </w:numPr>
        <w:tabs>
          <w:tab w:val="left" w:pos="284"/>
        </w:tabs>
        <w:spacing w:before="120" w:after="120"/>
        <w:ind w:left="1276" w:hanging="567"/>
        <w:jc w:val="both"/>
      </w:pPr>
      <w:r w:rsidRPr="00F13626">
        <w:t xml:space="preserve">наличие Перечня инсайдерской информации </w:t>
      </w:r>
      <w:r w:rsidR="008D68FD">
        <w:t>Общества</w:t>
      </w:r>
      <w:r w:rsidRPr="00F13626">
        <w:t xml:space="preserve">, соблюдение </w:t>
      </w:r>
      <w:r w:rsidR="008D68FD">
        <w:t>Обществом</w:t>
      </w:r>
      <w:r w:rsidRPr="00F13626">
        <w:t xml:space="preserve"> порядка его своевременного обновления и раскрытия;</w:t>
      </w:r>
    </w:p>
    <w:p w:rsidR="003E1810" w:rsidRPr="00F13626" w:rsidRDefault="003E1810" w:rsidP="0092130E">
      <w:pPr>
        <w:numPr>
          <w:ilvl w:val="0"/>
          <w:numId w:val="78"/>
        </w:numPr>
        <w:tabs>
          <w:tab w:val="left" w:pos="284"/>
        </w:tabs>
        <w:spacing w:before="120" w:after="120"/>
        <w:ind w:left="1276" w:hanging="567"/>
        <w:jc w:val="both"/>
      </w:pPr>
      <w:r w:rsidRPr="00F13626">
        <w:t xml:space="preserve">ведение и своевременное предоставление в порядке, установленном нормативным актом Банка России, </w:t>
      </w:r>
      <w:r w:rsidR="008D68FD">
        <w:t>с</w:t>
      </w:r>
      <w:r w:rsidRPr="00F13626">
        <w:t xml:space="preserve">писка инсайдеров </w:t>
      </w:r>
      <w:r w:rsidR="008D68FD">
        <w:t>Общества</w:t>
      </w:r>
      <w:r w:rsidRPr="00F13626">
        <w:t xml:space="preserve"> организаторам торговли, через которых совершаются операции с финансовыми инструментами;</w:t>
      </w:r>
    </w:p>
    <w:p w:rsidR="003E1810" w:rsidRPr="00F13626" w:rsidRDefault="003E1810" w:rsidP="0092130E">
      <w:pPr>
        <w:numPr>
          <w:ilvl w:val="0"/>
          <w:numId w:val="78"/>
        </w:numPr>
        <w:tabs>
          <w:tab w:val="left" w:pos="284"/>
        </w:tabs>
        <w:spacing w:before="120" w:after="120"/>
        <w:ind w:left="1276" w:hanging="567"/>
        <w:jc w:val="both"/>
      </w:pPr>
      <w:r w:rsidRPr="00F13626">
        <w:t xml:space="preserve">своевременное предоставление </w:t>
      </w:r>
      <w:r w:rsidR="008D68FD">
        <w:t>с</w:t>
      </w:r>
      <w:r w:rsidRPr="00F13626">
        <w:t xml:space="preserve">писка инсайдеров </w:t>
      </w:r>
      <w:r w:rsidR="008D68FD">
        <w:t>Общества</w:t>
      </w:r>
      <w:r w:rsidRPr="00F13626">
        <w:t xml:space="preserve"> в </w:t>
      </w:r>
      <w:r w:rsidR="008D68FD">
        <w:t xml:space="preserve">Банк России </w:t>
      </w:r>
      <w:r w:rsidRPr="00F13626">
        <w:t>по его письменному требованию (запросу);</w:t>
      </w:r>
    </w:p>
    <w:p w:rsidR="003E1810" w:rsidRPr="00F13626" w:rsidRDefault="003E1810" w:rsidP="0092130E">
      <w:pPr>
        <w:numPr>
          <w:ilvl w:val="0"/>
          <w:numId w:val="78"/>
        </w:numPr>
        <w:tabs>
          <w:tab w:val="left" w:pos="284"/>
        </w:tabs>
        <w:spacing w:before="120" w:after="120"/>
        <w:ind w:left="1276" w:hanging="567"/>
        <w:jc w:val="both"/>
      </w:pPr>
      <w:r w:rsidRPr="00F13626">
        <w:t xml:space="preserve">своевременное уведомление в порядке, установленном нормативным актом Банка России, лиц, включенных в </w:t>
      </w:r>
      <w:r w:rsidR="008D68FD">
        <w:t>с</w:t>
      </w:r>
      <w:r w:rsidRPr="00F13626">
        <w:t xml:space="preserve">писок инсайдеров </w:t>
      </w:r>
      <w:r w:rsidR="008D68FD">
        <w:t>Общества</w:t>
      </w:r>
      <w:r w:rsidRPr="00F13626">
        <w:t xml:space="preserve">, об их включении в такой </w:t>
      </w:r>
      <w:r w:rsidR="008D68FD">
        <w:t>с</w:t>
      </w:r>
      <w:r w:rsidRPr="00F13626">
        <w:t xml:space="preserve">писок и исключении из него, информирование указанных лиц о требованиях </w:t>
      </w:r>
      <w:r w:rsidR="008D68FD" w:rsidRPr="00D42955">
        <w:t>Федеральн</w:t>
      </w:r>
      <w:r w:rsidR="008D68FD">
        <w:t xml:space="preserve">ого </w:t>
      </w:r>
      <w:r w:rsidR="008D68FD" w:rsidRPr="00D42955">
        <w:t>закон</w:t>
      </w:r>
      <w:r w:rsidR="008D68FD">
        <w:t xml:space="preserve">а </w:t>
      </w:r>
      <w:r w:rsidR="008D68FD" w:rsidRPr="00D42955">
        <w:t>о противодействии неправомерному использованию инсайдерской информации и манипулированию рынком</w:t>
      </w:r>
      <w:r w:rsidRPr="00F13626">
        <w:t>;</w:t>
      </w:r>
    </w:p>
    <w:p w:rsidR="003E1810" w:rsidRPr="00F13626" w:rsidRDefault="003E1810" w:rsidP="0092130E">
      <w:pPr>
        <w:numPr>
          <w:ilvl w:val="0"/>
          <w:numId w:val="78"/>
        </w:numPr>
        <w:tabs>
          <w:tab w:val="left" w:pos="284"/>
        </w:tabs>
        <w:spacing w:before="120" w:after="120"/>
        <w:ind w:left="1276" w:hanging="567"/>
        <w:jc w:val="both"/>
      </w:pPr>
      <w:r w:rsidRPr="00F13626">
        <w:t xml:space="preserve">соблюдение лицами, включенными в </w:t>
      </w:r>
      <w:r w:rsidR="008D68FD">
        <w:t>с</w:t>
      </w:r>
      <w:r w:rsidRPr="00F13626">
        <w:t xml:space="preserve">писок инсайдеров </w:t>
      </w:r>
      <w:r w:rsidR="008D68FD">
        <w:t>Общества</w:t>
      </w:r>
      <w:r w:rsidRPr="00F13626">
        <w:t xml:space="preserve"> порядка и сроков, определенных нормативным актом Банка России для направления уведомлений </w:t>
      </w:r>
      <w:r w:rsidR="008D68FD">
        <w:t>Обществу</w:t>
      </w:r>
      <w:r w:rsidRPr="00F13626">
        <w:t xml:space="preserve"> и </w:t>
      </w:r>
      <w:r w:rsidR="00C86E8E">
        <w:t xml:space="preserve">в </w:t>
      </w:r>
      <w:r w:rsidR="008D68FD">
        <w:t>Банк России</w:t>
      </w:r>
      <w:r w:rsidRPr="00F13626">
        <w:t xml:space="preserve"> об осуществленных ими операциях с ценными бумагами </w:t>
      </w:r>
      <w:r w:rsidR="008D68FD">
        <w:t>Общества</w:t>
      </w:r>
      <w:r w:rsidRPr="00F13626">
        <w:t xml:space="preserve"> и о заключении договоров, являющихся производными финансовыми инструментами, цена которых зависит от таких ценных бумаг;</w:t>
      </w:r>
    </w:p>
    <w:p w:rsidR="003E1810" w:rsidRPr="00F13626" w:rsidRDefault="003E1810" w:rsidP="0092130E">
      <w:pPr>
        <w:widowControl w:val="0"/>
        <w:numPr>
          <w:ilvl w:val="0"/>
          <w:numId w:val="78"/>
        </w:numPr>
        <w:shd w:val="clear" w:color="auto" w:fill="FFFFFF"/>
        <w:tabs>
          <w:tab w:val="left" w:pos="284"/>
        </w:tabs>
        <w:spacing w:before="120" w:after="120"/>
        <w:ind w:left="1276" w:hanging="567"/>
        <w:jc w:val="both"/>
      </w:pPr>
      <w:r w:rsidRPr="00F13626">
        <w:t xml:space="preserve">соблюдение ограничений на использование инсайдерской информации и (или) манипулирование рынком, установленных </w:t>
      </w:r>
      <w:r w:rsidR="008D68FD" w:rsidRPr="00D42955">
        <w:t>Федеральн</w:t>
      </w:r>
      <w:r w:rsidR="008D68FD">
        <w:t>ым</w:t>
      </w:r>
      <w:r w:rsidR="008D68FD" w:rsidRPr="00D42955">
        <w:t xml:space="preserve"> закон</w:t>
      </w:r>
      <w:r w:rsidR="008D68FD">
        <w:t>ом</w:t>
      </w:r>
      <w:r w:rsidR="008D68FD" w:rsidRPr="00D42955">
        <w:t xml:space="preserve"> о противодействии неправомерному использованию инсайдерской информации и манипулированию рынком</w:t>
      </w:r>
      <w:r w:rsidRPr="00F13626">
        <w:t xml:space="preserve"> и принятыми в соответствии с ним нормативными актами, а также внутренними документами </w:t>
      </w:r>
      <w:r w:rsidR="008D68FD">
        <w:t>Общества</w:t>
      </w:r>
      <w:r w:rsidRPr="00F13626">
        <w:t>;</w:t>
      </w:r>
    </w:p>
    <w:p w:rsidR="003E1810" w:rsidRPr="00F13626" w:rsidRDefault="003E1810" w:rsidP="0092130E">
      <w:pPr>
        <w:widowControl w:val="0"/>
        <w:numPr>
          <w:ilvl w:val="0"/>
          <w:numId w:val="78"/>
        </w:numPr>
        <w:shd w:val="clear" w:color="auto" w:fill="FFFFFF"/>
        <w:tabs>
          <w:tab w:val="left" w:pos="284"/>
        </w:tabs>
        <w:spacing w:before="120" w:after="120"/>
        <w:ind w:left="1276" w:hanging="567"/>
        <w:jc w:val="both"/>
      </w:pPr>
      <w:r w:rsidRPr="00F13626">
        <w:t>осуществление мониторинга действующего законодательства Российской Федерации и требований организаторов торговли в сфере противодействия неправомерному использованию инсайдерской информации и манипулированию рынком;</w:t>
      </w:r>
    </w:p>
    <w:p w:rsidR="003E1810" w:rsidRPr="00F13626" w:rsidRDefault="003E1810" w:rsidP="0092130E">
      <w:pPr>
        <w:widowControl w:val="0"/>
        <w:numPr>
          <w:ilvl w:val="0"/>
          <w:numId w:val="78"/>
        </w:numPr>
        <w:shd w:val="clear" w:color="auto" w:fill="FFFFFF"/>
        <w:tabs>
          <w:tab w:val="left" w:pos="284"/>
        </w:tabs>
        <w:spacing w:before="120" w:after="120"/>
        <w:ind w:left="1276" w:hanging="567"/>
        <w:jc w:val="both"/>
        <w:rPr>
          <w:b/>
          <w:bCs/>
        </w:rPr>
      </w:pPr>
      <w:r w:rsidRPr="00F13626">
        <w:t xml:space="preserve">оказание необходимого содействия сотрудникам (уполномоченным лицам) </w:t>
      </w:r>
      <w:r w:rsidR="0092130E">
        <w:t xml:space="preserve">Банка России </w:t>
      </w:r>
      <w:r w:rsidRPr="00F13626">
        <w:t xml:space="preserve">и внешних аудиторов </w:t>
      </w:r>
      <w:r w:rsidR="0092130E">
        <w:t xml:space="preserve">Общества </w:t>
      </w:r>
      <w:r w:rsidRPr="00F13626">
        <w:t xml:space="preserve">при проведении  проверок </w:t>
      </w:r>
      <w:r w:rsidR="0092130E">
        <w:t xml:space="preserve">Общества </w:t>
      </w:r>
      <w:r w:rsidRPr="00F13626">
        <w:t>с их стороны.</w:t>
      </w:r>
    </w:p>
    <w:p w:rsidR="003E1810" w:rsidRPr="00F13626" w:rsidRDefault="0092130E" w:rsidP="0092130E">
      <w:pPr>
        <w:keepNext/>
        <w:widowControl w:val="0"/>
        <w:shd w:val="clear" w:color="auto" w:fill="FFFFFF"/>
        <w:tabs>
          <w:tab w:val="left" w:pos="284"/>
          <w:tab w:val="num" w:pos="709"/>
        </w:tabs>
        <w:spacing w:before="120" w:after="120"/>
        <w:ind w:left="709" w:right="-6"/>
        <w:jc w:val="both"/>
        <w:outlineLvl w:val="2"/>
      </w:pPr>
      <w:r>
        <w:t>5</w:t>
      </w:r>
      <w:r w:rsidR="003E1810" w:rsidRPr="00F13626">
        <w:t>.</w:t>
      </w:r>
      <w:r>
        <w:t>6</w:t>
      </w:r>
      <w:r w:rsidR="003E1810" w:rsidRPr="00F13626">
        <w:t xml:space="preserve">.3. </w:t>
      </w:r>
      <w:r>
        <w:t>к</w:t>
      </w:r>
      <w:r w:rsidR="003E1810" w:rsidRPr="00F13626">
        <w:t xml:space="preserve">онтролирует устранение выявленных нарушений и соблюдение мер по </w:t>
      </w:r>
      <w:r w:rsidR="003E1810" w:rsidRPr="0092130E">
        <w:rPr>
          <w:bCs/>
          <w:snapToGrid w:val="0"/>
          <w:spacing w:val="3"/>
        </w:rPr>
        <w:t>предупреждению</w:t>
      </w:r>
      <w:r w:rsidR="003E1810" w:rsidRPr="00F13626">
        <w:t xml:space="preserve"> аналогичных нарушений в дальнейшей деятельности </w:t>
      </w:r>
      <w:r w:rsidR="00651180">
        <w:t>Общества</w:t>
      </w:r>
      <w:r>
        <w:t>;</w:t>
      </w:r>
    </w:p>
    <w:p w:rsidR="003E1810" w:rsidRPr="00F13626" w:rsidRDefault="0092130E" w:rsidP="0092130E">
      <w:pPr>
        <w:keepNext/>
        <w:widowControl w:val="0"/>
        <w:shd w:val="clear" w:color="auto" w:fill="FFFFFF"/>
        <w:tabs>
          <w:tab w:val="left" w:pos="284"/>
          <w:tab w:val="num" w:pos="709"/>
        </w:tabs>
        <w:spacing w:before="120" w:after="120"/>
        <w:ind w:left="709" w:right="-6"/>
        <w:jc w:val="both"/>
        <w:outlineLvl w:val="2"/>
      </w:pPr>
      <w:r>
        <w:t>5</w:t>
      </w:r>
      <w:r w:rsidR="003E1810" w:rsidRPr="00F13626">
        <w:t>.</w:t>
      </w:r>
      <w:r>
        <w:t>6</w:t>
      </w:r>
      <w:r w:rsidR="003E1810" w:rsidRPr="00F13626">
        <w:t xml:space="preserve">.4. </w:t>
      </w:r>
      <w:r w:rsidR="00A8375E">
        <w:t>по письменному требованию акционеров (акционера)</w:t>
      </w:r>
      <w:r w:rsidR="003E1810" w:rsidRPr="00F13626">
        <w:t xml:space="preserve">, представляет </w:t>
      </w:r>
      <w:r>
        <w:t>о</w:t>
      </w:r>
      <w:r w:rsidR="003E1810" w:rsidRPr="00F13626">
        <w:t xml:space="preserve">бщему собранию акционеров </w:t>
      </w:r>
      <w:r>
        <w:t>Общества</w:t>
      </w:r>
      <w:r w:rsidR="003E1810" w:rsidRPr="00F13626">
        <w:t xml:space="preserve"> 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(далее – </w:t>
      </w:r>
      <w:r>
        <w:t>«</w:t>
      </w:r>
      <w:r w:rsidR="003E1810" w:rsidRPr="00F13626">
        <w:t>Отчет о результатах осуществления внутреннего контроля</w:t>
      </w:r>
      <w:r>
        <w:t>»</w:t>
      </w:r>
      <w:r w:rsidR="003E1810" w:rsidRPr="00F13626">
        <w:t>)</w:t>
      </w:r>
      <w:r w:rsidR="001E09A1">
        <w:t xml:space="preserve">, если представление данного отчета требуется в соответствии с </w:t>
      </w:r>
      <w:r w:rsidR="00F317CC">
        <w:t xml:space="preserve">применимым </w:t>
      </w:r>
      <w:r w:rsidR="001E09A1">
        <w:t>действующим законодательством</w:t>
      </w:r>
      <w:r w:rsidR="003E1810" w:rsidRPr="00F13626">
        <w:t>.</w:t>
      </w:r>
    </w:p>
    <w:p w:rsidR="003E1810" w:rsidRPr="00F13626" w:rsidRDefault="003E1810" w:rsidP="00B25BEE">
      <w:pPr>
        <w:tabs>
          <w:tab w:val="num" w:pos="0"/>
          <w:tab w:val="left" w:pos="284"/>
        </w:tabs>
        <w:spacing w:before="120" w:after="120"/>
        <w:ind w:firstLine="709"/>
        <w:jc w:val="both"/>
      </w:pPr>
      <w:r w:rsidRPr="00F13626">
        <w:t>Отчет о результатах осуществления внутреннего контроля должен содержать:</w:t>
      </w:r>
    </w:p>
    <w:p w:rsidR="003E1810" w:rsidRPr="00F13626" w:rsidRDefault="003E1810" w:rsidP="00B25BEE">
      <w:pPr>
        <w:numPr>
          <w:ilvl w:val="0"/>
          <w:numId w:val="78"/>
        </w:numPr>
        <w:tabs>
          <w:tab w:val="num" w:pos="0"/>
          <w:tab w:val="left" w:pos="284"/>
        </w:tabs>
        <w:spacing w:before="120" w:after="120"/>
        <w:ind w:left="1276" w:hanging="567"/>
        <w:jc w:val="both"/>
      </w:pPr>
      <w:r w:rsidRPr="00F13626">
        <w:t xml:space="preserve">сведения о соблюдении требований внутренних документов </w:t>
      </w:r>
      <w:r w:rsidR="0092130E">
        <w:t>Общества</w:t>
      </w:r>
      <w:r w:rsidRPr="00F13626">
        <w:t xml:space="preserve"> Управляющ</w:t>
      </w:r>
      <w:r w:rsidR="0092130E">
        <w:t xml:space="preserve">ей </w:t>
      </w:r>
      <w:r w:rsidRPr="00F13626">
        <w:t>организаци</w:t>
      </w:r>
      <w:r w:rsidR="0092130E">
        <w:t xml:space="preserve">ей </w:t>
      </w:r>
      <w:r w:rsidRPr="00F13626">
        <w:t>и Бухгалтерской организаци</w:t>
      </w:r>
      <w:r w:rsidR="0092130E">
        <w:t>ей</w:t>
      </w:r>
      <w:r w:rsidRPr="00F13626">
        <w:t xml:space="preserve">, определяющих порядок доступа к инсайдерской информации </w:t>
      </w:r>
      <w:r w:rsidR="0092130E">
        <w:t>Общества</w:t>
      </w:r>
      <w:r w:rsidRPr="00F13626">
        <w:t>, правила ее охраны и контроля за соблюдением требований действующего законодательства Российской Федерации о противодействии неправомерному использованию инсайдерской информации и манипулированию рынком;</w:t>
      </w:r>
    </w:p>
    <w:p w:rsidR="003E1810" w:rsidRPr="00F13626" w:rsidRDefault="003E1810" w:rsidP="00B25BEE">
      <w:pPr>
        <w:numPr>
          <w:ilvl w:val="0"/>
          <w:numId w:val="78"/>
        </w:numPr>
        <w:tabs>
          <w:tab w:val="num" w:pos="0"/>
          <w:tab w:val="left" w:pos="284"/>
        </w:tabs>
        <w:spacing w:before="120" w:after="120"/>
        <w:ind w:left="1276" w:hanging="567"/>
        <w:jc w:val="both"/>
      </w:pPr>
      <w:r w:rsidRPr="00F13626">
        <w:t>сведения обо всех выявленных нарушениях действующего законодательства Российской Федерации о противодействии неправомерному использованию инсайдерской информации и манипулированию рынком, о причинах совершения соответствующих нарушений и виновных в них лицах;</w:t>
      </w:r>
    </w:p>
    <w:p w:rsidR="003E1810" w:rsidRPr="00F13626" w:rsidRDefault="003E1810" w:rsidP="00B25BEE">
      <w:pPr>
        <w:numPr>
          <w:ilvl w:val="0"/>
          <w:numId w:val="78"/>
        </w:numPr>
        <w:tabs>
          <w:tab w:val="num" w:pos="0"/>
          <w:tab w:val="left" w:pos="284"/>
        </w:tabs>
        <w:spacing w:before="120" w:after="120"/>
        <w:ind w:left="1276" w:hanging="567"/>
        <w:jc w:val="both"/>
      </w:pPr>
      <w:r w:rsidRPr="00F13626">
        <w:t>рекомендации мер по предупреждению аналогичных нарушений и повышению эффективности внутреннего контроля в целях противодействия неправомерному использованию инсайдерской информации и манипулированию рынком.</w:t>
      </w:r>
    </w:p>
    <w:p w:rsidR="003E1810" w:rsidRPr="00F13626" w:rsidRDefault="003E1810" w:rsidP="00B25BEE">
      <w:pPr>
        <w:tabs>
          <w:tab w:val="left" w:pos="284"/>
          <w:tab w:val="num" w:pos="709"/>
        </w:tabs>
        <w:spacing w:before="120" w:after="120"/>
        <w:ind w:left="709"/>
        <w:jc w:val="both"/>
      </w:pPr>
      <w:r w:rsidRPr="00F13626">
        <w:t>В отчет о результатах осуществления внутреннего контроля также могут включаться иные сведения.</w:t>
      </w:r>
    </w:p>
    <w:p w:rsidR="003E1810" w:rsidRPr="00F13626" w:rsidRDefault="00B25BEE" w:rsidP="0092130E">
      <w:pPr>
        <w:keepNext/>
        <w:widowControl w:val="0"/>
        <w:shd w:val="clear" w:color="auto" w:fill="FFFFFF"/>
        <w:tabs>
          <w:tab w:val="left" w:pos="284"/>
          <w:tab w:val="num" w:pos="709"/>
        </w:tabs>
        <w:spacing w:before="120" w:after="120"/>
        <w:ind w:left="709" w:right="-6"/>
        <w:jc w:val="both"/>
        <w:outlineLvl w:val="2"/>
      </w:pPr>
      <w:r>
        <w:t>5</w:t>
      </w:r>
      <w:r w:rsidR="003E1810" w:rsidRPr="00F13626">
        <w:t>.</w:t>
      </w:r>
      <w:r>
        <w:t>6</w:t>
      </w:r>
      <w:r w:rsidR="003E1810" w:rsidRPr="00F13626">
        <w:t xml:space="preserve">.5. </w:t>
      </w:r>
      <w:r w:rsidR="0092130E">
        <w:t>к</w:t>
      </w:r>
      <w:r w:rsidR="003E1810" w:rsidRPr="00F13626">
        <w:t xml:space="preserve">онсультирует сотрудников Управляющей организации и </w:t>
      </w:r>
      <w:r w:rsidR="003E1810" w:rsidRPr="00B25BEE">
        <w:rPr>
          <w:bCs/>
          <w:snapToGrid w:val="0"/>
          <w:spacing w:val="3"/>
        </w:rPr>
        <w:t>Бухгалтерской</w:t>
      </w:r>
      <w:r w:rsidR="003E1810" w:rsidRPr="00F13626">
        <w:t xml:space="preserve"> организации по вопросам, связанным с выполнением требований </w:t>
      </w:r>
      <w:r w:rsidR="008F278F" w:rsidRPr="00D42955">
        <w:t>Федеральн</w:t>
      </w:r>
      <w:r w:rsidR="008F278F">
        <w:t xml:space="preserve">ого </w:t>
      </w:r>
      <w:r w:rsidR="008F278F" w:rsidRPr="00D42955">
        <w:t>зако</w:t>
      </w:r>
      <w:r w:rsidR="008F278F">
        <w:t>на</w:t>
      </w:r>
      <w:r w:rsidR="008F278F" w:rsidRPr="00D42955">
        <w:t xml:space="preserve"> о противодействии неправомерному использованию инсайдерской информации и манипулированию рынком</w:t>
      </w:r>
      <w:r w:rsidR="003E1810" w:rsidRPr="00F13626">
        <w:t xml:space="preserve">, </w:t>
      </w:r>
      <w:r w:rsidR="003E1810" w:rsidRPr="00F13626">
        <w:rPr>
          <w:bCs/>
        </w:rPr>
        <w:t xml:space="preserve">принятых в соответствии с ним нормативных актов и внутренних документов </w:t>
      </w:r>
      <w:r w:rsidR="008F278F">
        <w:rPr>
          <w:bCs/>
        </w:rPr>
        <w:t>Общества</w:t>
      </w:r>
      <w:r w:rsidR="00EF46FF">
        <w:t>;</w:t>
      </w:r>
    </w:p>
    <w:p w:rsidR="003E1810" w:rsidRPr="00F13626" w:rsidRDefault="00B25BEE" w:rsidP="0092130E">
      <w:pPr>
        <w:keepNext/>
        <w:widowControl w:val="0"/>
        <w:shd w:val="clear" w:color="auto" w:fill="FFFFFF"/>
        <w:tabs>
          <w:tab w:val="left" w:pos="284"/>
          <w:tab w:val="num" w:pos="709"/>
        </w:tabs>
        <w:spacing w:before="120" w:after="120"/>
        <w:ind w:left="709" w:right="-6"/>
        <w:jc w:val="both"/>
        <w:outlineLvl w:val="2"/>
      </w:pPr>
      <w:r>
        <w:t>5</w:t>
      </w:r>
      <w:r w:rsidR="003E1810" w:rsidRPr="00F13626">
        <w:t>.</w:t>
      </w:r>
      <w:r>
        <w:t>6</w:t>
      </w:r>
      <w:r w:rsidR="003E1810" w:rsidRPr="00F13626">
        <w:t xml:space="preserve">.6. </w:t>
      </w:r>
      <w:r w:rsidR="008F278F">
        <w:t>п</w:t>
      </w:r>
      <w:r w:rsidR="003E1810" w:rsidRPr="00F13626">
        <w:t xml:space="preserve">одготавливает, в пределах своей компетенции, предложения для разработки внутренних </w:t>
      </w:r>
      <w:r w:rsidR="003E1810" w:rsidRPr="00B25BEE">
        <w:rPr>
          <w:bCs/>
          <w:snapToGrid w:val="0"/>
          <w:spacing w:val="3"/>
        </w:rPr>
        <w:t>документов</w:t>
      </w:r>
      <w:r w:rsidR="003E1810" w:rsidRPr="00F13626">
        <w:t xml:space="preserve"> </w:t>
      </w:r>
      <w:r w:rsidR="008F278F">
        <w:t>Общества</w:t>
      </w:r>
      <w:r w:rsidR="003E1810" w:rsidRPr="00F13626">
        <w:t>, регулирующих вопросы  контроля  за противодействием неправомерному использованию инсайдерской инфо</w:t>
      </w:r>
      <w:r w:rsidR="00EF46FF">
        <w:t>рмации и манипулированию рынком;</w:t>
      </w:r>
    </w:p>
    <w:p w:rsidR="003E1810" w:rsidRPr="00F13626" w:rsidRDefault="00B25BEE" w:rsidP="0092130E">
      <w:pPr>
        <w:keepNext/>
        <w:widowControl w:val="0"/>
        <w:shd w:val="clear" w:color="auto" w:fill="FFFFFF"/>
        <w:tabs>
          <w:tab w:val="left" w:pos="284"/>
          <w:tab w:val="num" w:pos="709"/>
        </w:tabs>
        <w:spacing w:before="120" w:after="120"/>
        <w:ind w:left="709" w:right="-6"/>
        <w:jc w:val="both"/>
        <w:outlineLvl w:val="2"/>
      </w:pPr>
      <w:r>
        <w:t>5</w:t>
      </w:r>
      <w:r w:rsidR="003E1810" w:rsidRPr="00F13626">
        <w:t>.</w:t>
      </w:r>
      <w:r>
        <w:t>6</w:t>
      </w:r>
      <w:r w:rsidR="003E1810" w:rsidRPr="00F13626">
        <w:t xml:space="preserve">.7.  </w:t>
      </w:r>
      <w:r w:rsidR="008F278F">
        <w:t>о</w:t>
      </w:r>
      <w:r w:rsidR="003E1810" w:rsidRPr="00F13626">
        <w:t xml:space="preserve">существляет иные действия, предусмотренные внутренними документами </w:t>
      </w:r>
      <w:r w:rsidR="008F278F">
        <w:t>Общества</w:t>
      </w:r>
      <w:r w:rsidR="003E1810" w:rsidRPr="00F13626">
        <w:t>, направленные на предупреждение, выявление и пресечение нарушений действующего законодательства Российской Федерации о противодействии неправомерному использованию инсайдерской информации и манипулированию рынком.</w:t>
      </w:r>
    </w:p>
    <w:p w:rsidR="003E1810" w:rsidRPr="00F13626" w:rsidRDefault="003E1810" w:rsidP="003E1810">
      <w:pPr>
        <w:numPr>
          <w:ilvl w:val="1"/>
          <w:numId w:val="5"/>
        </w:numPr>
        <w:tabs>
          <w:tab w:val="num" w:pos="0"/>
        </w:tabs>
        <w:autoSpaceDE w:val="0"/>
        <w:autoSpaceDN w:val="0"/>
        <w:adjustRightInd w:val="0"/>
        <w:spacing w:before="120" w:after="120"/>
        <w:ind w:left="709" w:hanging="709"/>
        <w:jc w:val="both"/>
        <w:outlineLvl w:val="1"/>
      </w:pPr>
      <w:r w:rsidRPr="00F13626">
        <w:t xml:space="preserve">При осуществлении своих функций по контролю за соблюдением </w:t>
      </w:r>
      <w:r w:rsidR="008F278F">
        <w:t xml:space="preserve">Обществом </w:t>
      </w:r>
      <w:r w:rsidRPr="00F13626">
        <w:t>требований действующего законодательства Российской Федерации о противодействии неправомерному использованию инсайдерской информации и манипулированию рынком, Ответственное лицо имеет право:</w:t>
      </w:r>
    </w:p>
    <w:p w:rsidR="003E1810" w:rsidRPr="00F13626" w:rsidRDefault="003E1810" w:rsidP="00B25BEE">
      <w:pPr>
        <w:numPr>
          <w:ilvl w:val="0"/>
          <w:numId w:val="78"/>
        </w:numPr>
        <w:tabs>
          <w:tab w:val="num" w:pos="0"/>
          <w:tab w:val="left" w:pos="284"/>
        </w:tabs>
        <w:spacing w:before="120" w:after="120"/>
        <w:ind w:left="1276" w:hanging="567"/>
        <w:jc w:val="both"/>
      </w:pPr>
      <w:r w:rsidRPr="00F13626">
        <w:t xml:space="preserve">принимать участие в разработке и в согласовании внутренних документов </w:t>
      </w:r>
      <w:r w:rsidR="008F278F">
        <w:t>Общества</w:t>
      </w:r>
      <w:r w:rsidRPr="00F13626">
        <w:t xml:space="preserve">, относящихся к исполнению требований </w:t>
      </w:r>
      <w:r w:rsidR="008F278F" w:rsidRPr="00D42955">
        <w:t>Федеральн</w:t>
      </w:r>
      <w:r w:rsidR="008F278F">
        <w:t xml:space="preserve">ого </w:t>
      </w:r>
      <w:r w:rsidR="008F278F" w:rsidRPr="00D42955">
        <w:t>закон</w:t>
      </w:r>
      <w:r w:rsidR="008F278F">
        <w:t>а</w:t>
      </w:r>
      <w:r w:rsidR="008F278F" w:rsidRPr="00D42955">
        <w:t xml:space="preserve"> о противодействии неправомерному использованию инсайдерской информации и манипулированию рынком</w:t>
      </w:r>
      <w:r w:rsidRPr="00F13626">
        <w:t xml:space="preserve"> и принятых в соответствии с ним нормативных актов;</w:t>
      </w:r>
    </w:p>
    <w:p w:rsidR="003E1810" w:rsidRPr="00F13626" w:rsidRDefault="003E1810" w:rsidP="00B25BEE">
      <w:pPr>
        <w:numPr>
          <w:ilvl w:val="0"/>
          <w:numId w:val="78"/>
        </w:numPr>
        <w:tabs>
          <w:tab w:val="num" w:pos="0"/>
          <w:tab w:val="left" w:pos="284"/>
        </w:tabs>
        <w:spacing w:before="120" w:after="120"/>
        <w:ind w:left="1276" w:hanging="567"/>
        <w:jc w:val="both"/>
      </w:pPr>
      <w:r w:rsidRPr="00F13626">
        <w:t xml:space="preserve">требовать представления документов </w:t>
      </w:r>
      <w:r w:rsidR="008F278F">
        <w:t xml:space="preserve">Общества </w:t>
      </w:r>
      <w:r w:rsidRPr="00F13626">
        <w:t xml:space="preserve">и знакомиться с содержанием баз данных, связанных с </w:t>
      </w:r>
      <w:r w:rsidR="008F278F">
        <w:t xml:space="preserve">деятельностью Общества </w:t>
      </w:r>
      <w:r w:rsidRPr="00F13626">
        <w:t>как эмитента ценных бумаг;</w:t>
      </w:r>
    </w:p>
    <w:p w:rsidR="003E1810" w:rsidRPr="00F13626" w:rsidRDefault="003E1810" w:rsidP="00B25BEE">
      <w:pPr>
        <w:numPr>
          <w:ilvl w:val="0"/>
          <w:numId w:val="78"/>
        </w:numPr>
        <w:tabs>
          <w:tab w:val="num" w:pos="0"/>
          <w:tab w:val="left" w:pos="284"/>
        </w:tabs>
        <w:spacing w:before="120" w:after="120"/>
        <w:ind w:left="1276" w:hanging="567"/>
        <w:jc w:val="both"/>
      </w:pPr>
      <w:r w:rsidRPr="00F13626">
        <w:t xml:space="preserve">снимать копии с полученных Управляющей организацией или Бухгалтерской организацией документов, файлов и записей, связанных с осуществлением </w:t>
      </w:r>
      <w:r w:rsidR="008F278F">
        <w:t>Обществом</w:t>
      </w:r>
      <w:r w:rsidRPr="00F13626">
        <w:t xml:space="preserve"> деятельности  как эмитента ценных бумаг, за исключением информации, не подлежащей копированию в соответствии с требованиями действующего законодательства Российской Федерации;</w:t>
      </w:r>
    </w:p>
    <w:p w:rsidR="003E1810" w:rsidRPr="00F13626" w:rsidRDefault="003E1810" w:rsidP="00B25BEE">
      <w:pPr>
        <w:numPr>
          <w:ilvl w:val="0"/>
          <w:numId w:val="78"/>
        </w:numPr>
        <w:tabs>
          <w:tab w:val="num" w:pos="0"/>
          <w:tab w:val="left" w:pos="284"/>
        </w:tabs>
        <w:spacing w:before="120" w:after="120"/>
        <w:ind w:left="1276" w:hanging="567"/>
        <w:jc w:val="both"/>
      </w:pPr>
      <w:r w:rsidRPr="00F13626">
        <w:t xml:space="preserve">требовать от сотрудников Управляющей организации или Бухгалтерской организации, обязанности которых связаны с осуществлением </w:t>
      </w:r>
      <w:r w:rsidR="008F278F">
        <w:t>Обществом</w:t>
      </w:r>
      <w:r w:rsidRPr="00F13626">
        <w:t xml:space="preserve"> деятельности как эмитента ценных бумаг представления информации, необходимой для осуществления им своих функций.</w:t>
      </w:r>
    </w:p>
    <w:p w:rsidR="003E1810" w:rsidRPr="00F13626" w:rsidRDefault="003E1810" w:rsidP="008F278F">
      <w:pPr>
        <w:numPr>
          <w:ilvl w:val="1"/>
          <w:numId w:val="5"/>
        </w:numPr>
        <w:tabs>
          <w:tab w:val="num" w:pos="0"/>
        </w:tabs>
        <w:autoSpaceDE w:val="0"/>
        <w:autoSpaceDN w:val="0"/>
        <w:adjustRightInd w:val="0"/>
        <w:spacing w:before="120" w:after="120"/>
        <w:ind w:left="709" w:hanging="709"/>
        <w:jc w:val="both"/>
        <w:outlineLvl w:val="1"/>
      </w:pPr>
      <w:r w:rsidRPr="00F13626">
        <w:t>Требования Ответственного лица в пределах прав, предоставленных ему настоящим Положением, являются обязательными для всех сотрудников Управляющей организации и Бухгалтерской организации.</w:t>
      </w:r>
    </w:p>
    <w:p w:rsidR="003E1810" w:rsidRPr="00F13626" w:rsidRDefault="003E1810" w:rsidP="003E7673">
      <w:pPr>
        <w:numPr>
          <w:ilvl w:val="1"/>
          <w:numId w:val="5"/>
        </w:numPr>
        <w:tabs>
          <w:tab w:val="num" w:pos="0"/>
        </w:tabs>
        <w:autoSpaceDE w:val="0"/>
        <w:autoSpaceDN w:val="0"/>
        <w:adjustRightInd w:val="0"/>
        <w:spacing w:before="120" w:after="120"/>
        <w:ind w:left="709" w:hanging="709"/>
        <w:jc w:val="both"/>
        <w:outlineLvl w:val="1"/>
      </w:pPr>
      <w:r w:rsidRPr="00F13626">
        <w:t xml:space="preserve">Ответственное лицо может иметь права, не предусмотренные пунктом </w:t>
      </w:r>
      <w:r w:rsidR="008C6522">
        <w:t>5</w:t>
      </w:r>
      <w:r w:rsidRPr="00F13626">
        <w:t>.</w:t>
      </w:r>
      <w:r w:rsidR="009C55C2">
        <w:t>7</w:t>
      </w:r>
      <w:r w:rsidRPr="00F13626">
        <w:t xml:space="preserve"> </w:t>
      </w:r>
      <w:r w:rsidR="008C6522">
        <w:t xml:space="preserve">настоящего </w:t>
      </w:r>
      <w:r w:rsidRPr="00F13626">
        <w:t xml:space="preserve">Положения, но установленные внутренними документами </w:t>
      </w:r>
      <w:r w:rsidR="008C6522">
        <w:t>Общества</w:t>
      </w:r>
      <w:r w:rsidRPr="00F13626">
        <w:t xml:space="preserve"> и не противоречащие требованиям действующего законодательства Российской Федерации.</w:t>
      </w:r>
    </w:p>
    <w:p w:rsidR="003E1810" w:rsidRPr="00F13626" w:rsidRDefault="003E1810" w:rsidP="003E7673">
      <w:pPr>
        <w:numPr>
          <w:ilvl w:val="1"/>
          <w:numId w:val="5"/>
        </w:numPr>
        <w:tabs>
          <w:tab w:val="num" w:pos="0"/>
        </w:tabs>
        <w:autoSpaceDE w:val="0"/>
        <w:autoSpaceDN w:val="0"/>
        <w:adjustRightInd w:val="0"/>
        <w:spacing w:before="120" w:after="120"/>
        <w:ind w:left="709" w:hanging="709"/>
        <w:jc w:val="both"/>
        <w:outlineLvl w:val="1"/>
        <w:rPr>
          <w:bCs/>
        </w:rPr>
      </w:pPr>
      <w:r w:rsidRPr="00F13626">
        <w:rPr>
          <w:bCs/>
        </w:rPr>
        <w:t xml:space="preserve">В целях выполнения функций, указанных в настоящем Положении, Ответственное </w:t>
      </w:r>
      <w:r w:rsidRPr="00F13626">
        <w:t xml:space="preserve"> лицо</w:t>
      </w:r>
      <w:r w:rsidRPr="00F13626">
        <w:rPr>
          <w:bCs/>
        </w:rPr>
        <w:t xml:space="preserve"> обязано:</w:t>
      </w:r>
    </w:p>
    <w:p w:rsidR="003E1810" w:rsidRPr="008C6522" w:rsidRDefault="003E1810" w:rsidP="008C6522">
      <w:pPr>
        <w:numPr>
          <w:ilvl w:val="0"/>
          <w:numId w:val="78"/>
        </w:numPr>
        <w:tabs>
          <w:tab w:val="num" w:pos="0"/>
          <w:tab w:val="left" w:pos="284"/>
        </w:tabs>
        <w:spacing w:before="120" w:after="120"/>
        <w:ind w:left="1276" w:hanging="567"/>
        <w:jc w:val="both"/>
        <w:rPr>
          <w:bCs/>
          <w:snapToGrid w:val="0"/>
          <w:spacing w:val="3"/>
        </w:rPr>
      </w:pPr>
      <w:r w:rsidRPr="008C6522">
        <w:rPr>
          <w:bCs/>
          <w:snapToGrid w:val="0"/>
          <w:spacing w:val="3"/>
        </w:rPr>
        <w:t>соблюдать требования действующего законодательства Российской Федерации;</w:t>
      </w:r>
    </w:p>
    <w:p w:rsidR="003E1810" w:rsidRPr="008C6522" w:rsidRDefault="003E1810" w:rsidP="008C6522">
      <w:pPr>
        <w:numPr>
          <w:ilvl w:val="0"/>
          <w:numId w:val="78"/>
        </w:numPr>
        <w:tabs>
          <w:tab w:val="num" w:pos="0"/>
          <w:tab w:val="left" w:pos="284"/>
        </w:tabs>
        <w:spacing w:before="120" w:after="120"/>
        <w:ind w:left="1276" w:hanging="567"/>
        <w:jc w:val="both"/>
        <w:rPr>
          <w:bCs/>
          <w:snapToGrid w:val="0"/>
          <w:spacing w:val="3"/>
        </w:rPr>
      </w:pPr>
      <w:r w:rsidRPr="008C6522">
        <w:rPr>
          <w:bCs/>
          <w:snapToGrid w:val="0"/>
          <w:spacing w:val="3"/>
        </w:rPr>
        <w:t>надлежащим образом выполнять свои функции;</w:t>
      </w:r>
    </w:p>
    <w:p w:rsidR="003E1810" w:rsidRPr="008C6522" w:rsidRDefault="003E1810" w:rsidP="008C6522">
      <w:pPr>
        <w:numPr>
          <w:ilvl w:val="0"/>
          <w:numId w:val="78"/>
        </w:numPr>
        <w:tabs>
          <w:tab w:val="num" w:pos="0"/>
          <w:tab w:val="left" w:pos="284"/>
        </w:tabs>
        <w:spacing w:before="120" w:after="120"/>
        <w:ind w:left="1276" w:hanging="567"/>
        <w:jc w:val="both"/>
        <w:rPr>
          <w:bCs/>
          <w:snapToGrid w:val="0"/>
          <w:spacing w:val="3"/>
        </w:rPr>
      </w:pPr>
      <w:r w:rsidRPr="008C6522">
        <w:rPr>
          <w:bCs/>
          <w:snapToGrid w:val="0"/>
          <w:spacing w:val="3"/>
        </w:rPr>
        <w:t>обеспечивать сохранность и возврат полученных оригиналов документов на бумажном носителе и электронных документов на соответствующих носителях;</w:t>
      </w:r>
    </w:p>
    <w:p w:rsidR="003E1810" w:rsidRPr="008C6522" w:rsidRDefault="003E1810" w:rsidP="008C6522">
      <w:pPr>
        <w:numPr>
          <w:ilvl w:val="0"/>
          <w:numId w:val="78"/>
        </w:numPr>
        <w:tabs>
          <w:tab w:val="num" w:pos="0"/>
          <w:tab w:val="left" w:pos="284"/>
        </w:tabs>
        <w:spacing w:before="120" w:after="120"/>
        <w:ind w:left="1276" w:hanging="567"/>
        <w:jc w:val="both"/>
        <w:rPr>
          <w:bCs/>
          <w:snapToGrid w:val="0"/>
          <w:spacing w:val="3"/>
        </w:rPr>
      </w:pPr>
      <w:r w:rsidRPr="008C6522">
        <w:rPr>
          <w:bCs/>
          <w:snapToGrid w:val="0"/>
          <w:spacing w:val="3"/>
        </w:rPr>
        <w:t>обеспечивать конфиденциальность полученной им информации ограниченного доступа (в т.ч. инсайдерской информации).</w:t>
      </w:r>
      <w:r w:rsidRPr="008C6522" w:rsidDel="004B53C5">
        <w:rPr>
          <w:bCs/>
          <w:snapToGrid w:val="0"/>
          <w:spacing w:val="3"/>
        </w:rPr>
        <w:t xml:space="preserve"> </w:t>
      </w:r>
    </w:p>
    <w:p w:rsidR="003E1810" w:rsidRPr="00F13626" w:rsidRDefault="003E1810" w:rsidP="008C6522">
      <w:pPr>
        <w:numPr>
          <w:ilvl w:val="1"/>
          <w:numId w:val="5"/>
        </w:numPr>
        <w:tabs>
          <w:tab w:val="num" w:pos="0"/>
        </w:tabs>
        <w:autoSpaceDE w:val="0"/>
        <w:autoSpaceDN w:val="0"/>
        <w:adjustRightInd w:val="0"/>
        <w:spacing w:before="120" w:after="120"/>
        <w:ind w:left="709" w:hanging="709"/>
        <w:jc w:val="both"/>
        <w:outlineLvl w:val="1"/>
        <w:rPr>
          <w:bCs/>
          <w:snapToGrid w:val="0"/>
          <w:spacing w:val="-2"/>
        </w:rPr>
      </w:pPr>
      <w:r w:rsidRPr="00F13626">
        <w:rPr>
          <w:bCs/>
          <w:snapToGrid w:val="0"/>
          <w:spacing w:val="-2"/>
        </w:rPr>
        <w:t xml:space="preserve">Общее </w:t>
      </w:r>
      <w:r w:rsidRPr="008C6522">
        <w:rPr>
          <w:bCs/>
        </w:rPr>
        <w:t>собрание</w:t>
      </w:r>
      <w:r w:rsidRPr="00F13626">
        <w:rPr>
          <w:bCs/>
          <w:snapToGrid w:val="0"/>
          <w:spacing w:val="-2"/>
        </w:rPr>
        <w:t xml:space="preserve"> акционеров </w:t>
      </w:r>
      <w:r w:rsidR="008C6522">
        <w:rPr>
          <w:bCs/>
          <w:snapToGrid w:val="0"/>
          <w:spacing w:val="-2"/>
        </w:rPr>
        <w:t>Общества</w:t>
      </w:r>
      <w:r w:rsidRPr="00F13626">
        <w:rPr>
          <w:bCs/>
          <w:snapToGrid w:val="0"/>
          <w:spacing w:val="-2"/>
        </w:rPr>
        <w:t>:</w:t>
      </w:r>
    </w:p>
    <w:p w:rsidR="003E1810" w:rsidRPr="008C6522" w:rsidRDefault="003E1810" w:rsidP="008C6522">
      <w:pPr>
        <w:numPr>
          <w:ilvl w:val="0"/>
          <w:numId w:val="78"/>
        </w:numPr>
        <w:tabs>
          <w:tab w:val="num" w:pos="0"/>
          <w:tab w:val="left" w:pos="284"/>
        </w:tabs>
        <w:spacing w:before="120" w:after="120"/>
        <w:ind w:left="1276" w:hanging="567"/>
        <w:jc w:val="both"/>
        <w:rPr>
          <w:bCs/>
          <w:snapToGrid w:val="0"/>
          <w:spacing w:val="3"/>
        </w:rPr>
      </w:pPr>
      <w:r w:rsidRPr="008C6522">
        <w:rPr>
          <w:bCs/>
          <w:snapToGrid w:val="0"/>
          <w:spacing w:val="3"/>
        </w:rPr>
        <w:t xml:space="preserve">назначает и освобождает от должности Ответственное лицо в порядке, установленном законодательством Российской Федерации и внутренними документами </w:t>
      </w:r>
      <w:r w:rsidR="008C6522">
        <w:rPr>
          <w:bCs/>
          <w:snapToGrid w:val="0"/>
          <w:spacing w:val="3"/>
        </w:rPr>
        <w:t>Общества</w:t>
      </w:r>
      <w:r w:rsidRPr="008C6522">
        <w:rPr>
          <w:bCs/>
          <w:snapToGrid w:val="0"/>
          <w:spacing w:val="3"/>
        </w:rPr>
        <w:t>;</w:t>
      </w:r>
    </w:p>
    <w:p w:rsidR="003E1810" w:rsidRPr="008C6522" w:rsidRDefault="003E1810" w:rsidP="008C6522">
      <w:pPr>
        <w:numPr>
          <w:ilvl w:val="0"/>
          <w:numId w:val="78"/>
        </w:numPr>
        <w:tabs>
          <w:tab w:val="num" w:pos="0"/>
          <w:tab w:val="left" w:pos="284"/>
        </w:tabs>
        <w:spacing w:before="120" w:after="120"/>
        <w:ind w:left="1276" w:hanging="567"/>
        <w:jc w:val="both"/>
        <w:rPr>
          <w:bCs/>
          <w:snapToGrid w:val="0"/>
          <w:spacing w:val="3"/>
        </w:rPr>
      </w:pPr>
      <w:r w:rsidRPr="008C6522">
        <w:rPr>
          <w:bCs/>
          <w:snapToGrid w:val="0"/>
          <w:spacing w:val="3"/>
        </w:rPr>
        <w:t>рассматривает Отчеты о результатах осуществления внутреннего контроля;</w:t>
      </w:r>
    </w:p>
    <w:p w:rsidR="003E1810" w:rsidRPr="008C6522" w:rsidRDefault="003E1810" w:rsidP="008C6522">
      <w:pPr>
        <w:numPr>
          <w:ilvl w:val="0"/>
          <w:numId w:val="78"/>
        </w:numPr>
        <w:tabs>
          <w:tab w:val="num" w:pos="0"/>
          <w:tab w:val="left" w:pos="284"/>
        </w:tabs>
        <w:spacing w:before="120" w:after="120"/>
        <w:ind w:left="1276" w:hanging="567"/>
        <w:jc w:val="both"/>
        <w:rPr>
          <w:bCs/>
          <w:snapToGrid w:val="0"/>
          <w:spacing w:val="3"/>
        </w:rPr>
      </w:pPr>
      <w:r w:rsidRPr="008C6522">
        <w:rPr>
          <w:bCs/>
          <w:snapToGrid w:val="0"/>
          <w:spacing w:val="3"/>
        </w:rPr>
        <w:t>организует устранение выявленных нарушений действующего законодательства Российской Федерации, в том числе нормативных актов Банка России</w:t>
      </w:r>
      <w:r w:rsidR="006A5B13">
        <w:rPr>
          <w:bCs/>
          <w:snapToGrid w:val="0"/>
          <w:spacing w:val="3"/>
        </w:rPr>
        <w:t xml:space="preserve">, нормативных актов в сфере финансовых рынков, </w:t>
      </w:r>
      <w:r w:rsidRPr="008C6522">
        <w:rPr>
          <w:bCs/>
          <w:snapToGrid w:val="0"/>
          <w:spacing w:val="3"/>
        </w:rPr>
        <w:t xml:space="preserve">внутренних документов </w:t>
      </w:r>
      <w:r w:rsidR="008C6522">
        <w:rPr>
          <w:bCs/>
          <w:snapToGrid w:val="0"/>
          <w:spacing w:val="3"/>
        </w:rPr>
        <w:t>Общества</w:t>
      </w:r>
      <w:r w:rsidRPr="008C6522">
        <w:rPr>
          <w:bCs/>
          <w:snapToGrid w:val="0"/>
          <w:spacing w:val="3"/>
        </w:rPr>
        <w:t xml:space="preserve">, а также причин и условий, способствовавших совершению нарушений. </w:t>
      </w:r>
    </w:p>
    <w:p w:rsidR="003E1810" w:rsidRPr="00F13626" w:rsidRDefault="003E1810" w:rsidP="003E7673">
      <w:pPr>
        <w:numPr>
          <w:ilvl w:val="1"/>
          <w:numId w:val="5"/>
        </w:numPr>
        <w:tabs>
          <w:tab w:val="num" w:pos="0"/>
        </w:tabs>
        <w:autoSpaceDE w:val="0"/>
        <w:autoSpaceDN w:val="0"/>
        <w:adjustRightInd w:val="0"/>
        <w:spacing w:before="120" w:after="120"/>
        <w:ind w:left="709" w:hanging="709"/>
        <w:jc w:val="both"/>
        <w:outlineLvl w:val="1"/>
      </w:pPr>
      <w:r w:rsidRPr="00F13626">
        <w:t>Ответственное  лицо организует учет и хранение отчетов о результатах осуществления внутреннего контроля путем формирования отдельного дела. Отчеты Ответственного  лица хранятся не менее 5 (пяти) лет, если иное не установлено действующим законодательством Российской Федерации.</w:t>
      </w:r>
    </w:p>
    <w:p w:rsidR="00856EBF" w:rsidRPr="00D42955" w:rsidRDefault="003E1810" w:rsidP="008C6522">
      <w:pPr>
        <w:numPr>
          <w:ilvl w:val="1"/>
          <w:numId w:val="5"/>
        </w:numPr>
        <w:tabs>
          <w:tab w:val="num" w:pos="0"/>
        </w:tabs>
        <w:autoSpaceDE w:val="0"/>
        <w:autoSpaceDN w:val="0"/>
        <w:adjustRightInd w:val="0"/>
        <w:spacing w:before="120" w:after="120"/>
        <w:ind w:left="709" w:hanging="709"/>
        <w:jc w:val="both"/>
        <w:outlineLvl w:val="1"/>
      </w:pPr>
      <w:r w:rsidRPr="00F13626">
        <w:t xml:space="preserve">Непредставление или несвоевременное представление отчетов Ответственного  лица о результатах осуществления внутреннего контроля </w:t>
      </w:r>
      <w:r w:rsidR="008C6522">
        <w:t>о</w:t>
      </w:r>
      <w:r w:rsidRPr="00F13626">
        <w:t xml:space="preserve">бщему собранию акционеров </w:t>
      </w:r>
      <w:r w:rsidR="008C6522">
        <w:t>Общества</w:t>
      </w:r>
      <w:r w:rsidRPr="00F13626">
        <w:t xml:space="preserve"> по вине Ответственного  лица расценивается как совершение дисциплинарного проступка Ответственным  лицом, то есть неисполнение или ненадлежащее исполнение возложенных на него трудовых обязанностей, и влечет за собой применение к нему мер дисциплинарной ответственности, предусмотренных Трудовым кодексом Российской Федерации, и (или) либо основанием для назначения нового Ответственного лица, что не освобождает Ответственное лицо от его обязанности по предоставлению не представленного в срок отчета о результатах осуществления внутреннего контроля.</w:t>
      </w:r>
    </w:p>
    <w:p w:rsidR="00D368FE" w:rsidRPr="00D42955" w:rsidRDefault="00C72005" w:rsidP="00D42955">
      <w:pPr>
        <w:numPr>
          <w:ilvl w:val="1"/>
          <w:numId w:val="5"/>
        </w:numPr>
        <w:autoSpaceDE w:val="0"/>
        <w:autoSpaceDN w:val="0"/>
        <w:adjustRightInd w:val="0"/>
        <w:spacing w:before="120" w:after="120"/>
        <w:ind w:left="709" w:hanging="709"/>
        <w:jc w:val="both"/>
        <w:outlineLvl w:val="1"/>
      </w:pPr>
      <w:r w:rsidRPr="00D42955">
        <w:t xml:space="preserve">В целях предотвращения, выявления и пресечения неправомерного использования инсайдерской информации и (или) манипулирования рынком организатор торговли осуществляет контроль за операциями с финансовыми инструментами, иностранной валютой и (или) товарами, осуществляемыми на организованных торгах. </w:t>
      </w:r>
      <w:r w:rsidR="00D368FE" w:rsidRPr="00D42955">
        <w:t>При осуществлении такого контроля организатор торговли обязан:</w:t>
      </w:r>
    </w:p>
    <w:p w:rsidR="00D368FE" w:rsidRPr="00D42955" w:rsidRDefault="00D368FE" w:rsidP="008C6522">
      <w:pPr>
        <w:numPr>
          <w:ilvl w:val="2"/>
          <w:numId w:val="5"/>
        </w:numPr>
        <w:autoSpaceDE w:val="0"/>
        <w:autoSpaceDN w:val="0"/>
        <w:adjustRightInd w:val="0"/>
        <w:spacing w:before="120" w:after="120"/>
        <w:ind w:left="1418" w:hanging="709"/>
        <w:jc w:val="both"/>
        <w:outlineLvl w:val="1"/>
      </w:pPr>
      <w:r w:rsidRPr="00D42955">
        <w:t xml:space="preserve"> установить правила предотвращения, выявления и пресечения случаев неправомерного использования инсайдерской информации и (или) манипулирования рынком, в том числе критерии сделок (заявок), имеющих признаки неправомерного использования инсайдерской информации и (или) манипулирования рынком (далее - </w:t>
      </w:r>
      <w:r w:rsidR="0086225F">
        <w:t>«</w:t>
      </w:r>
      <w:r w:rsidR="006A5F97">
        <w:t>Н</w:t>
      </w:r>
      <w:r w:rsidR="006A5F97" w:rsidRPr="00D42955">
        <w:t>естандартные</w:t>
      </w:r>
      <w:r w:rsidRPr="00D42955">
        <w:t xml:space="preserve"> сделки (заявки)</w:t>
      </w:r>
      <w:r w:rsidR="0086225F">
        <w:t>»</w:t>
      </w:r>
      <w:r w:rsidR="00556B5A" w:rsidRPr="00D42955">
        <w:t>)</w:t>
      </w:r>
      <w:r w:rsidRPr="00D42955">
        <w:t>;</w:t>
      </w:r>
    </w:p>
    <w:p w:rsidR="00D368FE" w:rsidRPr="00D42955" w:rsidRDefault="00D368FE" w:rsidP="008C6522">
      <w:pPr>
        <w:numPr>
          <w:ilvl w:val="2"/>
          <w:numId w:val="5"/>
        </w:numPr>
        <w:autoSpaceDE w:val="0"/>
        <w:autoSpaceDN w:val="0"/>
        <w:adjustRightInd w:val="0"/>
        <w:spacing w:before="120" w:after="120"/>
        <w:ind w:left="1418" w:hanging="709"/>
        <w:jc w:val="both"/>
        <w:outlineLvl w:val="1"/>
      </w:pPr>
      <w:r w:rsidRPr="00D42955">
        <w:t xml:space="preserve"> осуществлять проверку </w:t>
      </w:r>
      <w:r w:rsidR="006A5F97">
        <w:t>Н</w:t>
      </w:r>
      <w:r w:rsidR="006A5F97" w:rsidRPr="00D42955">
        <w:t>естандартных</w:t>
      </w:r>
      <w:r w:rsidRPr="00D42955">
        <w:t xml:space="preserve"> сделок (заявок) на предмет неправомерного использования инсайдерской информации и (или) манипулирования рынком. Организатор торговли вправе по соглашению с саморегулируемой организацией, объединяющей участников торгов, поручить такой саморегулируемой организации проведение проверок нестандартных сделок (заявок), совершенных (выставленных) с участием ее членов, на предмет неправомерного использования инсайдерской информации и (или) манипулирования рынком;</w:t>
      </w:r>
    </w:p>
    <w:p w:rsidR="00D368FE" w:rsidRPr="00D42955" w:rsidRDefault="00D368FE" w:rsidP="008C6522">
      <w:pPr>
        <w:numPr>
          <w:ilvl w:val="2"/>
          <w:numId w:val="5"/>
        </w:numPr>
        <w:autoSpaceDE w:val="0"/>
        <w:autoSpaceDN w:val="0"/>
        <w:adjustRightInd w:val="0"/>
        <w:spacing w:before="120" w:after="120"/>
        <w:ind w:left="1418" w:hanging="709"/>
        <w:jc w:val="both"/>
        <w:outlineLvl w:val="1"/>
      </w:pPr>
      <w:r w:rsidRPr="00D42955">
        <w:t xml:space="preserve">направлять в Банк России уведомления обо всех выявленных в течение каждого торгового дня </w:t>
      </w:r>
      <w:r w:rsidR="00410960">
        <w:t>Н</w:t>
      </w:r>
      <w:r w:rsidR="00410960" w:rsidRPr="00D42955">
        <w:t>естандартных</w:t>
      </w:r>
      <w:r w:rsidRPr="00D42955">
        <w:t xml:space="preserve"> сделках (заявках) и о результатах проведенных проверок. Требования к содержанию уведомления, а также порядок и сроки его представления в Банк России определяются нормативными актами Банка России.</w:t>
      </w:r>
    </w:p>
    <w:p w:rsidR="00C72005" w:rsidRPr="00D42955" w:rsidRDefault="00C72005" w:rsidP="00D42955">
      <w:pPr>
        <w:numPr>
          <w:ilvl w:val="1"/>
          <w:numId w:val="5"/>
        </w:numPr>
        <w:autoSpaceDE w:val="0"/>
        <w:autoSpaceDN w:val="0"/>
        <w:adjustRightInd w:val="0"/>
        <w:spacing w:before="120" w:after="120"/>
        <w:ind w:left="709" w:hanging="709"/>
        <w:jc w:val="both"/>
        <w:outlineLvl w:val="1"/>
      </w:pPr>
      <w:r w:rsidRPr="00D42955">
        <w:t xml:space="preserve">Государственный контроль за соблюдением Федерального закона о противодействии неправомерному использованию инсайдерской информации и манипулированию рынком и принятых в соответствии с ним нормативных правовых актов </w:t>
      </w:r>
      <w:r w:rsidR="00DB6198" w:rsidRPr="00D42955">
        <w:t xml:space="preserve">обеспечивает </w:t>
      </w:r>
      <w:r w:rsidR="00A90421" w:rsidRPr="00D42955">
        <w:t>Банк России</w:t>
      </w:r>
      <w:r w:rsidRPr="00D42955">
        <w:t>.</w:t>
      </w:r>
    </w:p>
    <w:p w:rsidR="00B46028" w:rsidRPr="00474A5B" w:rsidRDefault="00563D93" w:rsidP="00474A5B">
      <w:pPr>
        <w:spacing w:after="120"/>
        <w:jc w:val="right"/>
        <w:rPr>
          <w:bCs/>
          <w:i/>
          <w:color w:val="000000"/>
        </w:rPr>
      </w:pPr>
      <w:r>
        <w:rPr>
          <w:b/>
          <w:bCs/>
          <w:color w:val="000000"/>
        </w:rPr>
        <w:br w:type="page"/>
      </w:r>
      <w:r w:rsidR="00B46028" w:rsidRPr="00474A5B">
        <w:rPr>
          <w:bCs/>
          <w:i/>
          <w:color w:val="000000"/>
        </w:rPr>
        <w:t>Приложение №1</w:t>
      </w:r>
    </w:p>
    <w:p w:rsidR="002171F0" w:rsidRDefault="002171F0" w:rsidP="00D10929">
      <w:pPr>
        <w:jc w:val="right"/>
      </w:pPr>
    </w:p>
    <w:p w:rsidR="00D10929" w:rsidRPr="00372650" w:rsidRDefault="00D10929" w:rsidP="00D10929">
      <w:pPr>
        <w:jc w:val="right"/>
        <w:rPr>
          <w:b/>
          <w:bCs/>
          <w:color w:val="000000"/>
        </w:rPr>
      </w:pPr>
    </w:p>
    <w:p w:rsidR="00B46028" w:rsidRPr="00372650" w:rsidRDefault="00B46028" w:rsidP="00B46028">
      <w:pPr>
        <w:jc w:val="center"/>
        <w:rPr>
          <w:b/>
          <w:bCs/>
          <w:color w:val="000000"/>
        </w:rPr>
      </w:pPr>
      <w:r w:rsidRPr="00372650">
        <w:rPr>
          <w:b/>
          <w:bCs/>
          <w:color w:val="000000"/>
        </w:rPr>
        <w:t xml:space="preserve">Перечень информации, относящейся к инсайдерской информации </w:t>
      </w:r>
    </w:p>
    <w:p w:rsidR="00B46028" w:rsidRPr="00315282" w:rsidRDefault="00315282" w:rsidP="00B46028">
      <w:pPr>
        <w:jc w:val="center"/>
        <w:rPr>
          <w:b/>
          <w:bCs/>
          <w:color w:val="000000"/>
        </w:rPr>
      </w:pPr>
      <w:r w:rsidRPr="00315282">
        <w:rPr>
          <w:b/>
          <w:bCs/>
          <w:color w:val="000000"/>
        </w:rPr>
        <w:t>Закрытого акционерного общества</w:t>
      </w:r>
      <w:r w:rsidR="00B46028" w:rsidRPr="00315282">
        <w:rPr>
          <w:b/>
          <w:bCs/>
          <w:color w:val="000000"/>
        </w:rPr>
        <w:t xml:space="preserve"> «</w:t>
      </w:r>
      <w:r w:rsidRPr="00315282">
        <w:rPr>
          <w:b/>
          <w:bCs/>
          <w:color w:val="000000"/>
        </w:rPr>
        <w:t>Ипотечный агент ТФБ</w:t>
      </w:r>
      <w:proofErr w:type="gramStart"/>
      <w:r w:rsidRPr="00315282">
        <w:rPr>
          <w:b/>
          <w:bCs/>
          <w:color w:val="000000"/>
        </w:rPr>
        <w:t>1</w:t>
      </w:r>
      <w:proofErr w:type="gramEnd"/>
      <w:r w:rsidR="00B46028" w:rsidRPr="00315282">
        <w:rPr>
          <w:b/>
          <w:bCs/>
          <w:color w:val="000000"/>
        </w:rPr>
        <w:t xml:space="preserve">» </w:t>
      </w:r>
    </w:p>
    <w:p w:rsidR="00B46028" w:rsidRPr="00315282" w:rsidRDefault="00B46028" w:rsidP="00B46028">
      <w:pPr>
        <w:jc w:val="center"/>
        <w:rPr>
          <w:b/>
          <w:bCs/>
          <w:color w:val="000000"/>
        </w:rPr>
      </w:pPr>
      <w:r w:rsidRPr="00315282">
        <w:rPr>
          <w:b/>
          <w:bCs/>
          <w:color w:val="000000"/>
        </w:rPr>
        <w:t>(далее</w:t>
      </w:r>
      <w:r w:rsidR="00F91F04" w:rsidRPr="00315282">
        <w:rPr>
          <w:b/>
          <w:bCs/>
          <w:color w:val="000000"/>
        </w:rPr>
        <w:t xml:space="preserve"> по тексту Приложения №</w:t>
      </w:r>
      <w:r w:rsidR="002040B3" w:rsidRPr="00315282">
        <w:rPr>
          <w:b/>
          <w:bCs/>
          <w:color w:val="000000"/>
        </w:rPr>
        <w:t xml:space="preserve"> </w:t>
      </w:r>
      <w:r w:rsidR="00F91F04" w:rsidRPr="00315282">
        <w:rPr>
          <w:b/>
          <w:bCs/>
          <w:color w:val="000000"/>
        </w:rPr>
        <w:t>1</w:t>
      </w:r>
      <w:r w:rsidRPr="00315282">
        <w:rPr>
          <w:b/>
          <w:bCs/>
          <w:color w:val="000000"/>
        </w:rPr>
        <w:t xml:space="preserve"> – «Эмитент»)</w:t>
      </w:r>
    </w:p>
    <w:p w:rsidR="00B46028" w:rsidRPr="00372650" w:rsidRDefault="00B46028" w:rsidP="00BC5D7E">
      <w:pPr>
        <w:spacing w:after="60"/>
        <w:jc w:val="center"/>
        <w:rPr>
          <w:b/>
          <w:bCs/>
          <w:color w:val="000000"/>
        </w:rPr>
      </w:pPr>
    </w:p>
    <w:p w:rsidR="001B066A" w:rsidRPr="001B066A" w:rsidRDefault="001B066A" w:rsidP="00BC5D7E">
      <w:pPr>
        <w:spacing w:after="60" w:line="370" w:lineRule="atLeast"/>
        <w:jc w:val="both"/>
        <w:rPr>
          <w:color w:val="000000"/>
        </w:rPr>
      </w:pPr>
      <w:r w:rsidRPr="001B066A">
        <w:rPr>
          <w:color w:val="000000"/>
        </w:rPr>
        <w:t xml:space="preserve">К инсайдерской информации Эмитента относится информация: </w:t>
      </w:r>
    </w:p>
    <w:p w:rsidR="001B066A" w:rsidRPr="001B066A" w:rsidRDefault="001B066A" w:rsidP="00BC5D7E">
      <w:pPr>
        <w:spacing w:after="60" w:line="370" w:lineRule="atLeast"/>
        <w:jc w:val="both"/>
        <w:rPr>
          <w:color w:val="000000"/>
        </w:rPr>
      </w:pPr>
      <w:r w:rsidRPr="001B066A">
        <w:rPr>
          <w:color w:val="000000"/>
        </w:rPr>
        <w:t>1) о созыве и проведении общего собрания акционеров Эмитента,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акционеров Эмитента;</w:t>
      </w:r>
    </w:p>
    <w:p w:rsidR="001B066A" w:rsidRPr="001B066A" w:rsidRDefault="001B066A" w:rsidP="00BC5D7E">
      <w:pPr>
        <w:spacing w:after="60" w:line="370" w:lineRule="atLeast"/>
        <w:jc w:val="both"/>
        <w:rPr>
          <w:color w:val="000000"/>
        </w:rPr>
      </w:pPr>
      <w:r w:rsidRPr="001B066A">
        <w:rPr>
          <w:color w:val="000000"/>
        </w:rPr>
        <w:t xml:space="preserve">2) о повестке дня заседания совета директоров (наблюдательного совета) Эмитента, а также о принятых им решениях; </w:t>
      </w:r>
    </w:p>
    <w:p w:rsidR="001B066A" w:rsidRPr="001B066A" w:rsidRDefault="001B066A" w:rsidP="00BC5D7E">
      <w:pPr>
        <w:spacing w:after="60" w:line="370" w:lineRule="atLeast"/>
        <w:jc w:val="both"/>
        <w:rPr>
          <w:color w:val="000000"/>
        </w:rPr>
      </w:pPr>
      <w:r w:rsidRPr="001B066A">
        <w:rPr>
          <w:color w:val="000000"/>
        </w:rPr>
        <w:t xml:space="preserve">3)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 </w:t>
      </w:r>
    </w:p>
    <w:p w:rsidR="001B066A" w:rsidRPr="001B066A" w:rsidRDefault="001B066A" w:rsidP="00BC5D7E">
      <w:pPr>
        <w:spacing w:after="60" w:line="370" w:lineRule="atLeast"/>
        <w:jc w:val="both"/>
        <w:rPr>
          <w:color w:val="000000"/>
        </w:rPr>
      </w:pPr>
      <w:r w:rsidRPr="001B066A">
        <w:rPr>
          <w:color w:val="000000"/>
        </w:rPr>
        <w:t xml:space="preserve">о созыве годового (очередного) общего собрания акционеров Эмитента, а также об иных решениях, связанных с подготовкой, созывом и проведением годового (очередного) общего собрания акционеров Эмитента; </w:t>
      </w:r>
    </w:p>
    <w:p w:rsidR="001B066A" w:rsidRPr="001B066A" w:rsidRDefault="001B066A" w:rsidP="00BC5D7E">
      <w:pPr>
        <w:spacing w:after="60" w:line="370" w:lineRule="atLeast"/>
        <w:jc w:val="both"/>
        <w:rPr>
          <w:color w:val="000000"/>
        </w:rPr>
      </w:pPr>
      <w:r w:rsidRPr="001B066A">
        <w:rPr>
          <w:color w:val="000000"/>
        </w:rPr>
        <w:t xml:space="preserve">о созыве (проведении) или об отказе в созыве (проведении) внеочередного общего собрания акционеров Эмитента по требованию ревизионной комиссии (ревизора) Эмитента, аудитора Эмитента или акционеров (акционера), являющихся владельцами не менее чем 10 процентов голосующих акций Эмитента; </w:t>
      </w:r>
    </w:p>
    <w:p w:rsidR="001B066A" w:rsidRPr="001B066A" w:rsidRDefault="001B066A" w:rsidP="00BC5D7E">
      <w:pPr>
        <w:spacing w:after="60" w:line="370" w:lineRule="atLeast"/>
        <w:jc w:val="both"/>
        <w:rPr>
          <w:color w:val="000000"/>
        </w:rPr>
      </w:pPr>
      <w:r w:rsidRPr="001B066A">
        <w:rPr>
          <w:color w:val="000000"/>
        </w:rPr>
        <w:t xml:space="preserve">о включении или об отказе во включении внесенных вопросов в повестку дня общего собрания акционеров Эмитента, а выдвинутых кандидатов – в список кандидатур для голосования по выборам в соответствующий орган Эмитента, которые предложены акционерами (акционером), являющимися в совокупности владельцами не менее чем 2 процентов голосующих акций Эмитента; </w:t>
      </w:r>
    </w:p>
    <w:p w:rsidR="001B066A" w:rsidRPr="001B066A" w:rsidRDefault="001B066A" w:rsidP="00BC5D7E">
      <w:pPr>
        <w:spacing w:after="60" w:line="370" w:lineRule="atLeast"/>
        <w:jc w:val="both"/>
        <w:rPr>
          <w:color w:val="000000"/>
        </w:rPr>
      </w:pPr>
      <w:r w:rsidRPr="001B066A">
        <w:rPr>
          <w:color w:val="000000"/>
        </w:rPr>
        <w:t xml:space="preserve">об образовании единоличного исполнительного органа Эмитента на двух проведенных подряд заседаниях совета директоров (наблюдательного совета)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Эмитента в случае, предусмотренном пунктом 6 статьи 69 Федерального закона от 26.12.1995 № 208-ФЗ «Об акционерных обществах»; </w:t>
      </w:r>
    </w:p>
    <w:p w:rsidR="001B066A" w:rsidRPr="001B066A" w:rsidRDefault="001B066A" w:rsidP="00BC5D7E">
      <w:pPr>
        <w:spacing w:after="60" w:line="370" w:lineRule="atLeast"/>
        <w:jc w:val="both"/>
        <w:rPr>
          <w:color w:val="000000"/>
        </w:rPr>
      </w:pPr>
      <w:r w:rsidRPr="001B066A">
        <w:rPr>
          <w:color w:val="000000"/>
        </w:rPr>
        <w:t xml:space="preserve">о досрочном прекращении полномочий единоличного исполнительного органа Эмитента на двух проведенных подряд заседаниях совета директоров (наблюдательного совета) Эмитента в случае, предусмотренном пунктом 7 статьи 69 Федерального закона «Об акционерных обществах»; </w:t>
      </w:r>
    </w:p>
    <w:p w:rsidR="001B066A" w:rsidRPr="001B066A" w:rsidRDefault="001B066A" w:rsidP="00BC5D7E">
      <w:pPr>
        <w:spacing w:after="60" w:line="370" w:lineRule="atLeast"/>
        <w:jc w:val="both"/>
        <w:rPr>
          <w:color w:val="000000"/>
        </w:rPr>
      </w:pPr>
      <w:r w:rsidRPr="001B066A">
        <w:rPr>
          <w:color w:val="000000"/>
        </w:rPr>
        <w:t xml:space="preserve">о созыве (проведении) внеочередного общего собрания акционеров Эмитента в случае, когда количество членов совета директоров (наблюдательного совета) Эмитента становится менее количества, составляющего кворум для проведения заседания совета директоров (наблюдательного совета) Эмитента; </w:t>
      </w:r>
    </w:p>
    <w:p w:rsidR="001B066A" w:rsidRPr="001B066A" w:rsidRDefault="001B066A" w:rsidP="00BC5D7E">
      <w:pPr>
        <w:spacing w:after="60" w:line="370" w:lineRule="atLeast"/>
        <w:jc w:val="both"/>
        <w:rPr>
          <w:color w:val="000000"/>
        </w:rPr>
      </w:pPr>
      <w:r w:rsidRPr="001B066A">
        <w:rPr>
          <w:color w:val="000000"/>
        </w:rPr>
        <w:t xml:space="preserve">об образовании временного единоличного исполнительного органа Эмитента и о проведении внеочередного общего собрания акционеров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 </w:t>
      </w:r>
    </w:p>
    <w:p w:rsidR="001B066A" w:rsidRPr="001B066A" w:rsidRDefault="001B066A" w:rsidP="00BC5D7E">
      <w:pPr>
        <w:spacing w:after="60" w:line="370" w:lineRule="atLeast"/>
        <w:jc w:val="both"/>
        <w:rPr>
          <w:color w:val="000000"/>
        </w:rPr>
      </w:pPr>
      <w:r w:rsidRPr="001B066A">
        <w:rPr>
          <w:color w:val="000000"/>
        </w:rPr>
        <w:t xml:space="preserve">4)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 </w:t>
      </w:r>
    </w:p>
    <w:p w:rsidR="001B066A" w:rsidRPr="001B066A" w:rsidRDefault="001B066A" w:rsidP="00BC5D7E">
      <w:pPr>
        <w:spacing w:after="60" w:line="370" w:lineRule="atLeast"/>
        <w:jc w:val="both"/>
        <w:rPr>
          <w:color w:val="000000"/>
        </w:rPr>
      </w:pPr>
      <w:r w:rsidRPr="001B066A">
        <w:rPr>
          <w:color w:val="000000"/>
        </w:rPr>
        <w:t>5)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1B066A" w:rsidRPr="001B066A" w:rsidRDefault="001B066A" w:rsidP="00BC5D7E">
      <w:pPr>
        <w:spacing w:after="60" w:line="370" w:lineRule="atLeast"/>
        <w:jc w:val="both"/>
        <w:rPr>
          <w:color w:val="000000"/>
        </w:rPr>
      </w:pPr>
      <w:r w:rsidRPr="001B066A">
        <w:rPr>
          <w:color w:val="000000"/>
        </w:rPr>
        <w:t>6) о появлении лица, контролирующего Эмитента, а также о прекращении оснований такого контроля;</w:t>
      </w:r>
    </w:p>
    <w:p w:rsidR="001B066A" w:rsidRPr="001B066A" w:rsidRDefault="001B066A" w:rsidP="00BC5D7E">
      <w:pPr>
        <w:spacing w:after="60" w:line="370" w:lineRule="atLeast"/>
        <w:jc w:val="both"/>
        <w:rPr>
          <w:color w:val="000000"/>
        </w:rPr>
      </w:pPr>
      <w:r w:rsidRPr="001B066A">
        <w:rPr>
          <w:color w:val="000000"/>
        </w:rPr>
        <w:t>7)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1B066A" w:rsidRPr="001B066A" w:rsidRDefault="001B066A" w:rsidP="00BC5D7E">
      <w:pPr>
        <w:spacing w:after="60" w:line="370" w:lineRule="atLeast"/>
        <w:jc w:val="both"/>
        <w:rPr>
          <w:color w:val="000000"/>
        </w:rPr>
      </w:pPr>
      <w:r w:rsidRPr="001B066A">
        <w:rPr>
          <w:color w:val="000000"/>
        </w:rPr>
        <w:t>8) о направлении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указанных организаций;</w:t>
      </w:r>
    </w:p>
    <w:p w:rsidR="001B066A" w:rsidRPr="001B066A" w:rsidRDefault="001B066A" w:rsidP="00BC5D7E">
      <w:pPr>
        <w:spacing w:after="60" w:line="370" w:lineRule="atLeast"/>
        <w:jc w:val="both"/>
        <w:rPr>
          <w:color w:val="000000"/>
        </w:rPr>
      </w:pPr>
      <w:r w:rsidRPr="001B066A">
        <w:rPr>
          <w:color w:val="000000"/>
        </w:rPr>
        <w:t>9)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Эмитента, признаков несостоятельности (банкротства), предусмотренных законодательством Российской Федерации о несостоятельности (банкротстве);</w:t>
      </w:r>
    </w:p>
    <w:p w:rsidR="001B066A" w:rsidRPr="001B066A" w:rsidRDefault="001B066A" w:rsidP="00BC5D7E">
      <w:pPr>
        <w:spacing w:after="60" w:line="370" w:lineRule="atLeast"/>
        <w:jc w:val="both"/>
        <w:rPr>
          <w:color w:val="000000"/>
        </w:rPr>
      </w:pPr>
      <w:r w:rsidRPr="001B066A">
        <w:rPr>
          <w:color w:val="000000"/>
        </w:rPr>
        <w:t>10)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1B066A" w:rsidRPr="001B066A" w:rsidRDefault="001B066A" w:rsidP="00BC5D7E">
      <w:pPr>
        <w:spacing w:after="60" w:line="370" w:lineRule="atLeast"/>
        <w:jc w:val="both"/>
        <w:rPr>
          <w:color w:val="000000"/>
        </w:rPr>
      </w:pPr>
      <w:r w:rsidRPr="001B066A">
        <w:rPr>
          <w:color w:val="000000"/>
        </w:rPr>
        <w:t>11)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1B066A" w:rsidRPr="001B066A" w:rsidRDefault="001B066A" w:rsidP="00BC5D7E">
      <w:pPr>
        <w:spacing w:after="60" w:line="370" w:lineRule="atLeast"/>
        <w:jc w:val="both"/>
        <w:rPr>
          <w:color w:val="000000"/>
        </w:rPr>
      </w:pPr>
      <w:r w:rsidRPr="001B066A">
        <w:rPr>
          <w:color w:val="000000"/>
        </w:rPr>
        <w:t>12) о дате, на которую составляется список владельцев именных эмиссионных ценных бумаг Эмитента или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w:t>
      </w:r>
    </w:p>
    <w:p w:rsidR="001B066A" w:rsidRPr="001B066A" w:rsidRDefault="001B066A" w:rsidP="00BC5D7E">
      <w:pPr>
        <w:spacing w:after="60" w:line="370" w:lineRule="atLeast"/>
        <w:jc w:val="both"/>
        <w:rPr>
          <w:color w:val="000000"/>
        </w:rPr>
      </w:pPr>
      <w:r w:rsidRPr="001B066A">
        <w:rPr>
          <w:color w:val="000000"/>
        </w:rPr>
        <w:t>13) о принятии уполномоченными органами Эмитента следующих решений:</w:t>
      </w:r>
    </w:p>
    <w:p w:rsidR="001B066A" w:rsidRPr="001B066A" w:rsidRDefault="001B066A" w:rsidP="00BC5D7E">
      <w:pPr>
        <w:spacing w:after="60" w:line="370" w:lineRule="atLeast"/>
        <w:jc w:val="both"/>
        <w:rPr>
          <w:color w:val="000000"/>
        </w:rPr>
      </w:pPr>
      <w:r w:rsidRPr="001B066A">
        <w:rPr>
          <w:color w:val="000000"/>
        </w:rPr>
        <w:t xml:space="preserve">о размещении эмиссионных ценных бумаг Эмитента; </w:t>
      </w:r>
    </w:p>
    <w:p w:rsidR="001B066A" w:rsidRPr="001B066A" w:rsidRDefault="001B066A" w:rsidP="00BC5D7E">
      <w:pPr>
        <w:spacing w:after="60" w:line="370" w:lineRule="atLeast"/>
        <w:jc w:val="both"/>
        <w:rPr>
          <w:color w:val="000000"/>
        </w:rPr>
      </w:pPr>
      <w:r w:rsidRPr="001B066A">
        <w:rPr>
          <w:color w:val="000000"/>
        </w:rPr>
        <w:t xml:space="preserve">об утверждении решения о выпуске (дополнительном выпуске) эмиссионных ценных бумаг Эмитента; </w:t>
      </w:r>
    </w:p>
    <w:p w:rsidR="001B066A" w:rsidRPr="001B066A" w:rsidRDefault="001B066A" w:rsidP="00BC5D7E">
      <w:pPr>
        <w:spacing w:after="60" w:line="370" w:lineRule="atLeast"/>
        <w:jc w:val="both"/>
        <w:rPr>
          <w:color w:val="000000"/>
        </w:rPr>
      </w:pPr>
      <w:r w:rsidRPr="001B066A">
        <w:rPr>
          <w:color w:val="000000"/>
        </w:rPr>
        <w:t xml:space="preserve">об утверждении проспекта ценных бумаг Эмитента; </w:t>
      </w:r>
    </w:p>
    <w:p w:rsidR="001B066A" w:rsidRPr="001B066A" w:rsidRDefault="001B066A" w:rsidP="00BC5D7E">
      <w:pPr>
        <w:spacing w:after="60" w:line="370" w:lineRule="atLeast"/>
        <w:jc w:val="both"/>
        <w:rPr>
          <w:color w:val="000000"/>
        </w:rPr>
      </w:pPr>
      <w:r w:rsidRPr="001B066A">
        <w:rPr>
          <w:color w:val="000000"/>
        </w:rPr>
        <w:t xml:space="preserve">о дате начала размещения эмиссионных ценных бумаг Эмитента; </w:t>
      </w:r>
    </w:p>
    <w:p w:rsidR="001B066A" w:rsidRPr="001B066A" w:rsidRDefault="001B066A" w:rsidP="00BC5D7E">
      <w:pPr>
        <w:spacing w:after="60" w:line="370" w:lineRule="atLeast"/>
        <w:jc w:val="both"/>
        <w:rPr>
          <w:color w:val="000000"/>
        </w:rPr>
      </w:pPr>
      <w:r w:rsidRPr="001B066A">
        <w:rPr>
          <w:color w:val="000000"/>
        </w:rPr>
        <w:t xml:space="preserve">14) о завершении размещения эмиссионных ценных бумаг Эмитента; </w:t>
      </w:r>
    </w:p>
    <w:p w:rsidR="001B066A" w:rsidRPr="001B066A" w:rsidRDefault="001B066A" w:rsidP="00BC5D7E">
      <w:pPr>
        <w:spacing w:after="60" w:line="370" w:lineRule="atLeast"/>
        <w:jc w:val="both"/>
        <w:rPr>
          <w:color w:val="000000"/>
        </w:rPr>
      </w:pPr>
      <w:r w:rsidRPr="001B066A">
        <w:rPr>
          <w:color w:val="000000"/>
        </w:rPr>
        <w:t xml:space="preserve">15) о направлении (подаче) Эмитентом заявления на государственную регистрацию выпуска (дополнительного выпуска) эмиссионных ценных бумаг, регистрацию проспекта ценных бумаг, регистрацию изменений, вносимых в решение о выпуске (дополнительном выпуске) эмиссионных ценных бумаг и (или) в их проспект, государственную регистрацию отчета об итогах выпуска (дополнительного выпуска) эмиссионных ценных бумаг; </w:t>
      </w:r>
    </w:p>
    <w:p w:rsidR="001B066A" w:rsidRPr="001B066A" w:rsidRDefault="001B066A" w:rsidP="00BC5D7E">
      <w:pPr>
        <w:spacing w:after="60" w:line="370" w:lineRule="atLeast"/>
        <w:jc w:val="both"/>
        <w:rPr>
          <w:color w:val="000000"/>
        </w:rPr>
      </w:pPr>
      <w:r w:rsidRPr="001B066A">
        <w:rPr>
          <w:color w:val="000000"/>
        </w:rPr>
        <w:t xml:space="preserve">16) о направлении (подаче) Эмитентом уведомления об итогах выпуска (дополнительного выпуска) эмиссионных ценных бумаг; </w:t>
      </w:r>
    </w:p>
    <w:p w:rsidR="001B066A" w:rsidRPr="001B066A" w:rsidRDefault="001B066A" w:rsidP="00BC5D7E">
      <w:pPr>
        <w:spacing w:after="60" w:line="370" w:lineRule="atLeast"/>
        <w:jc w:val="both"/>
        <w:rPr>
          <w:color w:val="000000"/>
        </w:rPr>
      </w:pPr>
      <w:r w:rsidRPr="001B066A">
        <w:rPr>
          <w:color w:val="000000"/>
        </w:rPr>
        <w:t>17) о решении арбитражного суда о признании выпуска (дополнительного выпуска) эмиссионных ценных бумаг Эмитента недействительным;</w:t>
      </w:r>
    </w:p>
    <w:p w:rsidR="001B066A" w:rsidRPr="001B066A" w:rsidRDefault="001B066A" w:rsidP="00BC5D7E">
      <w:pPr>
        <w:spacing w:after="60" w:line="370" w:lineRule="atLeast"/>
        <w:jc w:val="both"/>
        <w:rPr>
          <w:color w:val="000000"/>
        </w:rPr>
      </w:pPr>
      <w:r w:rsidRPr="001B066A">
        <w:rPr>
          <w:color w:val="000000"/>
        </w:rPr>
        <w:t>18) о погашении эмиссионных ценных бумаг Эмитента;</w:t>
      </w:r>
    </w:p>
    <w:p w:rsidR="001B066A" w:rsidRPr="001B066A" w:rsidRDefault="001B066A" w:rsidP="00BC5D7E">
      <w:pPr>
        <w:spacing w:after="60" w:line="370" w:lineRule="atLeast"/>
        <w:jc w:val="both"/>
        <w:rPr>
          <w:color w:val="000000"/>
        </w:rPr>
      </w:pPr>
      <w:r w:rsidRPr="001B066A">
        <w:rPr>
          <w:color w:val="000000"/>
        </w:rPr>
        <w:t>19) о начисленных и (или) выплаченных доходах по эмиссионным ценным бумагам Эмитента;</w:t>
      </w:r>
    </w:p>
    <w:p w:rsidR="001B066A" w:rsidRPr="001B066A" w:rsidRDefault="001B066A" w:rsidP="00BC5D7E">
      <w:pPr>
        <w:spacing w:after="60" w:line="370" w:lineRule="atLeast"/>
        <w:jc w:val="both"/>
        <w:rPr>
          <w:color w:val="000000"/>
        </w:rPr>
      </w:pPr>
      <w:r w:rsidRPr="001B066A">
        <w:rPr>
          <w:color w:val="000000"/>
        </w:rPr>
        <w:t>20)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Эмитента в котировальный список российской фондовой биржи;</w:t>
      </w:r>
    </w:p>
    <w:p w:rsidR="001B066A" w:rsidRPr="001B066A" w:rsidRDefault="001B066A" w:rsidP="00BC5D7E">
      <w:pPr>
        <w:spacing w:after="60" w:line="370" w:lineRule="atLeast"/>
        <w:jc w:val="both"/>
        <w:rPr>
          <w:color w:val="000000"/>
        </w:rPr>
      </w:pPr>
      <w:r w:rsidRPr="001B066A">
        <w:rPr>
          <w:color w:val="000000"/>
        </w:rPr>
        <w:t>21)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фондовой биржей о включении таких ценных бумаг в котировальный список иностранной фондовой биржи;</w:t>
      </w:r>
    </w:p>
    <w:p w:rsidR="001B066A" w:rsidRPr="001B066A" w:rsidRDefault="001B066A" w:rsidP="00BC5D7E">
      <w:pPr>
        <w:spacing w:after="60" w:line="370" w:lineRule="atLeast"/>
        <w:jc w:val="both"/>
        <w:rPr>
          <w:color w:val="000000"/>
        </w:rPr>
      </w:pPr>
      <w:r w:rsidRPr="001B066A">
        <w:rPr>
          <w:color w:val="000000"/>
        </w:rPr>
        <w:t>22)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 из указанного списка;</w:t>
      </w:r>
    </w:p>
    <w:p w:rsidR="001B066A" w:rsidRPr="001B066A" w:rsidRDefault="00EC371F" w:rsidP="00BC5D7E">
      <w:pPr>
        <w:spacing w:after="60" w:line="370" w:lineRule="atLeast"/>
        <w:jc w:val="both"/>
        <w:rPr>
          <w:color w:val="000000"/>
        </w:rPr>
      </w:pPr>
      <w:r>
        <w:rPr>
          <w:color w:val="000000"/>
        </w:rPr>
        <w:t>2</w:t>
      </w:r>
      <w:r w:rsidR="001B066A" w:rsidRPr="001B066A">
        <w:rPr>
          <w:color w:val="000000"/>
        </w:rPr>
        <w:t>3)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об условиях указанного договора, а также о прекращении такого договора;</w:t>
      </w:r>
    </w:p>
    <w:p w:rsidR="001B066A" w:rsidRPr="001B066A" w:rsidRDefault="001B066A" w:rsidP="00BC5D7E">
      <w:pPr>
        <w:spacing w:after="60" w:line="370" w:lineRule="atLeast"/>
        <w:jc w:val="both"/>
        <w:rPr>
          <w:color w:val="000000"/>
        </w:rPr>
      </w:pPr>
      <w:r w:rsidRPr="001B066A">
        <w:rPr>
          <w:color w:val="000000"/>
        </w:rPr>
        <w:t>24)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w:t>
      </w:r>
    </w:p>
    <w:p w:rsidR="001B066A" w:rsidRPr="001B066A" w:rsidRDefault="001B066A" w:rsidP="00BC5D7E">
      <w:pPr>
        <w:spacing w:after="60" w:line="370" w:lineRule="atLeast"/>
        <w:jc w:val="both"/>
        <w:rPr>
          <w:color w:val="000000"/>
        </w:rPr>
      </w:pPr>
      <w:r w:rsidRPr="001B066A">
        <w:rPr>
          <w:color w:val="000000"/>
        </w:rPr>
        <w:t>25) о неисполнении обязательств Эмитента перед владельцами его эмиссионных ценных бумаг;</w:t>
      </w:r>
    </w:p>
    <w:p w:rsidR="001B066A" w:rsidRPr="001B066A" w:rsidRDefault="001B066A" w:rsidP="00BC5D7E">
      <w:pPr>
        <w:spacing w:after="60" w:line="370" w:lineRule="atLeast"/>
        <w:jc w:val="both"/>
        <w:rPr>
          <w:color w:val="000000"/>
        </w:rPr>
      </w:pPr>
      <w:r w:rsidRPr="001B066A">
        <w:rPr>
          <w:color w:val="000000"/>
        </w:rPr>
        <w:t xml:space="preserve">26)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 </w:t>
      </w:r>
    </w:p>
    <w:p w:rsidR="001B066A" w:rsidRPr="001B066A" w:rsidRDefault="001B066A" w:rsidP="00BC5D7E">
      <w:pPr>
        <w:spacing w:after="60" w:line="370" w:lineRule="atLeast"/>
        <w:jc w:val="both"/>
        <w:rPr>
          <w:color w:val="000000"/>
        </w:rPr>
      </w:pPr>
      <w:r w:rsidRPr="001B066A">
        <w:rPr>
          <w:color w:val="000000"/>
        </w:rPr>
        <w:t>27) о поступившем Эмитенту в соответствии с главой XI</w:t>
      </w:r>
      <w:r w:rsidRPr="001B066A">
        <w:rPr>
          <w:color w:val="000000"/>
          <w:vertAlign w:val="superscript"/>
        </w:rPr>
        <w:t>1</w:t>
      </w:r>
      <w:r w:rsidRPr="001B066A">
        <w:rPr>
          <w:color w:val="000000"/>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1B066A" w:rsidRPr="001B066A" w:rsidRDefault="001B066A" w:rsidP="00BC5D7E">
      <w:pPr>
        <w:spacing w:after="60" w:line="370" w:lineRule="atLeast"/>
        <w:jc w:val="both"/>
        <w:rPr>
          <w:color w:val="000000"/>
        </w:rPr>
      </w:pPr>
      <w:r w:rsidRPr="001B066A">
        <w:rPr>
          <w:color w:val="000000"/>
        </w:rPr>
        <w:t>28) о поступившем Эмитенту в соответствии с главой XI</w:t>
      </w:r>
      <w:r w:rsidRPr="001B066A">
        <w:rPr>
          <w:color w:val="000000"/>
          <w:vertAlign w:val="superscript"/>
        </w:rPr>
        <w:t>1</w:t>
      </w:r>
      <w:r w:rsidRPr="001B066A">
        <w:rPr>
          <w:color w:val="000000"/>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w:t>
      </w:r>
    </w:p>
    <w:p w:rsidR="001B066A" w:rsidRPr="001B066A" w:rsidRDefault="001B066A" w:rsidP="00BC5D7E">
      <w:pPr>
        <w:spacing w:after="60" w:line="370" w:lineRule="atLeast"/>
        <w:jc w:val="both"/>
        <w:rPr>
          <w:color w:val="000000"/>
        </w:rPr>
      </w:pPr>
      <w:r w:rsidRPr="001B066A">
        <w:rPr>
          <w:color w:val="000000"/>
        </w:rPr>
        <w:t>29) о выявлении ошибок в ранее раскрытой или предоставленной бухгалтерской (финансовой) отчетности Эмитента, если такие ошибки могут оказать существенное влияние на цену эмиссионных ценных бумаг Эмитента;</w:t>
      </w:r>
    </w:p>
    <w:p w:rsidR="001B066A" w:rsidRPr="001B066A" w:rsidRDefault="001B066A" w:rsidP="00BC5D7E">
      <w:pPr>
        <w:spacing w:after="60" w:line="370" w:lineRule="atLeast"/>
        <w:jc w:val="both"/>
        <w:rPr>
          <w:color w:val="000000"/>
        </w:rPr>
      </w:pPr>
      <w:r w:rsidRPr="001B066A">
        <w:rPr>
          <w:color w:val="000000"/>
        </w:rPr>
        <w:t>30)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w:t>
      </w:r>
    </w:p>
    <w:p w:rsidR="001B066A" w:rsidRPr="001B066A" w:rsidRDefault="001B066A" w:rsidP="00BC5D7E">
      <w:pPr>
        <w:spacing w:after="60" w:line="370" w:lineRule="atLeast"/>
        <w:jc w:val="both"/>
        <w:rPr>
          <w:color w:val="000000"/>
        </w:rPr>
      </w:pPr>
      <w:r w:rsidRPr="001B066A">
        <w:rPr>
          <w:color w:val="000000"/>
        </w:rPr>
        <w:t>31)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A90B84" w:rsidRPr="002A51B6" w:rsidRDefault="001B066A" w:rsidP="00BC5D7E">
      <w:pPr>
        <w:spacing w:after="60" w:line="370" w:lineRule="atLeast"/>
        <w:jc w:val="both"/>
        <w:rPr>
          <w:color w:val="000000"/>
        </w:rPr>
      </w:pPr>
      <w:r w:rsidRPr="00A90B84">
        <w:rPr>
          <w:color w:val="000000"/>
        </w:rPr>
        <w:t xml:space="preserve">32) </w:t>
      </w:r>
      <w:r w:rsidR="00A90B84" w:rsidRPr="00281542">
        <w:rPr>
          <w:color w:val="000000"/>
        </w:rPr>
        <w:t xml:space="preserve">о совершении </w:t>
      </w:r>
      <w:r w:rsidR="00A90B84" w:rsidRPr="002A51B6">
        <w:rPr>
          <w:color w:val="000000"/>
        </w:rPr>
        <w:t>Эмитентом</w:t>
      </w:r>
      <w:r w:rsidR="00A90B84" w:rsidRPr="00281542">
        <w:rPr>
          <w:color w:val="000000"/>
        </w:rPr>
        <w:t xml:space="preserve"> сделки, в совершении которой имеется заинтересованность и необходимость одобрени</w:t>
      </w:r>
      <w:r w:rsidR="00A90B84" w:rsidRPr="00DA28C0">
        <w:rPr>
          <w:color w:val="000000"/>
        </w:rPr>
        <w:t xml:space="preserve">я которой уполномоченным органом управления </w:t>
      </w:r>
      <w:r w:rsidR="00A90B84" w:rsidRPr="002A51B6">
        <w:rPr>
          <w:color w:val="000000"/>
        </w:rPr>
        <w:t xml:space="preserve"> Эмитента</w:t>
      </w:r>
      <w:r w:rsidR="00A90B84" w:rsidRPr="00281542">
        <w:rPr>
          <w:color w:val="000000"/>
        </w:rPr>
        <w:t xml:space="preserve"> предусмотрена законодательством Российской Федерации, если размер такой сделки составляет</w:t>
      </w:r>
      <w:r w:rsidR="00A90B84" w:rsidRPr="002A51B6">
        <w:rPr>
          <w:color w:val="000000"/>
        </w:rPr>
        <w:t>:</w:t>
      </w:r>
    </w:p>
    <w:p w:rsidR="00A90B84" w:rsidRPr="00281542" w:rsidRDefault="00A90B84" w:rsidP="00BC5D7E">
      <w:pPr>
        <w:spacing w:after="60" w:line="370" w:lineRule="atLeast"/>
        <w:jc w:val="both"/>
        <w:rPr>
          <w:color w:val="000000"/>
        </w:rPr>
      </w:pPr>
      <w:r w:rsidRPr="002A51B6">
        <w:rPr>
          <w:color w:val="000000"/>
        </w:rPr>
        <w:t xml:space="preserve">а) </w:t>
      </w:r>
      <w:r w:rsidR="00DA28C0">
        <w:rPr>
          <w:color w:val="000000"/>
        </w:rPr>
        <w:t xml:space="preserve">в случае, если </w:t>
      </w:r>
      <w:r w:rsidRPr="002A51B6">
        <w:rPr>
          <w:color w:val="000000"/>
        </w:rPr>
        <w:t>балансовая стоимость</w:t>
      </w:r>
      <w:r w:rsidRPr="00281542">
        <w:rPr>
          <w:color w:val="000000"/>
        </w:rPr>
        <w:t xml:space="preserve"> активов </w:t>
      </w:r>
      <w:r w:rsidRPr="002A51B6">
        <w:rPr>
          <w:color w:val="000000"/>
        </w:rPr>
        <w:t>Эмитента</w:t>
      </w:r>
      <w:r w:rsidRPr="00281542">
        <w:rPr>
          <w:color w:val="000000"/>
        </w:rPr>
        <w:t xml:space="preserve"> на дату окончания отчетного периода (квартала, года), пре</w:t>
      </w:r>
      <w:r w:rsidRPr="00DA28C0">
        <w:rPr>
          <w:color w:val="000000"/>
        </w:rPr>
        <w:t xml:space="preserve">дшествующего одобрению сделки уполномоченным органом управления </w:t>
      </w:r>
      <w:r w:rsidRPr="002A51B6">
        <w:rPr>
          <w:color w:val="000000"/>
        </w:rPr>
        <w:t xml:space="preserve"> Эмитента</w:t>
      </w:r>
      <w:r w:rsidRPr="00281542">
        <w:rPr>
          <w:color w:val="000000"/>
        </w:rPr>
        <w:t xml:space="preserve">, а если такая сделка уполномоченным органом управления </w:t>
      </w:r>
      <w:r w:rsidRPr="002A51B6">
        <w:rPr>
          <w:color w:val="000000"/>
        </w:rPr>
        <w:t xml:space="preserve"> Эмитента</w:t>
      </w:r>
      <w:r w:rsidRPr="00281542">
        <w:rPr>
          <w:color w:val="000000"/>
        </w:rPr>
        <w:t xml:space="preserve"> до ее совершения не одобрялась, </w:t>
      </w:r>
      <w:r w:rsidRPr="002A51B6">
        <w:rPr>
          <w:color w:val="000000"/>
        </w:rPr>
        <w:t>-</w:t>
      </w:r>
      <w:r w:rsidRPr="00281542">
        <w:rPr>
          <w:color w:val="000000"/>
        </w:rPr>
        <w:t xml:space="preserve"> на дату окончания отчетного периода (квартала, года), предшествующего совершению </w:t>
      </w:r>
      <w:r w:rsidRPr="002A51B6">
        <w:rPr>
          <w:color w:val="000000"/>
        </w:rPr>
        <w:t xml:space="preserve"> Эмитентом</w:t>
      </w:r>
      <w:r w:rsidRPr="00281542">
        <w:rPr>
          <w:color w:val="000000"/>
        </w:rPr>
        <w:t xml:space="preserve"> такой сделки, в отношении которого истек установленный срок представления бухгалтерской (финансовой) отчетности</w:t>
      </w:r>
      <w:r w:rsidRPr="002A51B6">
        <w:rPr>
          <w:color w:val="000000"/>
        </w:rPr>
        <w:t>, составляет не более 100 млрд. рублей, - 500 млн. рублей либо 2 или более процента балансовой стоимости активов эмитента на указанную в настоящем подпункте дату;</w:t>
      </w:r>
    </w:p>
    <w:p w:rsidR="00A90B84" w:rsidRPr="002A51B6" w:rsidRDefault="00A90B84" w:rsidP="00BC5D7E">
      <w:pPr>
        <w:spacing w:after="60" w:line="370" w:lineRule="atLeast"/>
        <w:jc w:val="both"/>
        <w:rPr>
          <w:color w:val="000000"/>
        </w:rPr>
      </w:pPr>
      <w:r w:rsidRPr="002A51B6">
        <w:rPr>
          <w:color w:val="000000"/>
        </w:rPr>
        <w:t xml:space="preserve">б) </w:t>
      </w:r>
      <w:r w:rsidR="00DA28C0">
        <w:rPr>
          <w:color w:val="000000"/>
        </w:rPr>
        <w:t xml:space="preserve">в случае, если </w:t>
      </w:r>
      <w:r w:rsidRPr="002A51B6">
        <w:rPr>
          <w:color w:val="000000"/>
        </w:rPr>
        <w:t>балансовая стоимость активов Эмитента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срок представления бухгалтерской (финансовой) отчетности, превышает 100 млрд. рублей, - 1 или более процента балансовой стоимости активов Эмитента на указанную в настоящем пункте дату;</w:t>
      </w:r>
    </w:p>
    <w:p w:rsidR="001B066A" w:rsidRPr="001B066A" w:rsidRDefault="001B066A" w:rsidP="00BC5D7E">
      <w:pPr>
        <w:spacing w:after="60" w:line="370" w:lineRule="atLeast"/>
        <w:jc w:val="both"/>
        <w:rPr>
          <w:color w:val="000000"/>
        </w:rPr>
      </w:pPr>
      <w:r w:rsidRPr="001B066A">
        <w:rPr>
          <w:color w:val="000000"/>
        </w:rPr>
        <w:t xml:space="preserve">33)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 </w:t>
      </w:r>
    </w:p>
    <w:p w:rsidR="001B066A" w:rsidRPr="001B066A" w:rsidRDefault="001B066A" w:rsidP="00BC5D7E">
      <w:pPr>
        <w:spacing w:after="60" w:line="370" w:lineRule="atLeast"/>
        <w:jc w:val="both"/>
        <w:rPr>
          <w:color w:val="000000"/>
        </w:rPr>
      </w:pPr>
      <w:r w:rsidRPr="001B066A">
        <w:rPr>
          <w:color w:val="000000"/>
        </w:rPr>
        <w:t>34) об изменении стоимости активов лица, предоставившего обеспечение по облигациям Эмитента, которое составляет 10 или более процентов, или об ином существенном, по мнению Эмитента, изменении финансово-хозяйственного положения такого лица;</w:t>
      </w:r>
    </w:p>
    <w:p w:rsidR="001B066A" w:rsidRPr="001B066A" w:rsidRDefault="001B066A" w:rsidP="00BC5D7E">
      <w:pPr>
        <w:spacing w:after="60" w:line="370" w:lineRule="atLeast"/>
        <w:jc w:val="both"/>
        <w:rPr>
          <w:color w:val="000000"/>
        </w:rPr>
      </w:pPr>
      <w:r w:rsidRPr="001B066A">
        <w:rPr>
          <w:color w:val="000000"/>
        </w:rPr>
        <w:t>35)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 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1B066A" w:rsidRPr="001B066A" w:rsidRDefault="001B066A" w:rsidP="00BC5D7E">
      <w:pPr>
        <w:spacing w:after="60" w:line="370" w:lineRule="atLeast"/>
        <w:jc w:val="both"/>
        <w:rPr>
          <w:color w:val="000000"/>
        </w:rPr>
      </w:pPr>
      <w:r w:rsidRPr="001B066A">
        <w:rPr>
          <w:color w:val="000000"/>
        </w:rPr>
        <w:t xml:space="preserve">36)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эмитента, распоряжаться определенным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 </w:t>
      </w:r>
    </w:p>
    <w:p w:rsidR="001B066A" w:rsidRPr="001B066A" w:rsidRDefault="001B066A" w:rsidP="00BC5D7E">
      <w:pPr>
        <w:spacing w:after="60" w:line="370" w:lineRule="atLeast"/>
        <w:jc w:val="both"/>
        <w:rPr>
          <w:color w:val="000000"/>
        </w:rPr>
      </w:pPr>
      <w:r w:rsidRPr="001B066A">
        <w:rPr>
          <w:color w:val="000000"/>
        </w:rPr>
        <w:t>37)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1B066A" w:rsidRPr="001B066A" w:rsidRDefault="001B066A" w:rsidP="00BC5D7E">
      <w:pPr>
        <w:spacing w:after="60" w:line="370" w:lineRule="atLeast"/>
        <w:jc w:val="both"/>
        <w:rPr>
          <w:color w:val="000000"/>
        </w:rPr>
      </w:pPr>
      <w:r w:rsidRPr="001B066A">
        <w:rPr>
          <w:color w:val="000000"/>
        </w:rPr>
        <w:t>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w:t>
      </w:r>
    </w:p>
    <w:p w:rsidR="001B066A" w:rsidRPr="001B066A" w:rsidRDefault="001B066A" w:rsidP="00BC5D7E">
      <w:pPr>
        <w:spacing w:after="60" w:line="370" w:lineRule="atLeast"/>
        <w:jc w:val="both"/>
        <w:rPr>
          <w:color w:val="000000"/>
        </w:rPr>
      </w:pPr>
      <w:r w:rsidRPr="001B066A">
        <w:rPr>
          <w:color w:val="000000"/>
        </w:rPr>
        <w:t>39) об истечении срока полномочий единоличного исполнительного органа и (или) членов коллегиального исполнительного органа Эмитента;</w:t>
      </w:r>
    </w:p>
    <w:p w:rsidR="001B066A" w:rsidRPr="001B066A" w:rsidRDefault="001B066A" w:rsidP="00BC5D7E">
      <w:pPr>
        <w:spacing w:after="60" w:line="370" w:lineRule="atLeast"/>
        <w:jc w:val="both"/>
        <w:rPr>
          <w:color w:val="000000"/>
        </w:rPr>
      </w:pPr>
      <w:r w:rsidRPr="001B066A">
        <w:rPr>
          <w:color w:val="000000"/>
        </w:rPr>
        <w:t>40) об изменении размера доли участия в уставном (складочном) капитале Эмитента и подконтрольных Эмитенту организаций, имеющих для него существенное значение:</w:t>
      </w:r>
    </w:p>
    <w:p w:rsidR="001B066A" w:rsidRPr="001B066A" w:rsidRDefault="001B066A" w:rsidP="00BC5D7E">
      <w:pPr>
        <w:spacing w:after="60" w:line="370" w:lineRule="atLeast"/>
        <w:jc w:val="both"/>
        <w:rPr>
          <w:color w:val="000000"/>
        </w:rPr>
      </w:pPr>
      <w:r w:rsidRPr="001B066A">
        <w:rPr>
          <w:color w:val="000000"/>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1B066A" w:rsidRPr="001B066A" w:rsidRDefault="001B066A" w:rsidP="00BC5D7E">
      <w:pPr>
        <w:spacing w:after="60" w:line="370" w:lineRule="atLeast"/>
        <w:jc w:val="both"/>
        <w:rPr>
          <w:color w:val="000000"/>
        </w:rPr>
      </w:pPr>
      <w:r w:rsidRPr="001B066A">
        <w:rPr>
          <w:color w:val="000000"/>
        </w:rP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1B066A" w:rsidRPr="001B066A" w:rsidRDefault="001B066A" w:rsidP="00BC5D7E">
      <w:pPr>
        <w:spacing w:after="60" w:line="370" w:lineRule="atLeast"/>
        <w:jc w:val="both"/>
        <w:rPr>
          <w:color w:val="000000"/>
        </w:rPr>
      </w:pPr>
      <w:r w:rsidRPr="001B066A">
        <w:rPr>
          <w:color w:val="000000"/>
        </w:rPr>
        <w:t>41)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1B066A" w:rsidRPr="001B066A" w:rsidRDefault="001B066A" w:rsidP="00BC5D7E">
      <w:pPr>
        <w:spacing w:after="60" w:line="370" w:lineRule="atLeast"/>
        <w:jc w:val="both"/>
        <w:rPr>
          <w:color w:val="000000"/>
        </w:rPr>
      </w:pPr>
      <w:r w:rsidRPr="001B066A">
        <w:rPr>
          <w:color w:val="000000"/>
        </w:rPr>
        <w:t>42)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1B066A" w:rsidRPr="001B066A" w:rsidRDefault="001B066A" w:rsidP="00BC5D7E">
      <w:pPr>
        <w:spacing w:after="60" w:line="370" w:lineRule="atLeast"/>
        <w:jc w:val="both"/>
        <w:rPr>
          <w:color w:val="000000"/>
        </w:rPr>
      </w:pPr>
      <w:r w:rsidRPr="001B066A">
        <w:rPr>
          <w:color w:val="000000"/>
        </w:rPr>
        <w:t>43) о споре, связанном с созданием Эмитента, управлением им или участием в нем, если решение по указанному спору может оказать существенное влияние на цену эмиссионных ценных бумаг Эмитента;</w:t>
      </w:r>
    </w:p>
    <w:p w:rsidR="001B066A" w:rsidRPr="001B066A" w:rsidRDefault="001B066A" w:rsidP="00BC5D7E">
      <w:pPr>
        <w:spacing w:after="60" w:line="370" w:lineRule="atLeast"/>
        <w:jc w:val="both"/>
        <w:rPr>
          <w:color w:val="000000"/>
        </w:rPr>
      </w:pPr>
      <w:r w:rsidRPr="001B066A">
        <w:rPr>
          <w:color w:val="000000"/>
        </w:rPr>
        <w:t>44)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1B066A" w:rsidRPr="001B066A" w:rsidRDefault="001B066A" w:rsidP="00BC5D7E">
      <w:pPr>
        <w:spacing w:after="60" w:line="370" w:lineRule="atLeast"/>
        <w:jc w:val="both"/>
        <w:rPr>
          <w:color w:val="000000"/>
        </w:rPr>
      </w:pPr>
      <w:r w:rsidRPr="001B066A">
        <w:rPr>
          <w:color w:val="000000"/>
        </w:rPr>
        <w:t>45)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1B066A" w:rsidRPr="001B066A" w:rsidRDefault="001B066A" w:rsidP="00BC5D7E">
      <w:pPr>
        <w:spacing w:after="60" w:line="370" w:lineRule="atLeast"/>
        <w:jc w:val="both"/>
        <w:rPr>
          <w:color w:val="000000"/>
        </w:rPr>
      </w:pPr>
      <w:r w:rsidRPr="001B066A">
        <w:rPr>
          <w:color w:val="000000"/>
        </w:rPr>
        <w:t>46)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1B066A" w:rsidRPr="001B066A" w:rsidRDefault="001B066A" w:rsidP="00BC5D7E">
      <w:pPr>
        <w:spacing w:after="60" w:line="370" w:lineRule="atLeast"/>
        <w:jc w:val="both"/>
        <w:rPr>
          <w:color w:val="000000"/>
        </w:rPr>
      </w:pPr>
      <w:r w:rsidRPr="001B066A">
        <w:rPr>
          <w:color w:val="000000"/>
        </w:rPr>
        <w:t>47) направляемая или предоставляемая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w:t>
      </w:r>
      <w:r w:rsidR="00D54CA3">
        <w:rPr>
          <w:color w:val="000000"/>
        </w:rPr>
        <w:t xml:space="preserve">, </w:t>
      </w:r>
      <w:r w:rsidR="00D54CA3" w:rsidRPr="002A51B6">
        <w:rPr>
          <w:color w:val="000000"/>
        </w:rPr>
        <w:t>если такая информация может оказать существенное влияние на цену эмиссионных ценных бумаг эмитента;</w:t>
      </w:r>
      <w:r w:rsidRPr="001B066A">
        <w:rPr>
          <w:color w:val="000000"/>
        </w:rPr>
        <w:t>48) составляющая годовую или промежуточную (квартальную) бухгалтерскую (финансовую) отчетность Эмитента, в том числе его годовую или промежуточную сводную бухгалтерскую (консолидированную финансовую) отчетность</w:t>
      </w:r>
      <w:r w:rsidR="00D54CA3">
        <w:rPr>
          <w:color w:val="000000"/>
        </w:rPr>
        <w:t>,</w:t>
      </w:r>
      <w:r w:rsidR="00D54CA3" w:rsidRPr="002A51B6">
        <w:rPr>
          <w:color w:val="000000"/>
        </w:rPr>
        <w:t xml:space="preserve"> а также содержащаяся в аудиторском заключении, подготовленном в отношении указанной отчетности;</w:t>
      </w:r>
      <w:r w:rsidR="00D54CA3">
        <w:rPr>
          <w:color w:val="000000"/>
        </w:rPr>
        <w:t xml:space="preserve"> </w:t>
      </w:r>
      <w:r w:rsidRPr="001B066A">
        <w:rPr>
          <w:color w:val="000000"/>
        </w:rPr>
        <w:t xml:space="preserve"> </w:t>
      </w:r>
    </w:p>
    <w:p w:rsidR="001B066A" w:rsidRPr="001B066A" w:rsidRDefault="001B066A" w:rsidP="00BC5D7E">
      <w:pPr>
        <w:spacing w:after="60" w:line="370" w:lineRule="atLeast"/>
        <w:jc w:val="both"/>
        <w:rPr>
          <w:color w:val="000000"/>
        </w:rPr>
      </w:pPr>
      <w:r w:rsidRPr="001B066A">
        <w:rPr>
          <w:color w:val="000000"/>
        </w:rPr>
        <w:t xml:space="preserve">49) составляющая условия размещения эмиссионных ценных бумаг, определенные утвержденным уполномоченным органом Эмитента решением о выпуске (дополнительном выпуске) ценных бумаг, в случае: </w:t>
      </w:r>
    </w:p>
    <w:p w:rsidR="001B066A" w:rsidRPr="001B066A" w:rsidRDefault="001B066A" w:rsidP="00BC5D7E">
      <w:pPr>
        <w:spacing w:after="60" w:line="370" w:lineRule="atLeast"/>
        <w:jc w:val="both"/>
        <w:rPr>
          <w:color w:val="000000"/>
        </w:rPr>
      </w:pPr>
      <w:r w:rsidRPr="001B066A">
        <w:rPr>
          <w:color w:val="000000"/>
        </w:rPr>
        <w:t xml:space="preserve">размещения ценных бумаг на торгах, проводимых организатором торговли на рынке ценных бумаг; </w:t>
      </w:r>
    </w:p>
    <w:p w:rsidR="001B066A" w:rsidRPr="001B066A" w:rsidRDefault="001B066A" w:rsidP="00BC5D7E">
      <w:pPr>
        <w:spacing w:after="60" w:line="370" w:lineRule="atLeast"/>
        <w:jc w:val="both"/>
        <w:rPr>
          <w:color w:val="000000"/>
        </w:rPr>
      </w:pPr>
      <w:r w:rsidRPr="001B066A">
        <w:rPr>
          <w:color w:val="000000"/>
        </w:rPr>
        <w:t xml:space="preserve">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 </w:t>
      </w:r>
    </w:p>
    <w:p w:rsidR="001B066A" w:rsidRPr="001B066A" w:rsidRDefault="001B066A" w:rsidP="00BC5D7E">
      <w:pPr>
        <w:spacing w:after="60" w:line="370" w:lineRule="atLeast"/>
        <w:jc w:val="both"/>
        <w:rPr>
          <w:color w:val="000000"/>
        </w:rPr>
      </w:pPr>
      <w:r w:rsidRPr="001B066A">
        <w:rPr>
          <w:color w:val="000000"/>
        </w:rPr>
        <w:t xml:space="preserve">50) содержащаяся в утвержденном уполномоченным органом Эмитента отчете (уведомлении) об итогах выпуска эмиссионных ценных бумаг в случае: </w:t>
      </w:r>
    </w:p>
    <w:p w:rsidR="001B066A" w:rsidRPr="001B066A" w:rsidRDefault="001B066A" w:rsidP="00BC5D7E">
      <w:pPr>
        <w:spacing w:after="60" w:line="370" w:lineRule="atLeast"/>
        <w:jc w:val="both"/>
        <w:rPr>
          <w:color w:val="000000"/>
        </w:rPr>
      </w:pPr>
      <w:r w:rsidRPr="001B066A">
        <w:rPr>
          <w:color w:val="000000"/>
        </w:rPr>
        <w:t xml:space="preserve">размещения ценных бумаг на торгах, проводимых организатором торговли на рынке ценных бумаг; </w:t>
      </w:r>
    </w:p>
    <w:p w:rsidR="001B066A" w:rsidRPr="001B066A" w:rsidRDefault="001B066A" w:rsidP="00BC5D7E">
      <w:pPr>
        <w:spacing w:after="60" w:line="370" w:lineRule="atLeast"/>
        <w:jc w:val="both"/>
        <w:rPr>
          <w:color w:val="000000"/>
        </w:rPr>
      </w:pPr>
      <w:r w:rsidRPr="001B066A">
        <w:rPr>
          <w:color w:val="000000"/>
        </w:rPr>
        <w:t>размещения ценных бумаг дополнительного выпуска, если ценные бумаги выпуска, по отношению к которому размещаемые ценные бумаги составляют дополнительный выпуск, допущены к торгам на организаторе торговли на рынке ценных бумаг или в отношении них подана заявка о допуске к торгам на организаторе торговли на рынке ценных бумаг;</w:t>
      </w:r>
    </w:p>
    <w:p w:rsidR="001B066A" w:rsidRPr="001B066A" w:rsidRDefault="001B066A" w:rsidP="00BC5D7E">
      <w:pPr>
        <w:spacing w:after="60" w:line="370" w:lineRule="atLeast"/>
        <w:jc w:val="both"/>
        <w:rPr>
          <w:color w:val="000000"/>
        </w:rPr>
      </w:pPr>
      <w:r w:rsidRPr="001B066A">
        <w:rPr>
          <w:color w:val="000000"/>
        </w:rPr>
        <w:t xml:space="preserve">51) содержащаяся в утвержденном уполномоченным органом Эмитента проспекте ценных бумаг, за исключением информации, которая ранее уже была раскрыта или предоставлена в соответствии с требованиями законодательства Российской Федерации о ценных бумагах; </w:t>
      </w:r>
    </w:p>
    <w:p w:rsidR="001B066A" w:rsidRPr="001B066A" w:rsidRDefault="001B066A" w:rsidP="00BC5D7E">
      <w:pPr>
        <w:spacing w:after="60" w:line="370" w:lineRule="atLeast"/>
        <w:jc w:val="both"/>
        <w:rPr>
          <w:color w:val="000000"/>
        </w:rPr>
      </w:pPr>
      <w:r w:rsidRPr="001B066A">
        <w:rPr>
          <w:color w:val="000000"/>
        </w:rPr>
        <w:t xml:space="preserve">52) содержащаяся в подписанных уполномоченными лицами Эмитента ежеквартальных отчетах, за исключением информации, которая ранее уже была раскрыта или предоставлена в соответствии с требованиями законодательства Российской Федерации о ценных бумагах; </w:t>
      </w:r>
    </w:p>
    <w:p w:rsidR="001B066A" w:rsidRDefault="001B066A" w:rsidP="00BC5D7E">
      <w:pPr>
        <w:spacing w:after="60" w:line="370" w:lineRule="atLeast"/>
        <w:jc w:val="both"/>
        <w:rPr>
          <w:color w:val="000000"/>
        </w:rPr>
      </w:pPr>
      <w:r w:rsidRPr="001B066A">
        <w:rPr>
          <w:color w:val="000000"/>
        </w:rPr>
        <w:t>53) содержащаяся в подписанных уполномоченными лицами Эмитента  годовых отчетах Эмитента, за исключением информации, которая ранее уже была раскрыта или предоставлена в соответствии с требованиями законодательства Российской Федераци</w:t>
      </w:r>
      <w:r w:rsidR="0064497C">
        <w:rPr>
          <w:color w:val="000000"/>
        </w:rPr>
        <w:t>и о ценных бумагах;</w:t>
      </w:r>
    </w:p>
    <w:p w:rsidR="0064497C" w:rsidRPr="001B066A" w:rsidRDefault="0064497C" w:rsidP="00BC5D7E">
      <w:pPr>
        <w:spacing w:after="60" w:line="370" w:lineRule="atLeast"/>
        <w:jc w:val="both"/>
        <w:rPr>
          <w:color w:val="000000"/>
        </w:rPr>
      </w:pPr>
      <w:r>
        <w:rPr>
          <w:color w:val="000000"/>
        </w:rPr>
        <w:t xml:space="preserve">54) </w:t>
      </w:r>
      <w:r w:rsidRPr="0064497C">
        <w:rPr>
          <w:color w:val="000000"/>
        </w:rPr>
        <w:t xml:space="preserve"> о заключении эмитентом договора о стратегическом партнерстве или иного договора, не предусмотренного подпунктами 20, 21, 23, 30, 32, 37 настоящего </w:t>
      </w:r>
      <w:r>
        <w:rPr>
          <w:color w:val="000000"/>
        </w:rPr>
        <w:t>Перечня</w:t>
      </w:r>
      <w:r w:rsidRPr="0064497C">
        <w:rPr>
          <w:color w:val="000000"/>
        </w:rPr>
        <w:t>, если заключение таких договоров может оказать существенное влияние на цену эмиссионных ценных бумаг эмитента.</w:t>
      </w:r>
    </w:p>
    <w:p w:rsidR="00B46028" w:rsidRPr="00372650" w:rsidRDefault="00B46028" w:rsidP="00B46028">
      <w:pPr>
        <w:spacing w:after="120"/>
        <w:jc w:val="both"/>
        <w:rPr>
          <w:color w:val="000000"/>
        </w:rPr>
      </w:pPr>
    </w:p>
    <w:p w:rsidR="00B46028" w:rsidRPr="00372650" w:rsidRDefault="00B46028" w:rsidP="00B46028"/>
    <w:p w:rsidR="002D691A" w:rsidRPr="002A51B6" w:rsidRDefault="00563D93" w:rsidP="002D691A">
      <w:pPr>
        <w:spacing w:after="312" w:line="370" w:lineRule="atLeast"/>
        <w:jc w:val="right"/>
        <w:rPr>
          <w:i/>
          <w:color w:val="000000"/>
        </w:rPr>
      </w:pPr>
      <w:r>
        <w:rPr>
          <w:b/>
          <w:color w:val="000000"/>
          <w:sz w:val="22"/>
          <w:szCs w:val="22"/>
        </w:rPr>
        <w:br w:type="page"/>
      </w:r>
      <w:r w:rsidR="002D691A" w:rsidRPr="00474A5B">
        <w:rPr>
          <w:i/>
          <w:color w:val="000000"/>
        </w:rPr>
        <w:t xml:space="preserve">Приложение </w:t>
      </w:r>
      <w:r w:rsidR="00372650" w:rsidRPr="00474A5B">
        <w:rPr>
          <w:i/>
          <w:color w:val="000000"/>
        </w:rPr>
        <w:t>№</w:t>
      </w:r>
      <w:r w:rsidR="006E676F">
        <w:rPr>
          <w:i/>
          <w:color w:val="000000"/>
        </w:rPr>
        <w:t xml:space="preserve"> </w:t>
      </w:r>
      <w:r w:rsidR="00B46028" w:rsidRPr="00474A5B">
        <w:rPr>
          <w:i/>
          <w:color w:val="000000"/>
        </w:rPr>
        <w:t>2</w:t>
      </w:r>
    </w:p>
    <w:p w:rsidR="0050548E" w:rsidRPr="00025AE5" w:rsidRDefault="0050548E" w:rsidP="0050548E">
      <w:pPr>
        <w:widowControl w:val="0"/>
        <w:tabs>
          <w:tab w:val="left" w:pos="284"/>
        </w:tabs>
        <w:rPr>
          <w:bCs/>
          <w:i/>
          <w:sz w:val="22"/>
          <w:szCs w:val="22"/>
        </w:rPr>
      </w:pPr>
      <w:r w:rsidRPr="00025AE5">
        <w:rPr>
          <w:bCs/>
          <w:i/>
          <w:sz w:val="22"/>
          <w:szCs w:val="22"/>
        </w:rPr>
        <w:t xml:space="preserve">от «__»_________201_г. </w:t>
      </w:r>
    </w:p>
    <w:p w:rsidR="002E7182" w:rsidRPr="00025AE5" w:rsidRDefault="002E7182" w:rsidP="002A51B6">
      <w:pPr>
        <w:spacing w:after="312" w:line="370" w:lineRule="atLeast"/>
        <w:rPr>
          <w:i/>
          <w:color w:val="000000"/>
        </w:rPr>
      </w:pPr>
      <w:r w:rsidRPr="00025AE5">
        <w:rPr>
          <w:i/>
          <w:color w:val="000000"/>
        </w:rPr>
        <w:t>Исх. от ___________</w:t>
      </w:r>
    </w:p>
    <w:p w:rsidR="002D691A" w:rsidRPr="00BB090C" w:rsidRDefault="002D691A" w:rsidP="00474A5B">
      <w:pPr>
        <w:spacing w:after="312" w:line="370" w:lineRule="atLeast"/>
        <w:jc w:val="center"/>
        <w:rPr>
          <w:color w:val="000000"/>
          <w:sz w:val="22"/>
          <w:szCs w:val="22"/>
        </w:rPr>
      </w:pPr>
      <w:r w:rsidRPr="00BB090C">
        <w:rPr>
          <w:b/>
          <w:bCs/>
          <w:color w:val="000000"/>
          <w:sz w:val="22"/>
          <w:szCs w:val="22"/>
        </w:rPr>
        <w:t>УВЕДОМЛЕНИЕ</w:t>
      </w:r>
      <w:r w:rsidRPr="00BB090C">
        <w:rPr>
          <w:b/>
          <w:bCs/>
          <w:color w:val="000000"/>
          <w:sz w:val="22"/>
          <w:szCs w:val="22"/>
        </w:rPr>
        <w:br/>
        <w:t>о включени</w:t>
      </w:r>
      <w:r w:rsidR="000B6239">
        <w:rPr>
          <w:b/>
          <w:bCs/>
          <w:color w:val="000000"/>
          <w:sz w:val="22"/>
          <w:szCs w:val="22"/>
        </w:rPr>
        <w:t>и</w:t>
      </w:r>
      <w:r w:rsidRPr="00BB090C">
        <w:rPr>
          <w:b/>
          <w:bCs/>
          <w:color w:val="000000"/>
          <w:sz w:val="22"/>
          <w:szCs w:val="22"/>
        </w:rPr>
        <w:t xml:space="preserve"> лиц в список инсайдеров (исключении лиц из списка инсайдеров)</w:t>
      </w:r>
    </w:p>
    <w:tbl>
      <w:tblPr>
        <w:tblW w:w="0" w:type="auto"/>
        <w:tblBorders>
          <w:top w:val="outset" w:sz="6" w:space="0" w:color="auto"/>
          <w:left w:val="outset" w:sz="6" w:space="0" w:color="auto"/>
          <w:bottom w:val="single" w:sz="6" w:space="0" w:color="B3A724"/>
          <w:right w:val="outset" w:sz="6" w:space="0" w:color="auto"/>
        </w:tblBorders>
        <w:tblCellMar>
          <w:left w:w="0" w:type="dxa"/>
          <w:right w:w="0" w:type="dxa"/>
        </w:tblCellMar>
        <w:tblLook w:val="04A0" w:firstRow="1" w:lastRow="0" w:firstColumn="1" w:lastColumn="0" w:noHBand="0" w:noVBand="1"/>
      </w:tblPr>
      <w:tblGrid>
        <w:gridCol w:w="742"/>
        <w:gridCol w:w="4371"/>
        <w:gridCol w:w="4433"/>
      </w:tblGrid>
      <w:tr w:rsidR="002D691A" w:rsidRPr="00596A6C" w:rsidTr="000B326F">
        <w:tc>
          <w:tcPr>
            <w:tcW w:w="74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2D691A" w:rsidP="000B326F">
            <w:pPr>
              <w:spacing w:before="120" w:after="120"/>
              <w:rPr>
                <w:b/>
                <w:color w:val="000000"/>
                <w:sz w:val="22"/>
                <w:szCs w:val="22"/>
              </w:rPr>
            </w:pPr>
            <w:r w:rsidRPr="00596A6C">
              <w:rPr>
                <w:b/>
                <w:color w:val="000000"/>
                <w:sz w:val="22"/>
                <w:szCs w:val="22"/>
              </w:rPr>
              <w:t>№    </w:t>
            </w:r>
          </w:p>
        </w:tc>
        <w:tc>
          <w:tcPr>
            <w:tcW w:w="8804" w:type="dxa"/>
            <w:gridSpan w:val="2"/>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2D691A" w:rsidP="000B326F">
            <w:pPr>
              <w:spacing w:before="120" w:after="120"/>
              <w:rPr>
                <w:b/>
                <w:color w:val="000000"/>
                <w:sz w:val="22"/>
                <w:szCs w:val="22"/>
              </w:rPr>
            </w:pPr>
            <w:r w:rsidRPr="00596A6C">
              <w:rPr>
                <w:b/>
                <w:color w:val="000000"/>
                <w:sz w:val="22"/>
                <w:szCs w:val="22"/>
              </w:rPr>
              <w:t>I. Сведения об О</w:t>
            </w:r>
            <w:r w:rsidR="00E9400B" w:rsidRPr="00596A6C">
              <w:rPr>
                <w:b/>
                <w:color w:val="000000"/>
                <w:sz w:val="22"/>
                <w:szCs w:val="22"/>
              </w:rPr>
              <w:t>бществе</w:t>
            </w:r>
            <w:r w:rsidRPr="00596A6C">
              <w:rPr>
                <w:b/>
                <w:color w:val="000000"/>
                <w:sz w:val="22"/>
                <w:szCs w:val="22"/>
              </w:rPr>
              <w:t xml:space="preserve">  </w:t>
            </w:r>
          </w:p>
        </w:tc>
      </w:tr>
      <w:tr w:rsidR="002D691A" w:rsidRPr="00596A6C" w:rsidTr="000B326F">
        <w:tc>
          <w:tcPr>
            <w:tcW w:w="74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2D691A" w:rsidP="000B326F">
            <w:pPr>
              <w:spacing w:before="120" w:after="120"/>
              <w:rPr>
                <w:color w:val="000000"/>
                <w:sz w:val="22"/>
                <w:szCs w:val="22"/>
              </w:rPr>
            </w:pPr>
            <w:r w:rsidRPr="00596A6C">
              <w:rPr>
                <w:color w:val="000000"/>
                <w:sz w:val="22"/>
                <w:szCs w:val="22"/>
              </w:rPr>
              <w:t>1.1.    </w:t>
            </w:r>
          </w:p>
        </w:tc>
        <w:tc>
          <w:tcPr>
            <w:tcW w:w="437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2D691A" w:rsidP="000B326F">
            <w:pPr>
              <w:spacing w:before="120" w:after="120"/>
              <w:rPr>
                <w:color w:val="000000"/>
                <w:sz w:val="22"/>
                <w:szCs w:val="22"/>
              </w:rPr>
            </w:pPr>
            <w:r w:rsidRPr="00596A6C">
              <w:rPr>
                <w:color w:val="000000"/>
                <w:sz w:val="22"/>
                <w:szCs w:val="22"/>
              </w:rPr>
              <w:t>Полное наименование О</w:t>
            </w:r>
            <w:r w:rsidR="00E9400B" w:rsidRPr="00596A6C">
              <w:rPr>
                <w:color w:val="000000"/>
                <w:sz w:val="22"/>
                <w:szCs w:val="22"/>
              </w:rPr>
              <w:t>бщества</w:t>
            </w:r>
            <w:r w:rsidRPr="00596A6C">
              <w:rPr>
                <w:color w:val="000000"/>
                <w:sz w:val="22"/>
                <w:szCs w:val="22"/>
              </w:rPr>
              <w:t xml:space="preserve">  </w:t>
            </w:r>
          </w:p>
        </w:tc>
        <w:tc>
          <w:tcPr>
            <w:tcW w:w="443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315282" w:rsidRDefault="00315282" w:rsidP="00097369">
            <w:pPr>
              <w:jc w:val="both"/>
              <w:rPr>
                <w:color w:val="000000"/>
                <w:sz w:val="22"/>
                <w:szCs w:val="22"/>
              </w:rPr>
            </w:pPr>
            <w:r>
              <w:rPr>
                <w:sz w:val="22"/>
                <w:szCs w:val="22"/>
              </w:rPr>
              <w:t>Закрытое акционерное общество «Ипотечный агент ТФБ</w:t>
            </w:r>
            <w:proofErr w:type="gramStart"/>
            <w:r>
              <w:rPr>
                <w:sz w:val="22"/>
                <w:szCs w:val="22"/>
              </w:rPr>
              <w:t>1</w:t>
            </w:r>
            <w:proofErr w:type="gramEnd"/>
            <w:r>
              <w:rPr>
                <w:sz w:val="22"/>
                <w:szCs w:val="22"/>
              </w:rPr>
              <w:t>»</w:t>
            </w:r>
          </w:p>
        </w:tc>
      </w:tr>
      <w:tr w:rsidR="002D691A" w:rsidRPr="00596A6C" w:rsidTr="000B326F">
        <w:tc>
          <w:tcPr>
            <w:tcW w:w="74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2D691A" w:rsidP="000B326F">
            <w:pPr>
              <w:spacing w:before="120" w:after="120"/>
              <w:rPr>
                <w:color w:val="000000"/>
                <w:sz w:val="22"/>
                <w:szCs w:val="22"/>
              </w:rPr>
            </w:pPr>
            <w:r w:rsidRPr="00596A6C">
              <w:rPr>
                <w:color w:val="000000"/>
                <w:sz w:val="22"/>
                <w:szCs w:val="22"/>
              </w:rPr>
              <w:t>1.2.    </w:t>
            </w:r>
          </w:p>
        </w:tc>
        <w:tc>
          <w:tcPr>
            <w:tcW w:w="437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2D691A" w:rsidP="000B326F">
            <w:pPr>
              <w:spacing w:before="120" w:after="120"/>
              <w:rPr>
                <w:color w:val="000000"/>
                <w:sz w:val="22"/>
                <w:szCs w:val="22"/>
              </w:rPr>
            </w:pPr>
            <w:r w:rsidRPr="00596A6C">
              <w:rPr>
                <w:color w:val="000000"/>
                <w:sz w:val="22"/>
                <w:szCs w:val="22"/>
              </w:rPr>
              <w:t>ИНН О</w:t>
            </w:r>
            <w:r w:rsidR="00E9400B" w:rsidRPr="00596A6C">
              <w:rPr>
                <w:color w:val="000000"/>
                <w:sz w:val="22"/>
                <w:szCs w:val="22"/>
              </w:rPr>
              <w:t>бщества</w:t>
            </w:r>
            <w:r w:rsidRPr="00596A6C">
              <w:rPr>
                <w:color w:val="000000"/>
                <w:sz w:val="22"/>
                <w:szCs w:val="22"/>
              </w:rPr>
              <w:t> </w:t>
            </w:r>
          </w:p>
        </w:tc>
        <w:tc>
          <w:tcPr>
            <w:tcW w:w="443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6A13BE" w:rsidP="000B326F">
            <w:pPr>
              <w:spacing w:before="120" w:after="120"/>
              <w:jc w:val="both"/>
              <w:rPr>
                <w:color w:val="000000"/>
                <w:sz w:val="22"/>
                <w:szCs w:val="22"/>
              </w:rPr>
            </w:pPr>
            <w:r w:rsidRPr="006A13BE">
              <w:rPr>
                <w:sz w:val="22"/>
                <w:szCs w:val="22"/>
              </w:rPr>
              <w:t>7704860051</w:t>
            </w:r>
          </w:p>
        </w:tc>
      </w:tr>
      <w:tr w:rsidR="002D691A" w:rsidRPr="00596A6C" w:rsidTr="000B326F">
        <w:tc>
          <w:tcPr>
            <w:tcW w:w="74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2D691A" w:rsidP="000B326F">
            <w:pPr>
              <w:spacing w:before="120" w:after="120"/>
              <w:rPr>
                <w:color w:val="000000"/>
                <w:sz w:val="22"/>
                <w:szCs w:val="22"/>
              </w:rPr>
            </w:pPr>
            <w:r w:rsidRPr="00596A6C">
              <w:rPr>
                <w:color w:val="000000"/>
                <w:sz w:val="22"/>
                <w:szCs w:val="22"/>
              </w:rPr>
              <w:t>1.3.    </w:t>
            </w:r>
          </w:p>
        </w:tc>
        <w:tc>
          <w:tcPr>
            <w:tcW w:w="437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2D691A" w:rsidP="000B326F">
            <w:pPr>
              <w:spacing w:before="120" w:after="120"/>
              <w:rPr>
                <w:color w:val="000000"/>
                <w:sz w:val="22"/>
                <w:szCs w:val="22"/>
              </w:rPr>
            </w:pPr>
            <w:r w:rsidRPr="00596A6C">
              <w:rPr>
                <w:color w:val="000000"/>
                <w:sz w:val="22"/>
                <w:szCs w:val="22"/>
              </w:rPr>
              <w:t>ОГРН О</w:t>
            </w:r>
            <w:r w:rsidR="00E9400B" w:rsidRPr="00596A6C">
              <w:rPr>
                <w:color w:val="000000"/>
                <w:sz w:val="22"/>
                <w:szCs w:val="22"/>
              </w:rPr>
              <w:t>бщества</w:t>
            </w:r>
          </w:p>
        </w:tc>
        <w:tc>
          <w:tcPr>
            <w:tcW w:w="443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6A13BE" w:rsidP="000B326F">
            <w:pPr>
              <w:spacing w:before="120" w:after="120"/>
              <w:jc w:val="both"/>
              <w:rPr>
                <w:color w:val="000000"/>
                <w:sz w:val="22"/>
                <w:szCs w:val="22"/>
              </w:rPr>
            </w:pPr>
            <w:r w:rsidRPr="006A13BE">
              <w:rPr>
                <w:sz w:val="22"/>
                <w:szCs w:val="22"/>
              </w:rPr>
              <w:t>1147746331534</w:t>
            </w:r>
          </w:p>
        </w:tc>
      </w:tr>
      <w:tr w:rsidR="002D691A" w:rsidRPr="00596A6C" w:rsidTr="000B326F">
        <w:tc>
          <w:tcPr>
            <w:tcW w:w="74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2D691A" w:rsidP="000B326F">
            <w:pPr>
              <w:spacing w:before="120" w:after="120"/>
              <w:rPr>
                <w:color w:val="000000"/>
                <w:sz w:val="22"/>
                <w:szCs w:val="22"/>
              </w:rPr>
            </w:pPr>
            <w:r w:rsidRPr="00596A6C">
              <w:rPr>
                <w:color w:val="000000"/>
                <w:sz w:val="22"/>
                <w:szCs w:val="22"/>
              </w:rPr>
              <w:t>1.4.    </w:t>
            </w:r>
          </w:p>
        </w:tc>
        <w:tc>
          <w:tcPr>
            <w:tcW w:w="437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2D691A" w:rsidP="000B326F">
            <w:pPr>
              <w:spacing w:before="120" w:after="120"/>
              <w:jc w:val="both"/>
              <w:rPr>
                <w:color w:val="000000"/>
                <w:sz w:val="22"/>
                <w:szCs w:val="22"/>
              </w:rPr>
            </w:pPr>
            <w:r w:rsidRPr="00596A6C">
              <w:rPr>
                <w:color w:val="000000"/>
                <w:sz w:val="22"/>
                <w:szCs w:val="22"/>
              </w:rPr>
              <w:t>Место</w:t>
            </w:r>
            <w:r w:rsidR="000F1B79" w:rsidRPr="00596A6C">
              <w:rPr>
                <w:color w:val="000000"/>
                <w:sz w:val="22"/>
                <w:szCs w:val="22"/>
              </w:rPr>
              <w:t xml:space="preserve"> </w:t>
            </w:r>
            <w:r w:rsidRPr="00596A6C">
              <w:rPr>
                <w:color w:val="000000"/>
                <w:sz w:val="22"/>
                <w:szCs w:val="22"/>
              </w:rPr>
              <w:t>нахождени</w:t>
            </w:r>
            <w:r w:rsidR="000F1B79" w:rsidRPr="00596A6C">
              <w:rPr>
                <w:color w:val="000000"/>
                <w:sz w:val="22"/>
                <w:szCs w:val="22"/>
              </w:rPr>
              <w:t>я</w:t>
            </w:r>
            <w:r w:rsidRPr="00596A6C">
              <w:rPr>
                <w:color w:val="000000"/>
                <w:sz w:val="22"/>
                <w:szCs w:val="22"/>
              </w:rPr>
              <w:t xml:space="preserve"> </w:t>
            </w:r>
            <w:r w:rsidR="000F1B79" w:rsidRPr="00596A6C">
              <w:rPr>
                <w:color w:val="000000"/>
                <w:sz w:val="22"/>
                <w:szCs w:val="22"/>
              </w:rPr>
              <w:t>и адрес для получения почтовой корреспонденции</w:t>
            </w:r>
            <w:r w:rsidR="004A5D0E" w:rsidRPr="00596A6C">
              <w:rPr>
                <w:color w:val="000000"/>
                <w:sz w:val="22"/>
                <w:szCs w:val="22"/>
              </w:rPr>
              <w:t xml:space="preserve"> (если имеется)</w:t>
            </w:r>
          </w:p>
        </w:tc>
        <w:tc>
          <w:tcPr>
            <w:tcW w:w="443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596A6C" w:rsidRDefault="006A13BE" w:rsidP="000B326F">
            <w:pPr>
              <w:spacing w:before="120" w:after="120"/>
              <w:jc w:val="both"/>
              <w:rPr>
                <w:color w:val="000000"/>
                <w:sz w:val="22"/>
                <w:szCs w:val="22"/>
              </w:rPr>
            </w:pPr>
            <w:r w:rsidRPr="006A13BE">
              <w:rPr>
                <w:sz w:val="22"/>
                <w:szCs w:val="22"/>
              </w:rPr>
              <w:t>Российская Федерация, 119435, город Москва, Большой Саввинский переулок, дом 10, строение 2А</w:t>
            </w:r>
          </w:p>
        </w:tc>
      </w:tr>
      <w:tr w:rsidR="000F1B79" w:rsidRPr="00596A6C" w:rsidTr="000B326F">
        <w:tc>
          <w:tcPr>
            <w:tcW w:w="74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0F1B79" w:rsidRPr="00596A6C" w:rsidRDefault="000F1B79" w:rsidP="000B326F">
            <w:pPr>
              <w:spacing w:before="120" w:after="120"/>
              <w:rPr>
                <w:color w:val="000000"/>
                <w:sz w:val="22"/>
                <w:szCs w:val="22"/>
              </w:rPr>
            </w:pPr>
            <w:r w:rsidRPr="00596A6C">
              <w:rPr>
                <w:color w:val="000000"/>
                <w:sz w:val="22"/>
                <w:szCs w:val="22"/>
              </w:rPr>
              <w:t>1.5.</w:t>
            </w:r>
          </w:p>
        </w:tc>
        <w:tc>
          <w:tcPr>
            <w:tcW w:w="437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0F1B79" w:rsidRPr="00596A6C" w:rsidRDefault="000F1B79" w:rsidP="000B326F">
            <w:pPr>
              <w:spacing w:before="120" w:after="120"/>
              <w:jc w:val="both"/>
              <w:rPr>
                <w:color w:val="000000"/>
                <w:sz w:val="22"/>
                <w:szCs w:val="22"/>
              </w:rPr>
            </w:pPr>
            <w:r w:rsidRPr="00596A6C">
              <w:rPr>
                <w:color w:val="000000"/>
                <w:sz w:val="22"/>
                <w:szCs w:val="22"/>
              </w:rPr>
              <w:t>Фамилия, имя, отчество (если имеется) контактного лица, ответственного за ведение списка инсайдеров, телефон, адрес электронной почты</w:t>
            </w:r>
          </w:p>
        </w:tc>
        <w:tc>
          <w:tcPr>
            <w:tcW w:w="443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0F1B79" w:rsidRPr="00596A6C" w:rsidRDefault="00AA5364" w:rsidP="000B326F">
            <w:pPr>
              <w:spacing w:before="120" w:after="120"/>
              <w:jc w:val="center"/>
              <w:rPr>
                <w:color w:val="000000"/>
                <w:sz w:val="22"/>
                <w:szCs w:val="22"/>
              </w:rPr>
            </w:pPr>
            <w:r w:rsidRPr="00596A6C">
              <w:rPr>
                <w:color w:val="000000"/>
                <w:sz w:val="22"/>
                <w:szCs w:val="22"/>
              </w:rPr>
              <w:t>[•]</w:t>
            </w:r>
          </w:p>
        </w:tc>
      </w:tr>
      <w:tr w:rsidR="00775A76" w:rsidRPr="00596A6C" w:rsidTr="000B326F">
        <w:tc>
          <w:tcPr>
            <w:tcW w:w="74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75A76" w:rsidRPr="00596A6C" w:rsidRDefault="00775A76" w:rsidP="000B326F">
            <w:pPr>
              <w:spacing w:before="120" w:after="120"/>
              <w:rPr>
                <w:color w:val="000000"/>
                <w:sz w:val="22"/>
                <w:szCs w:val="22"/>
              </w:rPr>
            </w:pPr>
            <w:r w:rsidRPr="00596A6C">
              <w:rPr>
                <w:color w:val="000000"/>
                <w:sz w:val="22"/>
                <w:szCs w:val="22"/>
              </w:rPr>
              <w:t>1.6.    </w:t>
            </w:r>
          </w:p>
        </w:tc>
        <w:tc>
          <w:tcPr>
            <w:tcW w:w="437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75A76" w:rsidRPr="00596A6C" w:rsidRDefault="00775A76" w:rsidP="000B326F">
            <w:pPr>
              <w:spacing w:before="120" w:after="120"/>
              <w:rPr>
                <w:color w:val="000000"/>
                <w:sz w:val="22"/>
                <w:szCs w:val="22"/>
              </w:rPr>
            </w:pPr>
            <w:r w:rsidRPr="00596A6C">
              <w:rPr>
                <w:color w:val="000000"/>
                <w:sz w:val="22"/>
                <w:szCs w:val="22"/>
              </w:rPr>
              <w:t>Номер телефона Общества </w:t>
            </w:r>
          </w:p>
        </w:tc>
        <w:tc>
          <w:tcPr>
            <w:tcW w:w="443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75A76" w:rsidRPr="00596A6C" w:rsidRDefault="006A13BE" w:rsidP="000E083F">
            <w:pPr>
              <w:spacing w:before="120" w:after="120"/>
              <w:rPr>
                <w:color w:val="000000"/>
                <w:sz w:val="22"/>
                <w:szCs w:val="22"/>
              </w:rPr>
            </w:pPr>
            <w:r w:rsidRPr="00A951F5">
              <w:rPr>
                <w:sz w:val="22"/>
                <w:szCs w:val="22"/>
              </w:rPr>
              <w:t>+7 (499) 286 20 31</w:t>
            </w:r>
          </w:p>
        </w:tc>
      </w:tr>
      <w:tr w:rsidR="00775A76" w:rsidRPr="00596A6C" w:rsidTr="000B326F">
        <w:tc>
          <w:tcPr>
            <w:tcW w:w="74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75A76" w:rsidRPr="00596A6C" w:rsidRDefault="00775A76" w:rsidP="000B326F">
            <w:pPr>
              <w:spacing w:before="120" w:after="120"/>
              <w:rPr>
                <w:color w:val="000000"/>
                <w:sz w:val="22"/>
                <w:szCs w:val="22"/>
              </w:rPr>
            </w:pPr>
            <w:r w:rsidRPr="00596A6C">
              <w:rPr>
                <w:color w:val="000000"/>
                <w:sz w:val="22"/>
                <w:szCs w:val="22"/>
              </w:rPr>
              <w:t>1.7.    </w:t>
            </w:r>
          </w:p>
        </w:tc>
        <w:tc>
          <w:tcPr>
            <w:tcW w:w="437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75A76" w:rsidRPr="00596A6C" w:rsidRDefault="00775A76" w:rsidP="000B326F">
            <w:pPr>
              <w:spacing w:before="120" w:after="120"/>
              <w:rPr>
                <w:color w:val="000000"/>
                <w:sz w:val="22"/>
                <w:szCs w:val="22"/>
              </w:rPr>
            </w:pPr>
            <w:r w:rsidRPr="00596A6C">
              <w:rPr>
                <w:color w:val="000000"/>
                <w:sz w:val="22"/>
                <w:szCs w:val="22"/>
              </w:rPr>
              <w:t>Номер факса Общества    </w:t>
            </w:r>
          </w:p>
        </w:tc>
        <w:tc>
          <w:tcPr>
            <w:tcW w:w="443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75A76" w:rsidRPr="00596A6C" w:rsidRDefault="00775A76" w:rsidP="000B326F">
            <w:pPr>
              <w:spacing w:before="120" w:after="120"/>
              <w:jc w:val="center"/>
              <w:rPr>
                <w:color w:val="000000"/>
                <w:sz w:val="22"/>
                <w:szCs w:val="22"/>
              </w:rPr>
            </w:pPr>
            <w:r w:rsidRPr="00596A6C">
              <w:rPr>
                <w:color w:val="000000"/>
                <w:sz w:val="22"/>
                <w:szCs w:val="22"/>
              </w:rPr>
              <w:t>[•]</w:t>
            </w:r>
          </w:p>
        </w:tc>
      </w:tr>
      <w:tr w:rsidR="00775A76" w:rsidRPr="00596A6C" w:rsidTr="000B326F">
        <w:tc>
          <w:tcPr>
            <w:tcW w:w="74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75A76" w:rsidRPr="00596A6C" w:rsidRDefault="00775A76" w:rsidP="000B326F">
            <w:pPr>
              <w:spacing w:before="120" w:after="120"/>
              <w:rPr>
                <w:color w:val="000000"/>
                <w:sz w:val="22"/>
                <w:szCs w:val="22"/>
              </w:rPr>
            </w:pPr>
            <w:r w:rsidRPr="00596A6C">
              <w:rPr>
                <w:color w:val="000000"/>
                <w:sz w:val="22"/>
                <w:szCs w:val="22"/>
              </w:rPr>
              <w:t>1.8    </w:t>
            </w:r>
          </w:p>
        </w:tc>
        <w:tc>
          <w:tcPr>
            <w:tcW w:w="437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75A76" w:rsidRPr="00596A6C" w:rsidRDefault="00775A76" w:rsidP="000B326F">
            <w:pPr>
              <w:spacing w:before="120" w:after="120"/>
              <w:rPr>
                <w:color w:val="000000"/>
                <w:sz w:val="22"/>
                <w:szCs w:val="22"/>
              </w:rPr>
            </w:pPr>
            <w:r w:rsidRPr="00596A6C">
              <w:rPr>
                <w:color w:val="000000"/>
                <w:sz w:val="22"/>
                <w:szCs w:val="22"/>
              </w:rPr>
              <w:t>Адрес электронной почты Общества</w:t>
            </w:r>
          </w:p>
        </w:tc>
        <w:tc>
          <w:tcPr>
            <w:tcW w:w="443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775A76" w:rsidRPr="00596A6C" w:rsidRDefault="00775A76" w:rsidP="000B326F">
            <w:pPr>
              <w:spacing w:before="120" w:after="120"/>
              <w:jc w:val="center"/>
              <w:rPr>
                <w:color w:val="000000"/>
                <w:sz w:val="22"/>
                <w:szCs w:val="22"/>
              </w:rPr>
            </w:pPr>
            <w:r w:rsidRPr="00596A6C">
              <w:rPr>
                <w:color w:val="000000"/>
                <w:sz w:val="22"/>
                <w:szCs w:val="22"/>
              </w:rPr>
              <w:t>[•]</w:t>
            </w:r>
          </w:p>
        </w:tc>
      </w:tr>
      <w:tr w:rsidR="000F1B79" w:rsidRPr="00596A6C" w:rsidTr="000B326F">
        <w:tc>
          <w:tcPr>
            <w:tcW w:w="74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0F1B79" w:rsidRPr="00596A6C" w:rsidRDefault="000F1B79" w:rsidP="000B326F">
            <w:pPr>
              <w:spacing w:before="120" w:after="120"/>
              <w:rPr>
                <w:color w:val="000000"/>
                <w:sz w:val="22"/>
                <w:szCs w:val="22"/>
              </w:rPr>
            </w:pPr>
            <w:r w:rsidRPr="00596A6C">
              <w:rPr>
                <w:color w:val="000000"/>
                <w:sz w:val="22"/>
                <w:szCs w:val="22"/>
              </w:rPr>
              <w:t>1.9.</w:t>
            </w:r>
          </w:p>
        </w:tc>
        <w:tc>
          <w:tcPr>
            <w:tcW w:w="4371"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0F1B79" w:rsidRPr="00596A6C" w:rsidRDefault="000F1B79" w:rsidP="000B326F">
            <w:pPr>
              <w:spacing w:before="120" w:after="120"/>
              <w:jc w:val="both"/>
              <w:rPr>
                <w:color w:val="000000"/>
                <w:sz w:val="22"/>
                <w:szCs w:val="22"/>
              </w:rPr>
            </w:pPr>
            <w:r w:rsidRPr="00596A6C">
              <w:rPr>
                <w:color w:val="000000"/>
                <w:sz w:val="22"/>
                <w:szCs w:val="22"/>
              </w:rPr>
              <w:t xml:space="preserve">Категория (категории) инсайдеров, предусмотренная  (предусмотренные) статьей 4 </w:t>
            </w:r>
            <w:r w:rsidR="009243DA" w:rsidRPr="00596A6C">
              <w:rPr>
                <w:iCs/>
                <w:color w:val="000000"/>
                <w:sz w:val="22"/>
                <w:szCs w:val="22"/>
              </w:rPr>
              <w:t>Федерального закона о противодействии неправомерному использованию инсайдерской информации и манипулированию рынком</w:t>
            </w:r>
            <w:r w:rsidRPr="00596A6C">
              <w:rPr>
                <w:color w:val="000000"/>
                <w:sz w:val="22"/>
                <w:szCs w:val="22"/>
              </w:rPr>
              <w:t xml:space="preserve">, к которой (которым) относится </w:t>
            </w:r>
            <w:r w:rsidR="009C796F" w:rsidRPr="00596A6C">
              <w:rPr>
                <w:color w:val="000000"/>
                <w:sz w:val="22"/>
                <w:szCs w:val="22"/>
              </w:rPr>
              <w:t>Общество</w:t>
            </w:r>
            <w:r w:rsidRPr="00596A6C">
              <w:rPr>
                <w:color w:val="000000"/>
                <w:sz w:val="22"/>
                <w:szCs w:val="22"/>
              </w:rPr>
              <w:t xml:space="preserve"> </w:t>
            </w:r>
          </w:p>
        </w:tc>
        <w:tc>
          <w:tcPr>
            <w:tcW w:w="443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0F1B79" w:rsidRPr="00596A6C" w:rsidRDefault="000F1B79" w:rsidP="000B326F">
            <w:pPr>
              <w:spacing w:before="120" w:after="120"/>
              <w:jc w:val="both"/>
              <w:rPr>
                <w:color w:val="000000"/>
                <w:sz w:val="22"/>
                <w:szCs w:val="22"/>
              </w:rPr>
            </w:pPr>
          </w:p>
        </w:tc>
      </w:tr>
    </w:tbl>
    <w:p w:rsidR="002D691A" w:rsidRPr="00BB090C" w:rsidRDefault="002D691A" w:rsidP="002D691A"/>
    <w:tbl>
      <w:tblPr>
        <w:tblW w:w="0" w:type="auto"/>
        <w:tblBorders>
          <w:top w:val="outset" w:sz="6" w:space="0" w:color="auto"/>
          <w:left w:val="outset" w:sz="6" w:space="0" w:color="auto"/>
          <w:bottom w:val="single" w:sz="6" w:space="0" w:color="B3A724"/>
          <w:right w:val="outset" w:sz="6" w:space="0" w:color="auto"/>
        </w:tblBorders>
        <w:tblCellMar>
          <w:left w:w="0" w:type="dxa"/>
          <w:right w:w="0" w:type="dxa"/>
        </w:tblCellMar>
        <w:tblLook w:val="04A0" w:firstRow="1" w:lastRow="0" w:firstColumn="1" w:lastColumn="0" w:noHBand="0" w:noVBand="1"/>
      </w:tblPr>
      <w:tblGrid>
        <w:gridCol w:w="1017"/>
        <w:gridCol w:w="4182"/>
        <w:gridCol w:w="4395"/>
      </w:tblGrid>
      <w:tr w:rsidR="002D691A" w:rsidRPr="00706C0C" w:rsidTr="00BF7FC9">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rPr>
                <w:b/>
                <w:color w:val="000000"/>
                <w:sz w:val="22"/>
                <w:szCs w:val="22"/>
              </w:rPr>
            </w:pPr>
            <w:r w:rsidRPr="00706C0C">
              <w:rPr>
                <w:b/>
                <w:color w:val="000000"/>
                <w:sz w:val="22"/>
                <w:szCs w:val="22"/>
              </w:rPr>
              <w:t>№    </w:t>
            </w:r>
          </w:p>
        </w:tc>
        <w:tc>
          <w:tcPr>
            <w:tcW w:w="8577" w:type="dxa"/>
            <w:gridSpan w:val="2"/>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rPr>
                <w:b/>
                <w:color w:val="000000"/>
                <w:sz w:val="22"/>
                <w:szCs w:val="22"/>
              </w:rPr>
            </w:pPr>
            <w:r w:rsidRPr="00706C0C">
              <w:rPr>
                <w:b/>
                <w:color w:val="000000"/>
                <w:sz w:val="22"/>
                <w:szCs w:val="22"/>
              </w:rPr>
              <w:t xml:space="preserve">II. Сведения о лице, включенном в список инсайдеров </w:t>
            </w:r>
            <w:r w:rsidR="00BC4260" w:rsidRPr="00706C0C">
              <w:rPr>
                <w:b/>
                <w:color w:val="000000"/>
                <w:sz w:val="22"/>
                <w:szCs w:val="22"/>
              </w:rPr>
              <w:t xml:space="preserve">Общества </w:t>
            </w:r>
            <w:r w:rsidRPr="00706C0C">
              <w:rPr>
                <w:b/>
                <w:color w:val="000000"/>
                <w:sz w:val="22"/>
                <w:szCs w:val="22"/>
              </w:rPr>
              <w:t>(исключенном из списка инсайдеров О</w:t>
            </w:r>
            <w:r w:rsidR="00E9400B" w:rsidRPr="00706C0C">
              <w:rPr>
                <w:b/>
                <w:color w:val="000000"/>
                <w:sz w:val="22"/>
                <w:szCs w:val="22"/>
              </w:rPr>
              <w:t>бщества</w:t>
            </w:r>
            <w:r w:rsidRPr="00706C0C">
              <w:rPr>
                <w:b/>
                <w:color w:val="000000"/>
                <w:sz w:val="22"/>
                <w:szCs w:val="22"/>
              </w:rPr>
              <w:t>)    </w:t>
            </w:r>
          </w:p>
        </w:tc>
      </w:tr>
      <w:tr w:rsidR="002D691A" w:rsidRPr="00706C0C" w:rsidTr="00BF7FC9">
        <w:trPr>
          <w:trHeight w:val="495"/>
        </w:trPr>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jc w:val="center"/>
              <w:rPr>
                <w:color w:val="000000"/>
                <w:sz w:val="22"/>
                <w:szCs w:val="22"/>
              </w:rPr>
            </w:pPr>
            <w:r w:rsidRPr="00706C0C">
              <w:rPr>
                <w:color w:val="000000"/>
                <w:sz w:val="22"/>
                <w:szCs w:val="22"/>
              </w:rPr>
              <w:t>   </w:t>
            </w:r>
            <w:r w:rsidR="00303E76" w:rsidRPr="00706C0C">
              <w:rPr>
                <w:color w:val="000000"/>
                <w:sz w:val="22"/>
                <w:szCs w:val="22"/>
              </w:rPr>
              <w:t>2.1.</w:t>
            </w:r>
            <w:r w:rsidRPr="00706C0C">
              <w:rPr>
                <w:color w:val="000000"/>
                <w:sz w:val="22"/>
                <w:szCs w:val="22"/>
              </w:rPr>
              <w:t xml:space="preserve">  </w:t>
            </w:r>
          </w:p>
        </w:tc>
        <w:tc>
          <w:tcPr>
            <w:tcW w:w="8577" w:type="dxa"/>
            <w:gridSpan w:val="2"/>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rPr>
                <w:color w:val="000000"/>
                <w:sz w:val="22"/>
                <w:szCs w:val="22"/>
              </w:rPr>
            </w:pPr>
            <w:r w:rsidRPr="00706C0C">
              <w:rPr>
                <w:color w:val="000000"/>
                <w:sz w:val="22"/>
                <w:szCs w:val="22"/>
              </w:rPr>
              <w:t>Для инсайдеров - юридических лиц    </w:t>
            </w:r>
          </w:p>
        </w:tc>
      </w:tr>
      <w:tr w:rsidR="002D691A" w:rsidRPr="00706C0C" w:rsidTr="001C17FE">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rPr>
                <w:color w:val="000000"/>
                <w:sz w:val="22"/>
                <w:szCs w:val="22"/>
              </w:rPr>
            </w:pPr>
            <w:r w:rsidRPr="00706C0C">
              <w:rPr>
                <w:color w:val="000000"/>
                <w:sz w:val="22"/>
                <w:szCs w:val="22"/>
              </w:rPr>
              <w:t>2.1.</w:t>
            </w:r>
            <w:r w:rsidR="00303E76" w:rsidRPr="00706C0C">
              <w:rPr>
                <w:color w:val="000000"/>
                <w:sz w:val="22"/>
                <w:szCs w:val="22"/>
              </w:rPr>
              <w:t>1.</w:t>
            </w:r>
            <w:r w:rsidRPr="00706C0C">
              <w:rPr>
                <w:color w:val="000000"/>
                <w:sz w:val="22"/>
                <w:szCs w:val="22"/>
              </w:rPr>
              <w:t xml:space="preserve">    </w:t>
            </w:r>
          </w:p>
        </w:tc>
        <w:tc>
          <w:tcPr>
            <w:tcW w:w="418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30042F" w:rsidP="000B326F">
            <w:pPr>
              <w:spacing w:before="120" w:after="120"/>
              <w:jc w:val="both"/>
              <w:rPr>
                <w:color w:val="000000"/>
                <w:sz w:val="22"/>
                <w:szCs w:val="22"/>
              </w:rPr>
            </w:pPr>
            <w:r w:rsidRPr="00706C0C">
              <w:rPr>
                <w:color w:val="000000"/>
                <w:sz w:val="22"/>
                <w:szCs w:val="22"/>
              </w:rPr>
              <w:t>Полное фирменное наименование юридического лица (для некоммерческой организации - наименование)</w:t>
            </w:r>
          </w:p>
        </w:tc>
        <w:tc>
          <w:tcPr>
            <w:tcW w:w="439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315282" w:rsidRDefault="002D691A" w:rsidP="000B326F">
            <w:pPr>
              <w:spacing w:before="120" w:after="120"/>
              <w:jc w:val="center"/>
              <w:rPr>
                <w:color w:val="000000"/>
                <w:sz w:val="22"/>
                <w:szCs w:val="22"/>
              </w:rPr>
            </w:pPr>
          </w:p>
        </w:tc>
      </w:tr>
      <w:tr w:rsidR="002D691A" w:rsidRPr="00706C0C" w:rsidTr="001C17FE">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7F64F6">
            <w:pPr>
              <w:spacing w:before="120" w:after="120"/>
              <w:rPr>
                <w:color w:val="000000"/>
                <w:sz w:val="22"/>
                <w:szCs w:val="22"/>
              </w:rPr>
            </w:pPr>
            <w:r w:rsidRPr="00706C0C">
              <w:rPr>
                <w:color w:val="000000"/>
                <w:sz w:val="22"/>
                <w:szCs w:val="22"/>
              </w:rPr>
              <w:t>2.</w:t>
            </w:r>
            <w:r w:rsidR="00303E76" w:rsidRPr="00706C0C">
              <w:rPr>
                <w:color w:val="000000"/>
                <w:sz w:val="22"/>
                <w:szCs w:val="22"/>
              </w:rPr>
              <w:t>1.</w:t>
            </w:r>
            <w:r w:rsidRPr="00706C0C">
              <w:rPr>
                <w:color w:val="000000"/>
                <w:sz w:val="22"/>
                <w:szCs w:val="22"/>
              </w:rPr>
              <w:t>2.    </w:t>
            </w:r>
          </w:p>
        </w:tc>
        <w:tc>
          <w:tcPr>
            <w:tcW w:w="418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30042F" w:rsidP="00971C4D">
            <w:pPr>
              <w:spacing w:before="120" w:after="120"/>
              <w:jc w:val="both"/>
              <w:rPr>
                <w:color w:val="000000"/>
                <w:sz w:val="22"/>
                <w:szCs w:val="22"/>
              </w:rPr>
            </w:pPr>
            <w:r w:rsidRPr="00706C0C">
              <w:rPr>
                <w:color w:val="000000"/>
                <w:sz w:val="22"/>
                <w:szCs w:val="22"/>
              </w:rPr>
              <w:t xml:space="preserve">ИНН </w:t>
            </w:r>
            <w:r w:rsidR="00971C4D" w:rsidRPr="00706C0C">
              <w:rPr>
                <w:color w:val="000000"/>
                <w:sz w:val="22"/>
                <w:szCs w:val="22"/>
              </w:rPr>
              <w:t xml:space="preserve">юридического лица </w:t>
            </w:r>
          </w:p>
        </w:tc>
        <w:tc>
          <w:tcPr>
            <w:tcW w:w="439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7F64F6">
            <w:pPr>
              <w:spacing w:before="120" w:after="120"/>
              <w:jc w:val="center"/>
              <w:rPr>
                <w:color w:val="000000"/>
                <w:sz w:val="22"/>
                <w:szCs w:val="22"/>
              </w:rPr>
            </w:pPr>
          </w:p>
        </w:tc>
      </w:tr>
      <w:tr w:rsidR="00971C4D" w:rsidRPr="00706C0C" w:rsidTr="001C17FE">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971C4D" w:rsidRPr="00706C0C" w:rsidRDefault="008E6C38" w:rsidP="000B326F">
            <w:pPr>
              <w:spacing w:before="120" w:after="120"/>
              <w:rPr>
                <w:color w:val="000000"/>
                <w:sz w:val="22"/>
                <w:szCs w:val="22"/>
              </w:rPr>
            </w:pPr>
            <w:r w:rsidRPr="00706C0C">
              <w:rPr>
                <w:color w:val="000000"/>
                <w:sz w:val="22"/>
                <w:szCs w:val="22"/>
              </w:rPr>
              <w:t>2.1.3.    </w:t>
            </w:r>
          </w:p>
        </w:tc>
        <w:tc>
          <w:tcPr>
            <w:tcW w:w="418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971C4D" w:rsidRPr="00706C0C" w:rsidRDefault="00971C4D" w:rsidP="000B326F">
            <w:pPr>
              <w:spacing w:before="120" w:after="120"/>
              <w:jc w:val="both"/>
              <w:rPr>
                <w:color w:val="000000"/>
                <w:sz w:val="22"/>
                <w:szCs w:val="22"/>
              </w:rPr>
            </w:pPr>
            <w:r w:rsidRPr="00706C0C">
              <w:rPr>
                <w:color w:val="000000"/>
                <w:sz w:val="22"/>
                <w:szCs w:val="22"/>
              </w:rPr>
              <w:t>ОГРН юридического лица (в отношении иностранной организации - данные, позволяющие идентифицировать иностранную организацию в соответствии с иностранным правом)</w:t>
            </w:r>
          </w:p>
        </w:tc>
        <w:tc>
          <w:tcPr>
            <w:tcW w:w="439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971C4D" w:rsidRPr="00706C0C" w:rsidRDefault="00971C4D" w:rsidP="000B326F">
            <w:pPr>
              <w:spacing w:before="120" w:after="120"/>
              <w:jc w:val="center"/>
              <w:rPr>
                <w:color w:val="000000"/>
                <w:sz w:val="22"/>
                <w:szCs w:val="22"/>
              </w:rPr>
            </w:pPr>
          </w:p>
        </w:tc>
      </w:tr>
      <w:tr w:rsidR="0030042F" w:rsidRPr="00706C0C" w:rsidTr="001C17FE">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30042F" w:rsidRPr="00706C0C" w:rsidRDefault="0030042F" w:rsidP="000B326F">
            <w:pPr>
              <w:spacing w:before="120" w:after="120"/>
              <w:rPr>
                <w:color w:val="000000"/>
                <w:sz w:val="22"/>
                <w:szCs w:val="22"/>
              </w:rPr>
            </w:pPr>
            <w:r w:rsidRPr="00706C0C">
              <w:rPr>
                <w:color w:val="000000"/>
                <w:sz w:val="22"/>
                <w:szCs w:val="22"/>
              </w:rPr>
              <w:t>2.</w:t>
            </w:r>
            <w:r w:rsidR="00303E76" w:rsidRPr="00706C0C">
              <w:rPr>
                <w:color w:val="000000"/>
                <w:sz w:val="22"/>
                <w:szCs w:val="22"/>
              </w:rPr>
              <w:t>1.</w:t>
            </w:r>
            <w:r w:rsidR="008E6C38" w:rsidRPr="00706C0C">
              <w:rPr>
                <w:color w:val="000000"/>
                <w:sz w:val="22"/>
                <w:szCs w:val="22"/>
              </w:rPr>
              <w:t>4</w:t>
            </w:r>
            <w:r w:rsidRPr="00706C0C">
              <w:rPr>
                <w:color w:val="000000"/>
                <w:sz w:val="22"/>
                <w:szCs w:val="22"/>
              </w:rPr>
              <w:t xml:space="preserve">. </w:t>
            </w:r>
          </w:p>
        </w:tc>
        <w:tc>
          <w:tcPr>
            <w:tcW w:w="418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30042F" w:rsidRPr="00706C0C" w:rsidRDefault="0030042F" w:rsidP="000B326F">
            <w:pPr>
              <w:spacing w:before="120" w:after="120"/>
              <w:jc w:val="both"/>
              <w:rPr>
                <w:color w:val="000000"/>
                <w:sz w:val="22"/>
                <w:szCs w:val="22"/>
              </w:rPr>
            </w:pPr>
            <w:r w:rsidRPr="00706C0C">
              <w:rPr>
                <w:color w:val="000000"/>
                <w:sz w:val="22"/>
                <w:szCs w:val="22"/>
              </w:rPr>
              <w:t>Место нахождения юридического лица или адрес для получения почтовой корреспонденции</w:t>
            </w:r>
          </w:p>
        </w:tc>
        <w:tc>
          <w:tcPr>
            <w:tcW w:w="439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30042F" w:rsidRPr="00706C0C" w:rsidRDefault="0030042F" w:rsidP="000B326F">
            <w:pPr>
              <w:spacing w:before="120" w:after="120"/>
              <w:jc w:val="center"/>
              <w:rPr>
                <w:color w:val="000000"/>
                <w:sz w:val="22"/>
                <w:szCs w:val="22"/>
              </w:rPr>
            </w:pPr>
          </w:p>
        </w:tc>
      </w:tr>
      <w:tr w:rsidR="00E13FE1" w:rsidRPr="00706C0C" w:rsidTr="001C17FE">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E13FE1" w:rsidRPr="00706C0C" w:rsidRDefault="00E13FE1" w:rsidP="000B326F">
            <w:pPr>
              <w:spacing w:before="120" w:after="120"/>
              <w:rPr>
                <w:color w:val="000000"/>
                <w:sz w:val="22"/>
                <w:szCs w:val="22"/>
              </w:rPr>
            </w:pPr>
            <w:r w:rsidRPr="00706C0C">
              <w:rPr>
                <w:color w:val="000000"/>
                <w:sz w:val="22"/>
                <w:szCs w:val="22"/>
              </w:rPr>
              <w:t>2.1.</w:t>
            </w:r>
            <w:r w:rsidR="008E6C38" w:rsidRPr="00706C0C">
              <w:rPr>
                <w:color w:val="000000"/>
                <w:sz w:val="22"/>
                <w:szCs w:val="22"/>
              </w:rPr>
              <w:t>5</w:t>
            </w:r>
            <w:r w:rsidRPr="00706C0C">
              <w:rPr>
                <w:color w:val="000000"/>
                <w:sz w:val="22"/>
                <w:szCs w:val="22"/>
              </w:rPr>
              <w:t>.</w:t>
            </w:r>
          </w:p>
        </w:tc>
        <w:tc>
          <w:tcPr>
            <w:tcW w:w="418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E13FE1" w:rsidRPr="00706C0C" w:rsidRDefault="00E13FE1" w:rsidP="000B326F">
            <w:pPr>
              <w:spacing w:before="120" w:after="120"/>
              <w:jc w:val="both"/>
              <w:rPr>
                <w:color w:val="000000"/>
                <w:sz w:val="22"/>
                <w:szCs w:val="22"/>
              </w:rPr>
            </w:pPr>
            <w:r w:rsidRPr="00706C0C">
              <w:rPr>
                <w:color w:val="000000"/>
                <w:sz w:val="22"/>
                <w:szCs w:val="22"/>
              </w:rPr>
              <w:t xml:space="preserve">Номер пункта (номера пунктов) статьи 4 </w:t>
            </w:r>
            <w:r w:rsidR="00E52C4C" w:rsidRPr="00706C0C">
              <w:rPr>
                <w:iCs/>
                <w:color w:val="000000"/>
                <w:sz w:val="22"/>
                <w:szCs w:val="22"/>
              </w:rPr>
              <w:t>Федерального закона о противодействии неправомерному использованию инсайдерской информации и манипулированию рынком</w:t>
            </w:r>
            <w:r w:rsidRPr="00706C0C">
              <w:rPr>
                <w:color w:val="000000"/>
                <w:sz w:val="22"/>
                <w:szCs w:val="22"/>
              </w:rPr>
              <w:t>, в соответствии с которым (которыми) лицо включено (исключено) в список (из списка) инсайдеров, а также основание включения (исключения) лица в список (из списка) инсайдеров  или номер договора с юридическим лицом, включенным (исключенным) в список (из списка) инсайдеров, в связи с заключением (прекращением) которого соответствующее юридическое лицо включено (исключено) в список (из списка)</w:t>
            </w:r>
          </w:p>
        </w:tc>
        <w:tc>
          <w:tcPr>
            <w:tcW w:w="439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E13FE1" w:rsidRPr="00706C0C" w:rsidRDefault="00E13FE1" w:rsidP="000B326F">
            <w:pPr>
              <w:spacing w:before="120" w:after="120"/>
              <w:jc w:val="center"/>
              <w:rPr>
                <w:color w:val="000000"/>
                <w:sz w:val="22"/>
                <w:szCs w:val="22"/>
              </w:rPr>
            </w:pPr>
          </w:p>
        </w:tc>
      </w:tr>
      <w:tr w:rsidR="002D691A" w:rsidRPr="00706C0C" w:rsidTr="00BF7FC9">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jc w:val="center"/>
              <w:rPr>
                <w:color w:val="000000"/>
                <w:sz w:val="22"/>
                <w:szCs w:val="22"/>
              </w:rPr>
            </w:pPr>
            <w:r w:rsidRPr="00706C0C">
              <w:rPr>
                <w:color w:val="000000"/>
                <w:sz w:val="22"/>
                <w:szCs w:val="22"/>
              </w:rPr>
              <w:t xml:space="preserve">  </w:t>
            </w:r>
            <w:r w:rsidR="00564D9B" w:rsidRPr="00706C0C">
              <w:rPr>
                <w:color w:val="000000"/>
                <w:sz w:val="22"/>
                <w:szCs w:val="22"/>
              </w:rPr>
              <w:t>2.2.</w:t>
            </w:r>
            <w:r w:rsidRPr="00706C0C">
              <w:rPr>
                <w:color w:val="000000"/>
                <w:sz w:val="22"/>
                <w:szCs w:val="22"/>
              </w:rPr>
              <w:t>   </w:t>
            </w:r>
          </w:p>
        </w:tc>
        <w:tc>
          <w:tcPr>
            <w:tcW w:w="8577" w:type="dxa"/>
            <w:gridSpan w:val="2"/>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rPr>
                <w:color w:val="000000"/>
                <w:sz w:val="22"/>
                <w:szCs w:val="22"/>
              </w:rPr>
            </w:pPr>
            <w:r w:rsidRPr="00706C0C">
              <w:rPr>
                <w:color w:val="000000"/>
                <w:sz w:val="22"/>
                <w:szCs w:val="22"/>
              </w:rPr>
              <w:t>Для инсайдеров - физических лиц    </w:t>
            </w:r>
          </w:p>
        </w:tc>
      </w:tr>
      <w:tr w:rsidR="002D691A" w:rsidRPr="00706C0C" w:rsidTr="001C17FE">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rPr>
                <w:color w:val="000000"/>
                <w:sz w:val="22"/>
                <w:szCs w:val="22"/>
              </w:rPr>
            </w:pPr>
            <w:r w:rsidRPr="00706C0C">
              <w:rPr>
                <w:color w:val="000000"/>
                <w:sz w:val="22"/>
                <w:szCs w:val="22"/>
              </w:rPr>
              <w:t>2.</w:t>
            </w:r>
            <w:r w:rsidR="003D4741" w:rsidRPr="00706C0C">
              <w:rPr>
                <w:color w:val="000000"/>
                <w:sz w:val="22"/>
                <w:szCs w:val="22"/>
              </w:rPr>
              <w:t>2</w:t>
            </w:r>
            <w:r w:rsidR="00564D9B" w:rsidRPr="00706C0C">
              <w:rPr>
                <w:color w:val="000000"/>
                <w:sz w:val="22"/>
                <w:szCs w:val="22"/>
              </w:rPr>
              <w:t>.1</w:t>
            </w:r>
            <w:r w:rsidRPr="00706C0C">
              <w:rPr>
                <w:color w:val="000000"/>
                <w:sz w:val="22"/>
                <w:szCs w:val="22"/>
              </w:rPr>
              <w:t>.    </w:t>
            </w:r>
          </w:p>
        </w:tc>
        <w:tc>
          <w:tcPr>
            <w:tcW w:w="418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F56C46" w:rsidP="000B326F">
            <w:pPr>
              <w:spacing w:before="120" w:after="120"/>
              <w:rPr>
                <w:color w:val="000000"/>
                <w:sz w:val="22"/>
                <w:szCs w:val="22"/>
              </w:rPr>
            </w:pPr>
            <w:r w:rsidRPr="00706C0C">
              <w:rPr>
                <w:color w:val="000000"/>
                <w:sz w:val="22"/>
                <w:szCs w:val="22"/>
              </w:rPr>
              <w:t xml:space="preserve">Фамилия, имя, отчество физического </w:t>
            </w:r>
            <w:r w:rsidR="002D691A" w:rsidRPr="00706C0C">
              <w:rPr>
                <w:color w:val="000000"/>
                <w:sz w:val="22"/>
                <w:szCs w:val="22"/>
              </w:rPr>
              <w:t>лица    </w:t>
            </w:r>
          </w:p>
        </w:tc>
        <w:tc>
          <w:tcPr>
            <w:tcW w:w="439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jc w:val="center"/>
              <w:rPr>
                <w:color w:val="000000"/>
                <w:sz w:val="22"/>
                <w:szCs w:val="22"/>
              </w:rPr>
            </w:pPr>
            <w:r w:rsidRPr="00706C0C">
              <w:rPr>
                <w:color w:val="000000"/>
                <w:sz w:val="22"/>
                <w:szCs w:val="22"/>
              </w:rPr>
              <w:t>     </w:t>
            </w:r>
          </w:p>
        </w:tc>
      </w:tr>
      <w:tr w:rsidR="00303E76" w:rsidRPr="00706C0C" w:rsidTr="001C17FE">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303E76" w:rsidRPr="00706C0C" w:rsidRDefault="003D4741" w:rsidP="007F64F6">
            <w:pPr>
              <w:spacing w:before="120" w:after="120"/>
              <w:rPr>
                <w:color w:val="000000"/>
                <w:sz w:val="22"/>
                <w:szCs w:val="22"/>
              </w:rPr>
            </w:pPr>
            <w:r w:rsidRPr="00706C0C">
              <w:rPr>
                <w:color w:val="000000"/>
                <w:sz w:val="22"/>
                <w:szCs w:val="22"/>
              </w:rPr>
              <w:t>2.2.</w:t>
            </w:r>
            <w:r w:rsidR="00564D9B" w:rsidRPr="00706C0C">
              <w:rPr>
                <w:color w:val="000000"/>
                <w:sz w:val="22"/>
                <w:szCs w:val="22"/>
              </w:rPr>
              <w:t>2</w:t>
            </w:r>
            <w:r w:rsidRPr="00706C0C">
              <w:rPr>
                <w:color w:val="000000"/>
                <w:sz w:val="22"/>
                <w:szCs w:val="22"/>
              </w:rPr>
              <w:t>.</w:t>
            </w:r>
          </w:p>
        </w:tc>
        <w:tc>
          <w:tcPr>
            <w:tcW w:w="418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303E76" w:rsidRPr="00706C0C" w:rsidRDefault="003D4741" w:rsidP="007E3F39">
            <w:pPr>
              <w:spacing w:before="120" w:after="120"/>
              <w:jc w:val="both"/>
              <w:rPr>
                <w:color w:val="000000"/>
                <w:sz w:val="22"/>
                <w:szCs w:val="22"/>
              </w:rPr>
            </w:pPr>
            <w:r w:rsidRPr="00706C0C">
              <w:rPr>
                <w:color w:val="000000"/>
                <w:sz w:val="22"/>
                <w:szCs w:val="22"/>
              </w:rPr>
              <w:t xml:space="preserve">Дата и место рождения </w:t>
            </w:r>
          </w:p>
        </w:tc>
        <w:tc>
          <w:tcPr>
            <w:tcW w:w="439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303E76" w:rsidRPr="00706C0C" w:rsidRDefault="00303E76" w:rsidP="007F64F6">
            <w:pPr>
              <w:spacing w:before="120" w:after="120"/>
              <w:jc w:val="center"/>
              <w:rPr>
                <w:color w:val="000000"/>
                <w:sz w:val="22"/>
                <w:szCs w:val="22"/>
              </w:rPr>
            </w:pPr>
          </w:p>
        </w:tc>
      </w:tr>
      <w:tr w:rsidR="00F56C46" w:rsidRPr="00706C0C" w:rsidTr="001C17FE">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56C46" w:rsidRPr="00706C0C" w:rsidRDefault="00F56C46" w:rsidP="000B326F">
            <w:pPr>
              <w:spacing w:before="120" w:after="120"/>
              <w:rPr>
                <w:color w:val="000000"/>
                <w:sz w:val="22"/>
                <w:szCs w:val="22"/>
              </w:rPr>
            </w:pPr>
            <w:r w:rsidRPr="00706C0C">
              <w:rPr>
                <w:color w:val="000000"/>
                <w:sz w:val="22"/>
                <w:szCs w:val="22"/>
              </w:rPr>
              <w:t>2.2.3</w:t>
            </w:r>
          </w:p>
        </w:tc>
        <w:tc>
          <w:tcPr>
            <w:tcW w:w="418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56C46" w:rsidRPr="00706C0C" w:rsidRDefault="00F56C46" w:rsidP="000B326F">
            <w:pPr>
              <w:spacing w:before="120" w:after="120"/>
              <w:jc w:val="both"/>
              <w:rPr>
                <w:color w:val="000000"/>
                <w:sz w:val="22"/>
                <w:szCs w:val="22"/>
              </w:rPr>
            </w:pPr>
            <w:r w:rsidRPr="00706C0C">
              <w:rPr>
                <w:color w:val="000000"/>
                <w:sz w:val="22"/>
                <w:szCs w:val="22"/>
              </w:rPr>
              <w:t>Полное фирменное наименование организации  (для некоммерческой организации - наименование)</w:t>
            </w:r>
            <w:r w:rsidR="00231FED" w:rsidRPr="00706C0C">
              <w:rPr>
                <w:color w:val="000000"/>
                <w:sz w:val="22"/>
                <w:szCs w:val="22"/>
              </w:rPr>
              <w:t xml:space="preserve"> и </w:t>
            </w:r>
            <w:r w:rsidRPr="00706C0C">
              <w:rPr>
                <w:color w:val="000000"/>
                <w:sz w:val="22"/>
                <w:szCs w:val="22"/>
              </w:rPr>
              <w:t>должность, которую физическое лицо занимает в указанной организации</w:t>
            </w:r>
          </w:p>
        </w:tc>
        <w:tc>
          <w:tcPr>
            <w:tcW w:w="439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56C46" w:rsidRPr="00706C0C" w:rsidRDefault="00F56C46" w:rsidP="000B326F">
            <w:pPr>
              <w:spacing w:before="120" w:after="120"/>
              <w:jc w:val="center"/>
              <w:rPr>
                <w:color w:val="000000"/>
                <w:sz w:val="22"/>
                <w:szCs w:val="22"/>
              </w:rPr>
            </w:pPr>
          </w:p>
        </w:tc>
      </w:tr>
      <w:tr w:rsidR="006F6B27" w:rsidRPr="00706C0C" w:rsidTr="001C17FE">
        <w:tc>
          <w:tcPr>
            <w:tcW w:w="101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6F6B27" w:rsidRPr="00706C0C" w:rsidRDefault="006F6B27" w:rsidP="000B326F">
            <w:pPr>
              <w:spacing w:before="120" w:after="120"/>
              <w:rPr>
                <w:color w:val="000000"/>
                <w:sz w:val="22"/>
                <w:szCs w:val="22"/>
              </w:rPr>
            </w:pPr>
            <w:r w:rsidRPr="00706C0C">
              <w:rPr>
                <w:color w:val="000000"/>
                <w:sz w:val="22"/>
                <w:szCs w:val="22"/>
              </w:rPr>
              <w:t>2.2.</w:t>
            </w:r>
            <w:r w:rsidR="00F56C46" w:rsidRPr="00706C0C">
              <w:rPr>
                <w:color w:val="000000"/>
                <w:sz w:val="22"/>
                <w:szCs w:val="22"/>
              </w:rPr>
              <w:t>4</w:t>
            </w:r>
            <w:r w:rsidRPr="00706C0C">
              <w:rPr>
                <w:color w:val="000000"/>
                <w:sz w:val="22"/>
                <w:szCs w:val="22"/>
              </w:rPr>
              <w:t>.</w:t>
            </w:r>
          </w:p>
        </w:tc>
        <w:tc>
          <w:tcPr>
            <w:tcW w:w="4182"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6F6B27" w:rsidRPr="00706C0C" w:rsidRDefault="006F6B27" w:rsidP="000B326F">
            <w:pPr>
              <w:spacing w:before="120" w:after="120"/>
              <w:jc w:val="both"/>
              <w:rPr>
                <w:color w:val="000000"/>
                <w:sz w:val="22"/>
                <w:szCs w:val="22"/>
              </w:rPr>
            </w:pPr>
            <w:r w:rsidRPr="00706C0C">
              <w:rPr>
                <w:color w:val="000000"/>
                <w:sz w:val="22"/>
                <w:szCs w:val="22"/>
              </w:rPr>
              <w:t xml:space="preserve">Номер пункта (номера пунктов) статьи 4 </w:t>
            </w:r>
            <w:r w:rsidR="008B1A0D" w:rsidRPr="00706C0C">
              <w:rPr>
                <w:iCs/>
                <w:color w:val="000000"/>
                <w:sz w:val="22"/>
                <w:szCs w:val="22"/>
              </w:rPr>
              <w:t>Федерального закона о противодействии неправомерному использованию инсайдерской информации и манипулированию рынком</w:t>
            </w:r>
            <w:r w:rsidRPr="00706C0C">
              <w:rPr>
                <w:color w:val="000000"/>
                <w:sz w:val="22"/>
                <w:szCs w:val="22"/>
              </w:rPr>
              <w:t>, в соответствии с которым (которыми) физическое лицо включено (исключено) в список (из списка) инсайдеров, а также основание включения (исключения) лица в список (из списка) или номер договора с физическим лицом, включенным (исключенным) в список (из списка) инсайдеров, в связи с заключением (прекращением) которого соответствующее лицо включено (исключено) в список (из списка)</w:t>
            </w:r>
          </w:p>
        </w:tc>
        <w:tc>
          <w:tcPr>
            <w:tcW w:w="439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6F6B27" w:rsidRPr="00706C0C" w:rsidRDefault="006F6B27" w:rsidP="000B326F">
            <w:pPr>
              <w:spacing w:before="120" w:after="120"/>
              <w:jc w:val="center"/>
              <w:rPr>
                <w:color w:val="000000"/>
                <w:sz w:val="22"/>
                <w:szCs w:val="22"/>
              </w:rPr>
            </w:pPr>
          </w:p>
        </w:tc>
      </w:tr>
    </w:tbl>
    <w:p w:rsidR="002D691A" w:rsidRPr="00BB090C" w:rsidRDefault="002D691A" w:rsidP="002D691A">
      <w:pPr>
        <w:rPr>
          <w:color w:val="000000"/>
          <w:sz w:val="22"/>
          <w:szCs w:val="22"/>
        </w:rPr>
      </w:pPr>
      <w:r w:rsidRPr="00BB090C">
        <w:rPr>
          <w:color w:val="000000"/>
          <w:sz w:val="22"/>
          <w:szCs w:val="22"/>
        </w:rPr>
        <w:t xml:space="preserve">    </w:t>
      </w:r>
    </w:p>
    <w:tbl>
      <w:tblPr>
        <w:tblW w:w="0" w:type="auto"/>
        <w:tblBorders>
          <w:top w:val="outset" w:sz="6" w:space="0" w:color="auto"/>
          <w:left w:val="outset" w:sz="6" w:space="0" w:color="auto"/>
          <w:bottom w:val="single" w:sz="6" w:space="0" w:color="B3A724"/>
          <w:right w:val="outset" w:sz="6" w:space="0" w:color="auto"/>
        </w:tblBorders>
        <w:tblCellMar>
          <w:left w:w="0" w:type="dxa"/>
          <w:right w:w="0" w:type="dxa"/>
        </w:tblCellMar>
        <w:tblLook w:val="04A0" w:firstRow="1" w:lastRow="0" w:firstColumn="1" w:lastColumn="0" w:noHBand="0" w:noVBand="1"/>
      </w:tblPr>
      <w:tblGrid>
        <w:gridCol w:w="742"/>
        <w:gridCol w:w="4395"/>
        <w:gridCol w:w="4488"/>
      </w:tblGrid>
      <w:tr w:rsidR="002D691A" w:rsidRPr="00706C0C" w:rsidTr="000B326F">
        <w:tc>
          <w:tcPr>
            <w:tcW w:w="66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rPr>
                <w:b/>
                <w:color w:val="000000"/>
                <w:sz w:val="22"/>
                <w:szCs w:val="22"/>
              </w:rPr>
            </w:pPr>
            <w:r w:rsidRPr="00706C0C">
              <w:rPr>
                <w:b/>
                <w:color w:val="000000"/>
                <w:sz w:val="22"/>
                <w:szCs w:val="22"/>
              </w:rPr>
              <w:t>№    </w:t>
            </w:r>
          </w:p>
        </w:tc>
        <w:tc>
          <w:tcPr>
            <w:tcW w:w="8883" w:type="dxa"/>
            <w:gridSpan w:val="2"/>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rPr>
                <w:b/>
                <w:color w:val="000000"/>
                <w:sz w:val="22"/>
                <w:szCs w:val="22"/>
              </w:rPr>
            </w:pPr>
            <w:r w:rsidRPr="00706C0C">
              <w:rPr>
                <w:b/>
                <w:color w:val="000000"/>
                <w:sz w:val="22"/>
                <w:szCs w:val="22"/>
              </w:rPr>
              <w:t>III. Сведения об основании направления уведомления    </w:t>
            </w:r>
          </w:p>
        </w:tc>
      </w:tr>
      <w:tr w:rsidR="002D691A" w:rsidRPr="00706C0C" w:rsidTr="000B326F">
        <w:tc>
          <w:tcPr>
            <w:tcW w:w="66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6F6B27" w:rsidP="000B326F">
            <w:pPr>
              <w:spacing w:before="120" w:after="120"/>
              <w:rPr>
                <w:color w:val="000000"/>
                <w:sz w:val="22"/>
                <w:szCs w:val="22"/>
              </w:rPr>
            </w:pPr>
            <w:r w:rsidRPr="00706C0C">
              <w:rPr>
                <w:color w:val="000000"/>
                <w:sz w:val="22"/>
                <w:szCs w:val="22"/>
              </w:rPr>
              <w:t>3</w:t>
            </w:r>
            <w:r w:rsidR="002D691A" w:rsidRPr="00706C0C">
              <w:rPr>
                <w:color w:val="000000"/>
                <w:sz w:val="22"/>
                <w:szCs w:val="22"/>
              </w:rPr>
              <w:t>.1.    </w:t>
            </w:r>
          </w:p>
        </w:tc>
        <w:tc>
          <w:tcPr>
            <w:tcW w:w="439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3477AB" w:rsidP="000B326F">
            <w:pPr>
              <w:spacing w:before="120" w:after="120"/>
              <w:jc w:val="both"/>
              <w:rPr>
                <w:color w:val="000000"/>
                <w:sz w:val="22"/>
                <w:szCs w:val="22"/>
              </w:rPr>
            </w:pPr>
            <w:r w:rsidRPr="00706C0C">
              <w:rPr>
                <w:color w:val="000000"/>
                <w:sz w:val="22"/>
                <w:szCs w:val="22"/>
              </w:rPr>
              <w:t>Вид и дату наступления события, о котором уведомляется лицо (включение в список или исключение лица из списка инсайдеров)</w:t>
            </w:r>
          </w:p>
        </w:tc>
        <w:tc>
          <w:tcPr>
            <w:tcW w:w="4488"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jc w:val="center"/>
              <w:rPr>
                <w:color w:val="000000"/>
                <w:sz w:val="22"/>
                <w:szCs w:val="22"/>
              </w:rPr>
            </w:pPr>
            <w:r w:rsidRPr="00706C0C">
              <w:rPr>
                <w:color w:val="000000"/>
                <w:sz w:val="22"/>
                <w:szCs w:val="22"/>
              </w:rPr>
              <w:t>     </w:t>
            </w:r>
          </w:p>
        </w:tc>
      </w:tr>
      <w:tr w:rsidR="002D691A" w:rsidRPr="00706C0C" w:rsidTr="00107DC8">
        <w:tc>
          <w:tcPr>
            <w:tcW w:w="663"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6F6B27" w:rsidP="000B326F">
            <w:pPr>
              <w:spacing w:before="120" w:after="120"/>
              <w:rPr>
                <w:color w:val="000000"/>
                <w:sz w:val="22"/>
                <w:szCs w:val="22"/>
              </w:rPr>
            </w:pPr>
            <w:r w:rsidRPr="00706C0C">
              <w:rPr>
                <w:color w:val="000000"/>
                <w:sz w:val="22"/>
                <w:szCs w:val="22"/>
              </w:rPr>
              <w:t>3</w:t>
            </w:r>
            <w:r w:rsidR="002D691A" w:rsidRPr="00706C0C">
              <w:rPr>
                <w:color w:val="000000"/>
                <w:sz w:val="22"/>
                <w:szCs w:val="22"/>
              </w:rPr>
              <w:t>.2.    </w:t>
            </w:r>
          </w:p>
        </w:tc>
        <w:tc>
          <w:tcPr>
            <w:tcW w:w="439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3477AB" w:rsidP="000B326F">
            <w:pPr>
              <w:spacing w:before="120" w:after="120"/>
              <w:jc w:val="both"/>
              <w:rPr>
                <w:color w:val="000000"/>
                <w:sz w:val="22"/>
                <w:szCs w:val="22"/>
              </w:rPr>
            </w:pPr>
            <w:r w:rsidRPr="00706C0C">
              <w:rPr>
                <w:color w:val="000000"/>
                <w:sz w:val="22"/>
                <w:szCs w:val="22"/>
              </w:rPr>
              <w:t xml:space="preserve">Финансовый инструмент, иностранную валюту или товар, в отношении которых лицо, включенное в список инсайдеров организации, должно направлять уведомления о совершенных им операциях в соответствии со статьей 10 </w:t>
            </w:r>
            <w:r w:rsidR="00EE2D68" w:rsidRPr="00706C0C">
              <w:rPr>
                <w:iCs/>
                <w:color w:val="000000"/>
                <w:sz w:val="22"/>
                <w:szCs w:val="22"/>
              </w:rPr>
              <w:t>Федерального закона о противодействии неправомерному использованию инсайдерской информации и манипулированию рынком</w:t>
            </w:r>
          </w:p>
        </w:tc>
        <w:tc>
          <w:tcPr>
            <w:tcW w:w="4488"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706C0C" w:rsidRDefault="002D691A" w:rsidP="000B326F">
            <w:pPr>
              <w:spacing w:before="120" w:after="120"/>
              <w:jc w:val="center"/>
              <w:rPr>
                <w:color w:val="000000"/>
                <w:sz w:val="22"/>
                <w:szCs w:val="22"/>
              </w:rPr>
            </w:pPr>
            <w:r w:rsidRPr="00706C0C">
              <w:rPr>
                <w:color w:val="000000"/>
                <w:sz w:val="22"/>
                <w:szCs w:val="22"/>
              </w:rPr>
              <w:t>     </w:t>
            </w:r>
          </w:p>
        </w:tc>
      </w:tr>
    </w:tbl>
    <w:p w:rsidR="002D691A" w:rsidRPr="00BB090C" w:rsidRDefault="002D691A" w:rsidP="003C4B65">
      <w:pPr>
        <w:spacing w:before="120" w:after="120"/>
        <w:jc w:val="both"/>
        <w:rPr>
          <w:color w:val="000000"/>
          <w:sz w:val="22"/>
          <w:szCs w:val="22"/>
        </w:rPr>
      </w:pPr>
      <w:r w:rsidRPr="00BB090C">
        <w:rPr>
          <w:color w:val="000000"/>
          <w:sz w:val="22"/>
          <w:szCs w:val="22"/>
        </w:rPr>
        <w:t>Информирование лица о требованиях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Федеральный закон).</w:t>
      </w:r>
    </w:p>
    <w:p w:rsidR="002D691A" w:rsidRDefault="002D691A" w:rsidP="003C4B65">
      <w:pPr>
        <w:spacing w:before="120" w:after="120"/>
        <w:jc w:val="both"/>
        <w:rPr>
          <w:color w:val="000000"/>
          <w:sz w:val="22"/>
          <w:szCs w:val="22"/>
        </w:rPr>
      </w:pPr>
      <w:r w:rsidRPr="00BB090C">
        <w:rPr>
          <w:color w:val="000000"/>
          <w:sz w:val="22"/>
          <w:szCs w:val="22"/>
        </w:rPr>
        <w:t>Обращаем Ваше внимание, что с момента внесения лица в список инсайдеров Организации, в отношении данного лица, как инсайдера, вводятся ограничения, предусмотренные статьей 6 Федерального закона, определена ответственность в соответствии со статьей 7 Федерального закона и на такое лицо возлагаются  обязанности, предусмотренные статьей 10 Федерального закона.</w:t>
      </w:r>
    </w:p>
    <w:p w:rsidR="006D14EE" w:rsidRDefault="006D14EE" w:rsidP="003C4B65">
      <w:pPr>
        <w:widowControl w:val="0"/>
        <w:tabs>
          <w:tab w:val="left" w:pos="284"/>
        </w:tabs>
        <w:spacing w:before="120" w:after="120"/>
        <w:jc w:val="both"/>
        <w:rPr>
          <w:sz w:val="22"/>
          <w:szCs w:val="22"/>
        </w:rPr>
      </w:pPr>
      <w:r>
        <w:rPr>
          <w:sz w:val="22"/>
          <w:szCs w:val="22"/>
        </w:rPr>
        <w:t xml:space="preserve">Полный текст </w:t>
      </w:r>
      <w:r w:rsidRPr="001E08CD">
        <w:rPr>
          <w:sz w:val="22"/>
          <w:szCs w:val="22"/>
        </w:rPr>
        <w:t>Положени</w:t>
      </w:r>
      <w:r>
        <w:rPr>
          <w:sz w:val="22"/>
          <w:szCs w:val="22"/>
        </w:rPr>
        <w:t>я</w:t>
      </w:r>
      <w:r w:rsidRPr="001E08CD">
        <w:rPr>
          <w:sz w:val="22"/>
          <w:szCs w:val="22"/>
        </w:rPr>
        <w:t xml:space="preserve"> по использованию информации о деятельности общества, о ценных бумагах общества и сделках с ними, которая не является общедоступной и раскрытие которой может оказать существенное влияние на рыночную стоимость ценных бумаг общества </w:t>
      </w:r>
      <w:r w:rsidR="006A13BE">
        <w:rPr>
          <w:sz w:val="22"/>
          <w:szCs w:val="22"/>
        </w:rPr>
        <w:t>ЗАО «И</w:t>
      </w:r>
      <w:r w:rsidR="006D7C87">
        <w:rPr>
          <w:sz w:val="22"/>
          <w:szCs w:val="22"/>
        </w:rPr>
        <w:t>А</w:t>
      </w:r>
      <w:r w:rsidR="006A13BE">
        <w:rPr>
          <w:sz w:val="22"/>
          <w:szCs w:val="22"/>
        </w:rPr>
        <w:t xml:space="preserve"> ТФБ</w:t>
      </w:r>
      <w:proofErr w:type="gramStart"/>
      <w:r w:rsidR="006A13BE">
        <w:rPr>
          <w:sz w:val="22"/>
          <w:szCs w:val="22"/>
        </w:rPr>
        <w:t>1</w:t>
      </w:r>
      <w:proofErr w:type="gramEnd"/>
      <w:r w:rsidR="006A13BE">
        <w:rPr>
          <w:sz w:val="22"/>
          <w:szCs w:val="22"/>
        </w:rPr>
        <w:t>»</w:t>
      </w:r>
      <w:r>
        <w:rPr>
          <w:sz w:val="22"/>
          <w:szCs w:val="22"/>
        </w:rPr>
        <w:t xml:space="preserve"> и Перечень инсайдерской информации </w:t>
      </w:r>
      <w:r w:rsidR="006A13BE">
        <w:rPr>
          <w:sz w:val="22"/>
          <w:szCs w:val="22"/>
        </w:rPr>
        <w:t>ЗАО «И</w:t>
      </w:r>
      <w:r w:rsidR="006D7C87">
        <w:rPr>
          <w:sz w:val="22"/>
          <w:szCs w:val="22"/>
        </w:rPr>
        <w:t>А</w:t>
      </w:r>
      <w:r w:rsidR="006A13BE">
        <w:rPr>
          <w:sz w:val="22"/>
          <w:szCs w:val="22"/>
        </w:rPr>
        <w:t xml:space="preserve"> ТФБ1»</w:t>
      </w:r>
      <w:r>
        <w:rPr>
          <w:sz w:val="22"/>
          <w:szCs w:val="22"/>
        </w:rPr>
        <w:t xml:space="preserve"> доступны для ознакомления на сайте Общества в сети Интернет по адресу: </w:t>
      </w:r>
      <w:r w:rsidR="000E083F" w:rsidRPr="000E083F">
        <w:rPr>
          <w:sz w:val="22"/>
          <w:szCs w:val="22"/>
        </w:rPr>
        <w:t>http://tfb-1.ru</w:t>
      </w:r>
      <w:r w:rsidR="000E083F">
        <w:rPr>
          <w:sz w:val="22"/>
          <w:szCs w:val="22"/>
        </w:rPr>
        <w:t>.</w:t>
      </w:r>
    </w:p>
    <w:p w:rsidR="00AE524E" w:rsidRPr="00121FEF" w:rsidRDefault="006D14EE" w:rsidP="00121FEF">
      <w:pPr>
        <w:widowControl w:val="0"/>
        <w:tabs>
          <w:tab w:val="left" w:pos="284"/>
        </w:tabs>
        <w:spacing w:before="120" w:after="120"/>
        <w:jc w:val="both"/>
        <w:rPr>
          <w:sz w:val="22"/>
          <w:szCs w:val="22"/>
        </w:rPr>
      </w:pPr>
      <w:r>
        <w:rPr>
          <w:sz w:val="22"/>
          <w:szCs w:val="22"/>
        </w:rPr>
        <w:t>За неправомерный доступ, использование, передачу инсайдерской информации соответствующие лица могут быть привлечены к дисциплинарной и (или) гражданско-правовой ответственности в соответствии с действующим законодательством Российской Федерации, условиями договоров Общества и внутренними документами Общества, к административной и уголовной ответственности в соответствии с действующим законодательством Российской Федерации.</w:t>
      </w:r>
    </w:p>
    <w:p w:rsidR="002D691A" w:rsidRPr="00BB090C" w:rsidRDefault="00844D5C" w:rsidP="002D691A">
      <w:pPr>
        <w:spacing w:after="312" w:line="370" w:lineRule="atLeast"/>
        <w:rPr>
          <w:color w:val="000000"/>
          <w:sz w:val="22"/>
          <w:szCs w:val="22"/>
        </w:rPr>
      </w:pPr>
      <w:r w:rsidRPr="00BB090C">
        <w:rPr>
          <w:color w:val="000000"/>
          <w:sz w:val="22"/>
          <w:szCs w:val="22"/>
        </w:rPr>
        <w:t xml:space="preserve">Управляющая организация </w:t>
      </w:r>
      <w:r w:rsidR="002D691A" w:rsidRPr="00BB090C">
        <w:rPr>
          <w:color w:val="000000"/>
          <w:sz w:val="22"/>
          <w:szCs w:val="22"/>
        </w:rPr>
        <w:t xml:space="preserve"> Общества</w:t>
      </w:r>
      <w:r w:rsidRPr="00BB090C">
        <w:rPr>
          <w:color w:val="000000"/>
          <w:sz w:val="22"/>
          <w:szCs w:val="22"/>
        </w:rPr>
        <w:t xml:space="preserve"> </w:t>
      </w:r>
      <w:r w:rsidR="00D97341">
        <w:rPr>
          <w:color w:val="000000"/>
          <w:sz w:val="22"/>
          <w:szCs w:val="22"/>
        </w:rPr>
        <w:t xml:space="preserve"> в лице </w:t>
      </w:r>
      <w:r w:rsidRPr="00BB090C">
        <w:rPr>
          <w:color w:val="000000"/>
          <w:sz w:val="22"/>
          <w:szCs w:val="22"/>
        </w:rPr>
        <w:t xml:space="preserve">_____________/ </w:t>
      </w:r>
      <w:r w:rsidR="002E7182" w:rsidRPr="00BB090C">
        <w:rPr>
          <w:color w:val="000000"/>
          <w:sz w:val="22"/>
          <w:szCs w:val="22"/>
        </w:rPr>
        <w:t>_____________</w:t>
      </w:r>
      <w:r w:rsidR="002D691A" w:rsidRPr="00BB090C">
        <w:rPr>
          <w:color w:val="000000"/>
          <w:sz w:val="22"/>
          <w:szCs w:val="22"/>
        </w:rPr>
        <w:t xml:space="preserve"> /Ф.И.О./</w:t>
      </w:r>
    </w:p>
    <w:p w:rsidR="002D691A" w:rsidRPr="00474A5B" w:rsidRDefault="002E7182" w:rsidP="00121FEF">
      <w:pPr>
        <w:spacing w:after="312" w:line="370" w:lineRule="atLeast"/>
        <w:jc w:val="right"/>
        <w:rPr>
          <w:i/>
          <w:color w:val="000000"/>
        </w:rPr>
      </w:pPr>
      <w:r w:rsidRPr="002A51B6">
        <w:rPr>
          <w:color w:val="000000"/>
          <w:sz w:val="22"/>
          <w:szCs w:val="22"/>
        </w:rPr>
        <w:tab/>
      </w:r>
      <w:r w:rsidRPr="002A51B6">
        <w:rPr>
          <w:color w:val="000000"/>
          <w:sz w:val="22"/>
          <w:szCs w:val="22"/>
        </w:rPr>
        <w:tab/>
      </w:r>
      <w:r w:rsidRPr="002A51B6">
        <w:rPr>
          <w:color w:val="000000"/>
          <w:sz w:val="22"/>
          <w:szCs w:val="22"/>
        </w:rPr>
        <w:tab/>
      </w:r>
      <w:r w:rsidRPr="002A51B6">
        <w:rPr>
          <w:color w:val="000000"/>
          <w:sz w:val="22"/>
          <w:szCs w:val="22"/>
        </w:rPr>
        <w:tab/>
      </w:r>
      <w:r w:rsidRPr="002A51B6">
        <w:rPr>
          <w:color w:val="000000"/>
          <w:sz w:val="22"/>
          <w:szCs w:val="22"/>
        </w:rPr>
        <w:tab/>
      </w:r>
      <w:r w:rsidRPr="002A51B6">
        <w:rPr>
          <w:color w:val="000000"/>
          <w:sz w:val="22"/>
          <w:szCs w:val="22"/>
        </w:rPr>
        <w:tab/>
      </w:r>
      <w:r w:rsidRPr="002A51B6">
        <w:rPr>
          <w:color w:val="000000"/>
          <w:sz w:val="20"/>
          <w:szCs w:val="20"/>
        </w:rPr>
        <w:t xml:space="preserve">М.П. </w:t>
      </w:r>
      <w:r w:rsidR="00F4282A">
        <w:rPr>
          <w:i/>
          <w:color w:val="000000"/>
        </w:rPr>
        <w:br w:type="page"/>
      </w:r>
      <w:r w:rsidR="002D691A" w:rsidRPr="00474A5B">
        <w:rPr>
          <w:i/>
          <w:color w:val="000000"/>
        </w:rPr>
        <w:t xml:space="preserve">Приложение </w:t>
      </w:r>
      <w:r w:rsidR="00372650" w:rsidRPr="00474A5B">
        <w:rPr>
          <w:i/>
          <w:color w:val="000000"/>
        </w:rPr>
        <w:t>№</w:t>
      </w:r>
      <w:r w:rsidR="00B46028" w:rsidRPr="00474A5B">
        <w:rPr>
          <w:i/>
          <w:color w:val="000000"/>
        </w:rPr>
        <w:t>3</w:t>
      </w:r>
    </w:p>
    <w:p w:rsidR="002D691A" w:rsidRDefault="002D691A" w:rsidP="00563D93">
      <w:pPr>
        <w:spacing w:after="312"/>
        <w:jc w:val="center"/>
        <w:rPr>
          <w:b/>
          <w:bCs/>
          <w:color w:val="000000"/>
          <w:sz w:val="22"/>
          <w:szCs w:val="22"/>
        </w:rPr>
      </w:pPr>
      <w:r w:rsidRPr="00372650">
        <w:rPr>
          <w:b/>
          <w:bCs/>
          <w:color w:val="000000"/>
          <w:sz w:val="22"/>
          <w:szCs w:val="22"/>
        </w:rPr>
        <w:t>УВЕДОМЛЕНИЕ</w:t>
      </w:r>
      <w:r w:rsidRPr="00372650">
        <w:rPr>
          <w:b/>
          <w:bCs/>
          <w:color w:val="000000"/>
          <w:sz w:val="22"/>
          <w:szCs w:val="22"/>
        </w:rPr>
        <w:br/>
        <w:t>о совершении инсайдером операции с финансовым инструментом, иностранной валютой или товаром</w:t>
      </w:r>
    </w:p>
    <w:tbl>
      <w:tblPr>
        <w:tblW w:w="0" w:type="auto"/>
        <w:tblBorders>
          <w:top w:val="outset" w:sz="6" w:space="0" w:color="auto"/>
          <w:left w:val="outset" w:sz="6" w:space="0" w:color="auto"/>
          <w:bottom w:val="single" w:sz="6" w:space="0" w:color="B3A724"/>
          <w:right w:val="outset" w:sz="6" w:space="0" w:color="auto"/>
        </w:tblBorders>
        <w:tblCellMar>
          <w:left w:w="0" w:type="dxa"/>
          <w:right w:w="0" w:type="dxa"/>
        </w:tblCellMar>
        <w:tblLook w:val="04A0" w:firstRow="1" w:lastRow="0" w:firstColumn="1" w:lastColumn="0" w:noHBand="0" w:noVBand="1"/>
      </w:tblPr>
      <w:tblGrid>
        <w:gridCol w:w="907"/>
        <w:gridCol w:w="4394"/>
        <w:gridCol w:w="4347"/>
      </w:tblGrid>
      <w:tr w:rsidR="00F85DA8" w:rsidRPr="00706C0C" w:rsidTr="000B326F">
        <w:trPr>
          <w:trHeight w:val="835"/>
        </w:trPr>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rPr>
                <w:b/>
                <w:color w:val="000000"/>
                <w:sz w:val="22"/>
                <w:szCs w:val="22"/>
              </w:rPr>
            </w:pPr>
            <w:r w:rsidRPr="00706C0C">
              <w:rPr>
                <w:b/>
                <w:color w:val="000000"/>
                <w:sz w:val="22"/>
                <w:szCs w:val="22"/>
              </w:rPr>
              <w:t>№    </w:t>
            </w:r>
          </w:p>
        </w:tc>
        <w:tc>
          <w:tcPr>
            <w:tcW w:w="8741" w:type="dxa"/>
            <w:gridSpan w:val="2"/>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rPr>
                <w:b/>
                <w:color w:val="000000"/>
                <w:sz w:val="22"/>
                <w:szCs w:val="22"/>
              </w:rPr>
            </w:pPr>
            <w:r w:rsidRPr="00706C0C">
              <w:rPr>
                <w:b/>
                <w:color w:val="000000"/>
                <w:sz w:val="22"/>
                <w:szCs w:val="22"/>
              </w:rPr>
              <w:t>I. Сведения об Обществе  </w:t>
            </w:r>
          </w:p>
        </w:tc>
      </w:tr>
      <w:tr w:rsidR="00F85DA8" w:rsidRPr="00706C0C" w:rsidTr="000B326F">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rPr>
                <w:color w:val="000000"/>
                <w:sz w:val="22"/>
                <w:szCs w:val="22"/>
              </w:rPr>
            </w:pPr>
            <w:r w:rsidRPr="00706C0C">
              <w:rPr>
                <w:color w:val="000000"/>
                <w:sz w:val="22"/>
                <w:szCs w:val="22"/>
              </w:rPr>
              <w:t>1.1.    </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both"/>
              <w:rPr>
                <w:color w:val="000000"/>
                <w:sz w:val="22"/>
                <w:szCs w:val="22"/>
              </w:rPr>
            </w:pPr>
            <w:r w:rsidRPr="00706C0C">
              <w:rPr>
                <w:color w:val="000000"/>
                <w:sz w:val="22"/>
                <w:szCs w:val="22"/>
              </w:rPr>
              <w:t>Полное наименование Общества  </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center"/>
              <w:rPr>
                <w:color w:val="000000"/>
                <w:sz w:val="22"/>
                <w:szCs w:val="22"/>
              </w:rPr>
            </w:pPr>
            <w:r w:rsidRPr="00706C0C">
              <w:rPr>
                <w:color w:val="000000"/>
                <w:sz w:val="22"/>
                <w:szCs w:val="22"/>
              </w:rPr>
              <w:t>     </w:t>
            </w:r>
          </w:p>
        </w:tc>
      </w:tr>
      <w:tr w:rsidR="00F85DA8" w:rsidRPr="00706C0C" w:rsidTr="000B326F">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rPr>
                <w:color w:val="000000"/>
                <w:sz w:val="22"/>
                <w:szCs w:val="22"/>
              </w:rPr>
            </w:pPr>
            <w:r w:rsidRPr="00706C0C">
              <w:rPr>
                <w:color w:val="000000"/>
                <w:sz w:val="22"/>
                <w:szCs w:val="22"/>
              </w:rPr>
              <w:t>1.2.    </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both"/>
              <w:rPr>
                <w:color w:val="000000"/>
                <w:sz w:val="22"/>
                <w:szCs w:val="22"/>
              </w:rPr>
            </w:pPr>
            <w:r w:rsidRPr="00706C0C">
              <w:rPr>
                <w:color w:val="000000"/>
                <w:sz w:val="22"/>
                <w:szCs w:val="22"/>
              </w:rPr>
              <w:t>ИНН Общества </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center"/>
              <w:rPr>
                <w:color w:val="000000"/>
                <w:sz w:val="22"/>
                <w:szCs w:val="22"/>
              </w:rPr>
            </w:pPr>
            <w:r w:rsidRPr="00706C0C">
              <w:rPr>
                <w:color w:val="000000"/>
                <w:sz w:val="22"/>
                <w:szCs w:val="22"/>
              </w:rPr>
              <w:t>     </w:t>
            </w:r>
          </w:p>
        </w:tc>
      </w:tr>
      <w:tr w:rsidR="00F85DA8" w:rsidRPr="00706C0C" w:rsidTr="000B326F">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rPr>
                <w:color w:val="000000"/>
                <w:sz w:val="22"/>
                <w:szCs w:val="22"/>
              </w:rPr>
            </w:pPr>
            <w:r w:rsidRPr="00706C0C">
              <w:rPr>
                <w:color w:val="000000"/>
                <w:sz w:val="22"/>
                <w:szCs w:val="22"/>
              </w:rPr>
              <w:t>1.3.    </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both"/>
              <w:rPr>
                <w:color w:val="000000"/>
                <w:sz w:val="22"/>
                <w:szCs w:val="22"/>
              </w:rPr>
            </w:pPr>
            <w:r w:rsidRPr="00706C0C">
              <w:rPr>
                <w:color w:val="000000"/>
                <w:sz w:val="22"/>
                <w:szCs w:val="22"/>
              </w:rPr>
              <w:t>ОГРН Общества</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center"/>
              <w:rPr>
                <w:color w:val="000000"/>
                <w:sz w:val="22"/>
                <w:szCs w:val="22"/>
              </w:rPr>
            </w:pPr>
            <w:r w:rsidRPr="00706C0C">
              <w:rPr>
                <w:color w:val="000000"/>
                <w:sz w:val="22"/>
                <w:szCs w:val="22"/>
              </w:rPr>
              <w:t>     </w:t>
            </w:r>
          </w:p>
        </w:tc>
      </w:tr>
      <w:tr w:rsidR="00F85DA8" w:rsidRPr="00706C0C" w:rsidTr="000B326F">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rPr>
                <w:color w:val="000000"/>
                <w:sz w:val="22"/>
                <w:szCs w:val="22"/>
              </w:rPr>
            </w:pPr>
            <w:r w:rsidRPr="00706C0C">
              <w:rPr>
                <w:color w:val="000000"/>
                <w:sz w:val="22"/>
                <w:szCs w:val="22"/>
              </w:rPr>
              <w:t>1.4.    </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both"/>
              <w:rPr>
                <w:color w:val="000000"/>
                <w:sz w:val="22"/>
                <w:szCs w:val="22"/>
              </w:rPr>
            </w:pPr>
            <w:r w:rsidRPr="00706C0C">
              <w:rPr>
                <w:color w:val="000000"/>
                <w:sz w:val="22"/>
                <w:szCs w:val="22"/>
              </w:rPr>
              <w:t>Место нахождения или адрес для получения почтовой корреспонденции</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center"/>
              <w:rPr>
                <w:color w:val="000000"/>
                <w:sz w:val="22"/>
                <w:szCs w:val="22"/>
              </w:rPr>
            </w:pPr>
            <w:r w:rsidRPr="00706C0C">
              <w:rPr>
                <w:color w:val="000000"/>
                <w:sz w:val="22"/>
                <w:szCs w:val="22"/>
              </w:rPr>
              <w:t>     </w:t>
            </w:r>
          </w:p>
        </w:tc>
      </w:tr>
      <w:tr w:rsidR="00F85DA8" w:rsidRPr="00706C0C" w:rsidTr="000B326F">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rPr>
                <w:b/>
                <w:color w:val="000000"/>
                <w:sz w:val="22"/>
                <w:szCs w:val="22"/>
              </w:rPr>
            </w:pPr>
            <w:r w:rsidRPr="00706C0C">
              <w:rPr>
                <w:b/>
                <w:color w:val="000000"/>
                <w:sz w:val="22"/>
                <w:szCs w:val="22"/>
              </w:rPr>
              <w:t>№    </w:t>
            </w:r>
          </w:p>
        </w:tc>
        <w:tc>
          <w:tcPr>
            <w:tcW w:w="8741" w:type="dxa"/>
            <w:gridSpan w:val="2"/>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rPr>
                <w:b/>
                <w:color w:val="000000"/>
                <w:sz w:val="22"/>
                <w:szCs w:val="22"/>
              </w:rPr>
            </w:pPr>
            <w:r w:rsidRPr="00706C0C">
              <w:rPr>
                <w:b/>
                <w:color w:val="000000"/>
                <w:sz w:val="22"/>
                <w:szCs w:val="22"/>
              </w:rPr>
              <w:t>II. Сведения о лице, включенном в список инсайдеров О</w:t>
            </w:r>
            <w:r w:rsidR="00BC4260" w:rsidRPr="00706C0C">
              <w:rPr>
                <w:b/>
                <w:color w:val="000000"/>
                <w:sz w:val="22"/>
                <w:szCs w:val="22"/>
              </w:rPr>
              <w:t xml:space="preserve">бщества </w:t>
            </w:r>
            <w:r w:rsidRPr="00706C0C">
              <w:rPr>
                <w:b/>
                <w:color w:val="000000"/>
                <w:sz w:val="22"/>
                <w:szCs w:val="22"/>
              </w:rPr>
              <w:t xml:space="preserve"> </w:t>
            </w:r>
          </w:p>
        </w:tc>
      </w:tr>
      <w:tr w:rsidR="00F85DA8" w:rsidRPr="00706C0C" w:rsidTr="000B326F">
        <w:trPr>
          <w:trHeight w:val="703"/>
        </w:trPr>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center"/>
              <w:rPr>
                <w:color w:val="000000"/>
                <w:sz w:val="22"/>
                <w:szCs w:val="22"/>
              </w:rPr>
            </w:pPr>
            <w:r w:rsidRPr="00706C0C">
              <w:rPr>
                <w:color w:val="000000"/>
                <w:sz w:val="22"/>
                <w:szCs w:val="22"/>
              </w:rPr>
              <w:t>   2.1.  </w:t>
            </w:r>
          </w:p>
        </w:tc>
        <w:tc>
          <w:tcPr>
            <w:tcW w:w="8741" w:type="dxa"/>
            <w:gridSpan w:val="2"/>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both"/>
              <w:rPr>
                <w:color w:val="000000"/>
                <w:sz w:val="22"/>
                <w:szCs w:val="22"/>
              </w:rPr>
            </w:pPr>
            <w:r w:rsidRPr="00706C0C">
              <w:rPr>
                <w:color w:val="000000"/>
                <w:sz w:val="22"/>
                <w:szCs w:val="22"/>
              </w:rPr>
              <w:t>Для инсайдеров - юридических лиц    </w:t>
            </w:r>
          </w:p>
        </w:tc>
      </w:tr>
      <w:tr w:rsidR="00F85DA8" w:rsidRPr="00706C0C" w:rsidTr="000B326F">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rPr>
                <w:color w:val="000000"/>
                <w:sz w:val="22"/>
                <w:szCs w:val="22"/>
              </w:rPr>
            </w:pPr>
            <w:r w:rsidRPr="00706C0C">
              <w:rPr>
                <w:color w:val="000000"/>
                <w:sz w:val="22"/>
                <w:szCs w:val="22"/>
              </w:rPr>
              <w:t>2.1.1.    </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both"/>
              <w:rPr>
                <w:color w:val="000000"/>
                <w:sz w:val="22"/>
                <w:szCs w:val="22"/>
              </w:rPr>
            </w:pPr>
            <w:r w:rsidRPr="00706C0C">
              <w:rPr>
                <w:color w:val="000000"/>
                <w:sz w:val="22"/>
                <w:szCs w:val="22"/>
              </w:rPr>
              <w:t>Полное фирменное наименование юридического лица (для некоммерческой организации - наименование)</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both"/>
              <w:rPr>
                <w:color w:val="000000"/>
                <w:sz w:val="22"/>
                <w:szCs w:val="22"/>
              </w:rPr>
            </w:pPr>
            <w:r w:rsidRPr="00706C0C">
              <w:rPr>
                <w:color w:val="000000"/>
                <w:sz w:val="22"/>
                <w:szCs w:val="22"/>
              </w:rPr>
              <w:t>     </w:t>
            </w:r>
          </w:p>
        </w:tc>
      </w:tr>
      <w:tr w:rsidR="00F85DA8" w:rsidRPr="00706C0C" w:rsidTr="000B326F">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rPr>
                <w:color w:val="000000"/>
                <w:sz w:val="22"/>
                <w:szCs w:val="22"/>
              </w:rPr>
            </w:pPr>
            <w:r w:rsidRPr="00706C0C">
              <w:rPr>
                <w:color w:val="000000"/>
                <w:sz w:val="22"/>
                <w:szCs w:val="22"/>
              </w:rPr>
              <w:t>2.1.2.    </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both"/>
              <w:rPr>
                <w:color w:val="000000"/>
                <w:sz w:val="22"/>
                <w:szCs w:val="22"/>
              </w:rPr>
            </w:pPr>
            <w:r w:rsidRPr="00706C0C">
              <w:rPr>
                <w:color w:val="000000"/>
                <w:sz w:val="22"/>
                <w:szCs w:val="22"/>
              </w:rPr>
              <w:t>ИНН и ОГРН юридического лица, а в отношении иностранной организации - данные, позволяющие идентифицировать иностранную организацию в соответствии с иностранным правом</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both"/>
              <w:rPr>
                <w:color w:val="000000"/>
                <w:sz w:val="22"/>
                <w:szCs w:val="22"/>
              </w:rPr>
            </w:pPr>
            <w:r w:rsidRPr="00706C0C">
              <w:rPr>
                <w:color w:val="000000"/>
                <w:sz w:val="22"/>
                <w:szCs w:val="22"/>
              </w:rPr>
              <w:t>     </w:t>
            </w:r>
          </w:p>
        </w:tc>
      </w:tr>
      <w:tr w:rsidR="00F85DA8" w:rsidRPr="00706C0C" w:rsidTr="000B326F">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0B326F">
            <w:pPr>
              <w:spacing w:before="120" w:after="120"/>
              <w:rPr>
                <w:color w:val="000000"/>
                <w:sz w:val="22"/>
                <w:szCs w:val="22"/>
              </w:rPr>
            </w:pPr>
            <w:r w:rsidRPr="00706C0C">
              <w:rPr>
                <w:color w:val="000000"/>
                <w:sz w:val="22"/>
                <w:szCs w:val="22"/>
              </w:rPr>
              <w:t xml:space="preserve">2.1.3. </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0B326F">
            <w:pPr>
              <w:spacing w:before="120" w:after="120"/>
              <w:jc w:val="both"/>
              <w:rPr>
                <w:color w:val="000000"/>
                <w:sz w:val="22"/>
                <w:szCs w:val="22"/>
              </w:rPr>
            </w:pPr>
            <w:r w:rsidRPr="00706C0C">
              <w:rPr>
                <w:color w:val="000000"/>
                <w:sz w:val="22"/>
                <w:szCs w:val="22"/>
              </w:rPr>
              <w:t>Место нахождения юридического лица или адрес для получения почтовой корреспонденции</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0B326F">
            <w:pPr>
              <w:spacing w:before="120" w:after="120"/>
              <w:jc w:val="both"/>
              <w:rPr>
                <w:color w:val="000000"/>
                <w:sz w:val="22"/>
                <w:szCs w:val="22"/>
              </w:rPr>
            </w:pPr>
          </w:p>
        </w:tc>
      </w:tr>
      <w:tr w:rsidR="00F85DA8" w:rsidRPr="00706C0C" w:rsidTr="00757D1E">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0B326F">
            <w:pPr>
              <w:spacing w:before="120" w:after="120"/>
              <w:rPr>
                <w:color w:val="000000"/>
                <w:sz w:val="22"/>
                <w:szCs w:val="22"/>
              </w:rPr>
            </w:pPr>
            <w:r w:rsidRPr="00706C0C">
              <w:rPr>
                <w:color w:val="000000"/>
                <w:sz w:val="22"/>
                <w:szCs w:val="22"/>
              </w:rPr>
              <w:t>2.1.4.</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0B326F">
            <w:pPr>
              <w:spacing w:before="120" w:after="120"/>
              <w:jc w:val="both"/>
              <w:rPr>
                <w:color w:val="000000"/>
                <w:sz w:val="22"/>
                <w:szCs w:val="22"/>
              </w:rPr>
            </w:pPr>
            <w:r w:rsidRPr="00706C0C">
              <w:rPr>
                <w:color w:val="000000"/>
                <w:sz w:val="22"/>
                <w:szCs w:val="22"/>
              </w:rPr>
              <w:t xml:space="preserve">Номер пункта (номера пунктов) статьи 4 </w:t>
            </w:r>
            <w:r w:rsidR="00231D1E" w:rsidRPr="00706C0C">
              <w:rPr>
                <w:iCs/>
                <w:color w:val="000000"/>
                <w:sz w:val="22"/>
                <w:szCs w:val="22"/>
              </w:rPr>
              <w:t>Федерального закона о противодействии неправомерному использованию инсайдерской информации и манипулированию рынком</w:t>
            </w:r>
            <w:r w:rsidRPr="00706C0C">
              <w:rPr>
                <w:color w:val="000000"/>
                <w:sz w:val="22"/>
                <w:szCs w:val="22"/>
              </w:rPr>
              <w:t>, в соответствии с которым (которыми) лицо включено</w:t>
            </w:r>
            <w:r w:rsidR="004D0299" w:rsidRPr="00706C0C">
              <w:rPr>
                <w:color w:val="000000"/>
                <w:sz w:val="22"/>
                <w:szCs w:val="22"/>
              </w:rPr>
              <w:t xml:space="preserve"> </w:t>
            </w:r>
            <w:r w:rsidRPr="00706C0C">
              <w:rPr>
                <w:color w:val="000000"/>
                <w:sz w:val="22"/>
                <w:szCs w:val="22"/>
              </w:rPr>
              <w:t>в список инсайдеров, а также основание включения лица в список</w:t>
            </w:r>
            <w:r w:rsidR="004D0299" w:rsidRPr="00706C0C">
              <w:rPr>
                <w:color w:val="000000"/>
                <w:sz w:val="22"/>
                <w:szCs w:val="22"/>
              </w:rPr>
              <w:t xml:space="preserve"> </w:t>
            </w:r>
            <w:r w:rsidRPr="00706C0C">
              <w:rPr>
                <w:color w:val="000000"/>
                <w:sz w:val="22"/>
                <w:szCs w:val="22"/>
              </w:rPr>
              <w:t xml:space="preserve">инсайдеров  или номер договора с юридическим лицом, включенным в список инсайдеров, в связи с заключением которого соответствующее юридическое лицо включено в список </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0B326F">
            <w:pPr>
              <w:spacing w:before="120" w:after="120"/>
              <w:jc w:val="both"/>
              <w:rPr>
                <w:color w:val="000000"/>
                <w:sz w:val="22"/>
                <w:szCs w:val="22"/>
              </w:rPr>
            </w:pPr>
          </w:p>
        </w:tc>
      </w:tr>
      <w:tr w:rsidR="00F85DA8" w:rsidRPr="00706C0C" w:rsidTr="000B326F">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center"/>
              <w:rPr>
                <w:color w:val="000000"/>
                <w:sz w:val="22"/>
                <w:szCs w:val="22"/>
              </w:rPr>
            </w:pPr>
            <w:r w:rsidRPr="00706C0C">
              <w:rPr>
                <w:color w:val="000000"/>
                <w:sz w:val="22"/>
                <w:szCs w:val="22"/>
              </w:rPr>
              <w:t>  2.2.   </w:t>
            </w:r>
          </w:p>
        </w:tc>
        <w:tc>
          <w:tcPr>
            <w:tcW w:w="8741" w:type="dxa"/>
            <w:gridSpan w:val="2"/>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both"/>
              <w:rPr>
                <w:color w:val="000000"/>
                <w:sz w:val="22"/>
                <w:szCs w:val="22"/>
              </w:rPr>
            </w:pPr>
            <w:r w:rsidRPr="00706C0C">
              <w:rPr>
                <w:color w:val="000000"/>
                <w:sz w:val="22"/>
                <w:szCs w:val="22"/>
              </w:rPr>
              <w:t>Для инсайдеров - физических лиц    </w:t>
            </w:r>
          </w:p>
        </w:tc>
      </w:tr>
      <w:tr w:rsidR="00F85DA8" w:rsidRPr="00706C0C" w:rsidTr="00757D1E">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rPr>
                <w:color w:val="000000"/>
                <w:sz w:val="22"/>
                <w:szCs w:val="22"/>
              </w:rPr>
            </w:pPr>
            <w:r w:rsidRPr="00706C0C">
              <w:rPr>
                <w:color w:val="000000"/>
                <w:sz w:val="22"/>
                <w:szCs w:val="22"/>
              </w:rPr>
              <w:t>2.2.1.    </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8A575F">
            <w:pPr>
              <w:spacing w:before="120" w:after="120"/>
              <w:jc w:val="both"/>
              <w:rPr>
                <w:color w:val="000000"/>
                <w:sz w:val="22"/>
                <w:szCs w:val="22"/>
              </w:rPr>
            </w:pPr>
            <w:r w:rsidRPr="00706C0C">
              <w:rPr>
                <w:color w:val="000000"/>
                <w:sz w:val="22"/>
                <w:szCs w:val="22"/>
              </w:rPr>
              <w:t xml:space="preserve">Фамилия, имя, отчество </w:t>
            </w:r>
            <w:r w:rsidR="004559BF" w:rsidRPr="00706C0C">
              <w:rPr>
                <w:color w:val="000000"/>
                <w:sz w:val="22"/>
                <w:szCs w:val="22"/>
              </w:rPr>
              <w:t xml:space="preserve">физического </w:t>
            </w:r>
            <w:r w:rsidRPr="00706C0C">
              <w:rPr>
                <w:color w:val="000000"/>
                <w:sz w:val="22"/>
                <w:szCs w:val="22"/>
              </w:rPr>
              <w:t>лица    </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F85DA8" w:rsidRPr="00706C0C" w:rsidRDefault="00F85DA8" w:rsidP="000B326F">
            <w:pPr>
              <w:spacing w:before="120" w:after="120"/>
              <w:jc w:val="center"/>
              <w:rPr>
                <w:color w:val="000000"/>
                <w:sz w:val="22"/>
                <w:szCs w:val="22"/>
              </w:rPr>
            </w:pPr>
            <w:r w:rsidRPr="00706C0C">
              <w:rPr>
                <w:color w:val="000000"/>
                <w:sz w:val="22"/>
                <w:szCs w:val="22"/>
              </w:rPr>
              <w:t>     </w:t>
            </w:r>
          </w:p>
        </w:tc>
      </w:tr>
      <w:tr w:rsidR="00F85DA8" w:rsidRPr="00706C0C" w:rsidTr="00757D1E">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1F1993">
            <w:pPr>
              <w:spacing w:before="120" w:after="120"/>
              <w:rPr>
                <w:color w:val="000000"/>
                <w:sz w:val="22"/>
                <w:szCs w:val="22"/>
              </w:rPr>
            </w:pPr>
            <w:r w:rsidRPr="00706C0C">
              <w:rPr>
                <w:color w:val="000000"/>
                <w:sz w:val="22"/>
                <w:szCs w:val="22"/>
              </w:rPr>
              <w:t>2.2.2.</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8A575F">
            <w:pPr>
              <w:spacing w:before="120" w:after="120"/>
              <w:jc w:val="both"/>
              <w:rPr>
                <w:color w:val="000000"/>
                <w:sz w:val="22"/>
                <w:szCs w:val="22"/>
              </w:rPr>
            </w:pPr>
            <w:r w:rsidRPr="00706C0C">
              <w:rPr>
                <w:color w:val="000000"/>
                <w:sz w:val="22"/>
                <w:szCs w:val="22"/>
              </w:rPr>
              <w:t xml:space="preserve">Дата и место рождения </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1F1993">
            <w:pPr>
              <w:spacing w:before="120" w:after="120"/>
              <w:jc w:val="center"/>
              <w:rPr>
                <w:color w:val="000000"/>
                <w:sz w:val="22"/>
                <w:szCs w:val="22"/>
              </w:rPr>
            </w:pPr>
          </w:p>
        </w:tc>
      </w:tr>
      <w:tr w:rsidR="007E3F39" w:rsidRPr="00706C0C" w:rsidTr="00757D1E">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7E3F39" w:rsidRPr="00706C0C" w:rsidRDefault="00B12CFC" w:rsidP="000B326F">
            <w:pPr>
              <w:spacing w:before="120" w:after="120"/>
              <w:rPr>
                <w:color w:val="000000"/>
                <w:sz w:val="22"/>
                <w:szCs w:val="22"/>
              </w:rPr>
            </w:pPr>
            <w:r w:rsidRPr="00706C0C">
              <w:rPr>
                <w:color w:val="000000"/>
                <w:sz w:val="22"/>
                <w:szCs w:val="22"/>
              </w:rPr>
              <w:t>2.2.3.</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7E3F39" w:rsidRPr="00706C0C" w:rsidRDefault="007E3F39" w:rsidP="008A575F">
            <w:pPr>
              <w:spacing w:before="120" w:after="120"/>
              <w:jc w:val="both"/>
              <w:rPr>
                <w:color w:val="000000"/>
                <w:sz w:val="22"/>
                <w:szCs w:val="22"/>
              </w:rPr>
            </w:pPr>
            <w:r w:rsidRPr="00706C0C">
              <w:rPr>
                <w:color w:val="000000"/>
                <w:sz w:val="22"/>
                <w:szCs w:val="22"/>
              </w:rPr>
              <w:t>Полное фирменное наименование организации  (для некоммерчес</w:t>
            </w:r>
            <w:r w:rsidR="00164684" w:rsidRPr="00706C0C">
              <w:rPr>
                <w:color w:val="000000"/>
                <w:sz w:val="22"/>
                <w:szCs w:val="22"/>
              </w:rPr>
              <w:t>кой организации - наименование) и</w:t>
            </w:r>
            <w:r w:rsidRPr="00706C0C">
              <w:rPr>
                <w:color w:val="000000"/>
                <w:sz w:val="22"/>
                <w:szCs w:val="22"/>
              </w:rPr>
              <w:t xml:space="preserve"> должность, которую физическое лицо занимает в указанной организации</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7E3F39" w:rsidRPr="00706C0C" w:rsidRDefault="007E3F39" w:rsidP="000B326F">
            <w:pPr>
              <w:spacing w:before="120" w:after="120"/>
              <w:jc w:val="center"/>
              <w:rPr>
                <w:color w:val="000000"/>
                <w:sz w:val="22"/>
                <w:szCs w:val="22"/>
              </w:rPr>
            </w:pPr>
          </w:p>
        </w:tc>
      </w:tr>
      <w:tr w:rsidR="00F85DA8" w:rsidRPr="00706C0C" w:rsidTr="00757D1E">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0B326F">
            <w:pPr>
              <w:spacing w:before="120" w:after="120"/>
              <w:rPr>
                <w:color w:val="000000"/>
                <w:sz w:val="22"/>
                <w:szCs w:val="22"/>
              </w:rPr>
            </w:pPr>
            <w:r w:rsidRPr="00706C0C">
              <w:rPr>
                <w:color w:val="000000"/>
                <w:sz w:val="22"/>
                <w:szCs w:val="22"/>
              </w:rPr>
              <w:t>2.2.</w:t>
            </w:r>
            <w:r w:rsidR="00B12CFC" w:rsidRPr="00706C0C">
              <w:rPr>
                <w:color w:val="000000"/>
                <w:sz w:val="22"/>
                <w:szCs w:val="22"/>
              </w:rPr>
              <w:t>4</w:t>
            </w:r>
            <w:r w:rsidRPr="00706C0C">
              <w:rPr>
                <w:color w:val="000000"/>
                <w:sz w:val="22"/>
                <w:szCs w:val="22"/>
              </w:rPr>
              <w:t>.</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8A575F">
            <w:pPr>
              <w:spacing w:before="120" w:after="120"/>
              <w:jc w:val="both"/>
              <w:rPr>
                <w:color w:val="000000"/>
                <w:sz w:val="22"/>
                <w:szCs w:val="22"/>
              </w:rPr>
            </w:pPr>
            <w:r w:rsidRPr="00706C0C">
              <w:rPr>
                <w:color w:val="000000"/>
                <w:sz w:val="22"/>
                <w:szCs w:val="22"/>
              </w:rPr>
              <w:t xml:space="preserve">Номер пункта (номера пунктов) статьи 4 </w:t>
            </w:r>
            <w:r w:rsidR="004559BF" w:rsidRPr="00706C0C">
              <w:rPr>
                <w:iCs/>
                <w:color w:val="000000"/>
                <w:sz w:val="22"/>
                <w:szCs w:val="22"/>
              </w:rPr>
              <w:t>Федерального закона о противодействии неправомерному использованию инсайдерской информации и манипулированию рынком</w:t>
            </w:r>
            <w:r w:rsidRPr="00706C0C">
              <w:rPr>
                <w:color w:val="000000"/>
                <w:sz w:val="22"/>
                <w:szCs w:val="22"/>
              </w:rPr>
              <w:t xml:space="preserve">, в соответствии с которым (которыми) физическое лицо включено  в список инсайдеров, а также основание включения лица в список или номер договора с физическим лицом, включенным в список инсайдеров, в связи с заключением  которого соответствующее лицо включено в список </w:t>
            </w:r>
          </w:p>
        </w:tc>
        <w:tc>
          <w:tcPr>
            <w:tcW w:w="4347"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F85DA8" w:rsidRPr="00706C0C" w:rsidRDefault="00F85DA8" w:rsidP="000B326F">
            <w:pPr>
              <w:spacing w:before="120" w:after="120"/>
              <w:jc w:val="center"/>
              <w:rPr>
                <w:color w:val="000000"/>
                <w:sz w:val="22"/>
                <w:szCs w:val="22"/>
              </w:rPr>
            </w:pPr>
          </w:p>
        </w:tc>
      </w:tr>
    </w:tbl>
    <w:p w:rsidR="002D691A" w:rsidRPr="00C178AF" w:rsidRDefault="002D691A" w:rsidP="002D691A">
      <w:pPr>
        <w:rPr>
          <w:color w:val="000000"/>
          <w:sz w:val="22"/>
          <w:szCs w:val="22"/>
        </w:rPr>
      </w:pPr>
      <w:r w:rsidRPr="00C178AF">
        <w:rPr>
          <w:color w:val="000000"/>
          <w:sz w:val="22"/>
          <w:szCs w:val="22"/>
        </w:rPr>
        <w:t xml:space="preserve">    </w:t>
      </w:r>
    </w:p>
    <w:tbl>
      <w:tblPr>
        <w:tblW w:w="0" w:type="auto"/>
        <w:tblBorders>
          <w:top w:val="outset" w:sz="6" w:space="0" w:color="auto"/>
          <w:left w:val="outset" w:sz="6" w:space="0" w:color="auto"/>
          <w:bottom w:val="single" w:sz="6" w:space="0" w:color="B3A724"/>
          <w:right w:val="outset" w:sz="6" w:space="0" w:color="auto"/>
        </w:tblBorders>
        <w:tblCellMar>
          <w:left w:w="0" w:type="dxa"/>
          <w:right w:w="0" w:type="dxa"/>
        </w:tblCellMar>
        <w:tblLook w:val="04A0" w:firstRow="1" w:lastRow="0" w:firstColumn="1" w:lastColumn="0" w:noHBand="0" w:noVBand="1"/>
      </w:tblPr>
      <w:tblGrid>
        <w:gridCol w:w="805"/>
        <w:gridCol w:w="4536"/>
        <w:gridCol w:w="4394"/>
      </w:tblGrid>
      <w:tr w:rsidR="002D691A" w:rsidRPr="00E96CAD" w:rsidTr="00FF0C2C">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E96CAD" w:rsidRDefault="002D691A" w:rsidP="000B326F">
            <w:pPr>
              <w:spacing w:before="120" w:after="120"/>
              <w:rPr>
                <w:b/>
                <w:color w:val="000000"/>
                <w:sz w:val="22"/>
                <w:szCs w:val="22"/>
              </w:rPr>
            </w:pPr>
            <w:r w:rsidRPr="00E96CAD">
              <w:rPr>
                <w:b/>
                <w:color w:val="000000"/>
                <w:sz w:val="22"/>
                <w:szCs w:val="22"/>
              </w:rPr>
              <w:t>№    </w:t>
            </w:r>
          </w:p>
        </w:tc>
        <w:tc>
          <w:tcPr>
            <w:tcW w:w="8930" w:type="dxa"/>
            <w:gridSpan w:val="2"/>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E96CAD" w:rsidRDefault="002D691A" w:rsidP="000B326F">
            <w:pPr>
              <w:spacing w:before="120" w:after="120"/>
              <w:rPr>
                <w:b/>
                <w:color w:val="000000"/>
                <w:sz w:val="22"/>
                <w:szCs w:val="22"/>
              </w:rPr>
            </w:pPr>
            <w:r w:rsidRPr="00E96CAD">
              <w:rPr>
                <w:b/>
                <w:color w:val="000000"/>
                <w:sz w:val="22"/>
                <w:szCs w:val="22"/>
              </w:rPr>
              <w:t>III. Сведения об основании направления уведомления    </w:t>
            </w:r>
          </w:p>
        </w:tc>
      </w:tr>
      <w:tr w:rsidR="002D691A" w:rsidRPr="00E96CAD" w:rsidTr="001C17FE">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E96CAD" w:rsidRDefault="008247AC" w:rsidP="000B326F">
            <w:pPr>
              <w:spacing w:before="120" w:after="120"/>
              <w:rPr>
                <w:color w:val="000000"/>
                <w:sz w:val="22"/>
                <w:szCs w:val="22"/>
              </w:rPr>
            </w:pPr>
            <w:r w:rsidRPr="00E96CAD">
              <w:rPr>
                <w:color w:val="000000"/>
                <w:sz w:val="22"/>
                <w:szCs w:val="22"/>
              </w:rPr>
              <w:t>3</w:t>
            </w:r>
            <w:r w:rsidR="002D691A" w:rsidRPr="00E96CAD">
              <w:rPr>
                <w:color w:val="000000"/>
                <w:sz w:val="22"/>
                <w:szCs w:val="22"/>
              </w:rPr>
              <w:t>.1.    </w:t>
            </w:r>
          </w:p>
        </w:tc>
        <w:tc>
          <w:tcPr>
            <w:tcW w:w="4536"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E96CAD" w:rsidRDefault="008247AC" w:rsidP="000B326F">
            <w:pPr>
              <w:spacing w:before="120" w:after="120"/>
              <w:jc w:val="both"/>
              <w:rPr>
                <w:color w:val="000000"/>
                <w:sz w:val="22"/>
                <w:szCs w:val="22"/>
              </w:rPr>
            </w:pPr>
            <w:r w:rsidRPr="00E96CAD">
              <w:rPr>
                <w:color w:val="000000"/>
                <w:sz w:val="22"/>
                <w:szCs w:val="22"/>
              </w:rPr>
              <w:t xml:space="preserve">Финансовый инструмент, в отношении которых лицо, включенное в список инсайдеров </w:t>
            </w:r>
            <w:r w:rsidR="00F82799" w:rsidRPr="00E96CAD">
              <w:rPr>
                <w:color w:val="000000"/>
                <w:sz w:val="22"/>
                <w:szCs w:val="22"/>
              </w:rPr>
              <w:t>Общества</w:t>
            </w:r>
            <w:r w:rsidRPr="00E96CAD">
              <w:rPr>
                <w:color w:val="000000"/>
                <w:sz w:val="22"/>
                <w:szCs w:val="22"/>
              </w:rPr>
              <w:t>, должно направлять уведомления о совершенных им операциях</w:t>
            </w:r>
            <w:r w:rsidR="00E02F8B" w:rsidRPr="00E96CAD">
              <w:rPr>
                <w:color w:val="000000"/>
                <w:sz w:val="22"/>
                <w:szCs w:val="22"/>
              </w:rPr>
              <w:t xml:space="preserve"> </w:t>
            </w:r>
            <w:r w:rsidR="006C4F01" w:rsidRPr="00E96CAD">
              <w:rPr>
                <w:color w:val="000000"/>
                <w:sz w:val="22"/>
                <w:szCs w:val="22"/>
              </w:rPr>
              <w:t xml:space="preserve"> (</w:t>
            </w:r>
            <w:r w:rsidR="00E02F8B" w:rsidRPr="00E96CAD">
              <w:rPr>
                <w:color w:val="000000"/>
                <w:sz w:val="22"/>
                <w:szCs w:val="22"/>
              </w:rPr>
              <w:t>в</w:t>
            </w:r>
            <w:r w:rsidR="006C4F01" w:rsidRPr="00E96CAD">
              <w:rPr>
                <w:color w:val="000000"/>
                <w:sz w:val="22"/>
                <w:szCs w:val="22"/>
              </w:rPr>
              <w:t>ид, категория (тип), серия ценной бумаги</w:t>
            </w:r>
            <w:r w:rsidR="00017E22" w:rsidRPr="00E96CAD">
              <w:rPr>
                <w:color w:val="000000"/>
                <w:sz w:val="22"/>
                <w:szCs w:val="22"/>
              </w:rPr>
              <w:t xml:space="preserve">, номер гос. регистрации выпуска,  дата гос. регистрации, </w:t>
            </w:r>
            <w:r w:rsidR="00E02F8B" w:rsidRPr="00E96CAD">
              <w:rPr>
                <w:color w:val="000000"/>
                <w:sz w:val="22"/>
                <w:szCs w:val="22"/>
              </w:rPr>
              <w:t xml:space="preserve"> иные идентификационные признаки</w:t>
            </w:r>
            <w:r w:rsidR="006C4F01" w:rsidRPr="00E96CAD">
              <w:rPr>
                <w:color w:val="000000"/>
                <w:sz w:val="22"/>
                <w:szCs w:val="22"/>
              </w:rPr>
              <w:t>)</w:t>
            </w:r>
            <w:r w:rsidRPr="00E96CAD">
              <w:rPr>
                <w:color w:val="000000"/>
                <w:sz w:val="22"/>
                <w:szCs w:val="22"/>
              </w:rPr>
              <w:t xml:space="preserve"> </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E96CAD" w:rsidRDefault="002D691A" w:rsidP="000B326F">
            <w:pPr>
              <w:spacing w:before="120" w:after="120"/>
              <w:jc w:val="center"/>
              <w:rPr>
                <w:color w:val="000000"/>
                <w:sz w:val="22"/>
                <w:szCs w:val="22"/>
              </w:rPr>
            </w:pPr>
            <w:r w:rsidRPr="00E96CAD">
              <w:rPr>
                <w:color w:val="000000"/>
                <w:sz w:val="22"/>
                <w:szCs w:val="22"/>
              </w:rPr>
              <w:t>     </w:t>
            </w:r>
          </w:p>
        </w:tc>
      </w:tr>
      <w:tr w:rsidR="006C4F01" w:rsidRPr="00E96CAD" w:rsidTr="001C17FE">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6C4F01" w:rsidRPr="00E96CAD" w:rsidDel="008247AC" w:rsidRDefault="003B1573" w:rsidP="000B326F">
            <w:pPr>
              <w:spacing w:before="120" w:after="120"/>
              <w:rPr>
                <w:color w:val="000000"/>
                <w:sz w:val="22"/>
                <w:szCs w:val="22"/>
              </w:rPr>
            </w:pPr>
            <w:r w:rsidRPr="00E96CAD">
              <w:rPr>
                <w:color w:val="000000"/>
                <w:sz w:val="22"/>
                <w:szCs w:val="22"/>
              </w:rPr>
              <w:t>3.2.</w:t>
            </w:r>
          </w:p>
        </w:tc>
        <w:tc>
          <w:tcPr>
            <w:tcW w:w="4536"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6C4F01" w:rsidRPr="00E96CAD" w:rsidRDefault="003B1573" w:rsidP="000B326F">
            <w:pPr>
              <w:spacing w:before="120" w:after="120"/>
              <w:jc w:val="both"/>
              <w:rPr>
                <w:color w:val="000000"/>
                <w:sz w:val="22"/>
                <w:szCs w:val="22"/>
              </w:rPr>
            </w:pPr>
            <w:r w:rsidRPr="00E96CAD">
              <w:rPr>
                <w:color w:val="000000"/>
                <w:sz w:val="22"/>
                <w:szCs w:val="22"/>
              </w:rPr>
              <w:t>Количество ценных бумаг</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6C4F01" w:rsidRPr="00E96CAD" w:rsidRDefault="006C4F01" w:rsidP="000B326F">
            <w:pPr>
              <w:spacing w:before="120" w:after="120"/>
              <w:jc w:val="center"/>
              <w:rPr>
                <w:color w:val="000000"/>
                <w:sz w:val="22"/>
                <w:szCs w:val="22"/>
              </w:rPr>
            </w:pPr>
          </w:p>
        </w:tc>
      </w:tr>
      <w:tr w:rsidR="002D691A" w:rsidRPr="00E96CAD" w:rsidTr="001C17FE">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E96CAD" w:rsidRDefault="008247AC" w:rsidP="000B326F">
            <w:pPr>
              <w:spacing w:before="120" w:after="120"/>
              <w:rPr>
                <w:color w:val="000000"/>
                <w:sz w:val="22"/>
                <w:szCs w:val="22"/>
              </w:rPr>
            </w:pPr>
            <w:r w:rsidRPr="00E96CAD">
              <w:rPr>
                <w:color w:val="000000"/>
                <w:sz w:val="22"/>
                <w:szCs w:val="22"/>
              </w:rPr>
              <w:t>3</w:t>
            </w:r>
            <w:r w:rsidR="002D691A" w:rsidRPr="00E96CAD">
              <w:rPr>
                <w:color w:val="000000"/>
                <w:sz w:val="22"/>
                <w:szCs w:val="22"/>
              </w:rPr>
              <w:t>.</w:t>
            </w:r>
            <w:r w:rsidR="003B1573" w:rsidRPr="00E96CAD">
              <w:rPr>
                <w:color w:val="000000"/>
                <w:sz w:val="22"/>
                <w:szCs w:val="22"/>
              </w:rPr>
              <w:t>3</w:t>
            </w:r>
            <w:r w:rsidR="002D691A" w:rsidRPr="00E96CAD">
              <w:rPr>
                <w:color w:val="000000"/>
                <w:sz w:val="22"/>
                <w:szCs w:val="22"/>
              </w:rPr>
              <w:t>.    </w:t>
            </w:r>
          </w:p>
        </w:tc>
        <w:tc>
          <w:tcPr>
            <w:tcW w:w="4536"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E96CAD" w:rsidRDefault="008247AC" w:rsidP="000B326F">
            <w:pPr>
              <w:spacing w:before="120" w:after="120"/>
              <w:jc w:val="both"/>
              <w:rPr>
                <w:color w:val="000000"/>
                <w:sz w:val="22"/>
                <w:szCs w:val="22"/>
              </w:rPr>
            </w:pPr>
            <w:r w:rsidRPr="00E96CAD">
              <w:rPr>
                <w:color w:val="000000"/>
                <w:sz w:val="22"/>
                <w:szCs w:val="22"/>
              </w:rPr>
              <w:t xml:space="preserve">Дата совершения операции  </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hideMark/>
          </w:tcPr>
          <w:p w:rsidR="002D691A" w:rsidRPr="00E96CAD" w:rsidRDefault="002D691A" w:rsidP="000B326F">
            <w:pPr>
              <w:spacing w:before="120" w:after="120"/>
              <w:jc w:val="center"/>
              <w:rPr>
                <w:color w:val="000000"/>
                <w:sz w:val="22"/>
                <w:szCs w:val="22"/>
              </w:rPr>
            </w:pPr>
            <w:r w:rsidRPr="00E96CAD">
              <w:rPr>
                <w:color w:val="000000"/>
                <w:sz w:val="22"/>
                <w:szCs w:val="22"/>
              </w:rPr>
              <w:t>     </w:t>
            </w:r>
          </w:p>
        </w:tc>
      </w:tr>
      <w:tr w:rsidR="006C4F01" w:rsidRPr="00E96CAD" w:rsidTr="001C17FE">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6C4F01" w:rsidRPr="00E96CAD" w:rsidDel="008247AC" w:rsidRDefault="003B1573" w:rsidP="000B326F">
            <w:pPr>
              <w:spacing w:before="120" w:after="120"/>
              <w:rPr>
                <w:color w:val="000000"/>
                <w:sz w:val="22"/>
                <w:szCs w:val="22"/>
              </w:rPr>
            </w:pPr>
            <w:r w:rsidRPr="00E96CAD">
              <w:rPr>
                <w:color w:val="000000"/>
                <w:sz w:val="22"/>
                <w:szCs w:val="22"/>
              </w:rPr>
              <w:t>3.4.</w:t>
            </w:r>
          </w:p>
        </w:tc>
        <w:tc>
          <w:tcPr>
            <w:tcW w:w="4536"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6C4F01" w:rsidRPr="00E96CAD" w:rsidRDefault="003B1573" w:rsidP="000B326F">
            <w:pPr>
              <w:spacing w:before="120" w:after="120"/>
              <w:jc w:val="both"/>
              <w:rPr>
                <w:color w:val="000000"/>
                <w:sz w:val="22"/>
                <w:szCs w:val="22"/>
              </w:rPr>
            </w:pPr>
            <w:r w:rsidRPr="00E96CAD">
              <w:rPr>
                <w:color w:val="000000"/>
                <w:sz w:val="22"/>
                <w:szCs w:val="22"/>
              </w:rPr>
              <w:t>Место заключения сделки (наименование организатора торговли или внебиржевой рынок)</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6C4F01" w:rsidRPr="00E96CAD" w:rsidRDefault="006C4F01" w:rsidP="000B326F">
            <w:pPr>
              <w:spacing w:after="312" w:line="370" w:lineRule="atLeast"/>
              <w:jc w:val="center"/>
              <w:rPr>
                <w:color w:val="000000"/>
                <w:sz w:val="22"/>
                <w:szCs w:val="22"/>
              </w:rPr>
            </w:pPr>
          </w:p>
        </w:tc>
      </w:tr>
      <w:tr w:rsidR="001446B0" w:rsidRPr="00E96CAD" w:rsidTr="001C17FE">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1446B0" w:rsidRPr="00E96CAD" w:rsidRDefault="001446B0" w:rsidP="004559BF">
            <w:pPr>
              <w:spacing w:before="120" w:after="120"/>
              <w:rPr>
                <w:color w:val="000000"/>
                <w:sz w:val="22"/>
                <w:szCs w:val="22"/>
              </w:rPr>
            </w:pPr>
            <w:r w:rsidRPr="00E96CAD">
              <w:rPr>
                <w:color w:val="000000"/>
                <w:sz w:val="22"/>
                <w:szCs w:val="22"/>
              </w:rPr>
              <w:t>3.5</w:t>
            </w:r>
            <w:r w:rsidR="0041453B" w:rsidRPr="00E96CAD">
              <w:rPr>
                <w:color w:val="000000"/>
                <w:sz w:val="22"/>
                <w:szCs w:val="22"/>
              </w:rPr>
              <w:t>.</w:t>
            </w:r>
          </w:p>
        </w:tc>
        <w:tc>
          <w:tcPr>
            <w:tcW w:w="4536"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1446B0" w:rsidRPr="00E96CAD" w:rsidRDefault="001446B0" w:rsidP="007C3C91">
            <w:pPr>
              <w:spacing w:before="120" w:after="120"/>
              <w:jc w:val="both"/>
              <w:rPr>
                <w:color w:val="000000"/>
                <w:sz w:val="22"/>
                <w:szCs w:val="22"/>
              </w:rPr>
            </w:pPr>
            <w:r w:rsidRPr="00E96CAD">
              <w:rPr>
                <w:color w:val="000000"/>
                <w:sz w:val="22"/>
                <w:szCs w:val="22"/>
              </w:rPr>
              <w:t xml:space="preserve">Вид </w:t>
            </w:r>
            <w:r w:rsidR="007C3C91" w:rsidRPr="00E96CAD">
              <w:rPr>
                <w:color w:val="000000"/>
                <w:sz w:val="22"/>
                <w:szCs w:val="22"/>
              </w:rPr>
              <w:t>о</w:t>
            </w:r>
            <w:r w:rsidRPr="00E96CAD">
              <w:rPr>
                <w:color w:val="000000"/>
                <w:sz w:val="22"/>
                <w:szCs w:val="22"/>
              </w:rPr>
              <w:t>перации</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1446B0" w:rsidRPr="00E96CAD" w:rsidRDefault="001446B0" w:rsidP="004559BF">
            <w:pPr>
              <w:spacing w:before="120" w:after="120"/>
              <w:jc w:val="center"/>
              <w:rPr>
                <w:color w:val="000000"/>
                <w:sz w:val="22"/>
                <w:szCs w:val="22"/>
              </w:rPr>
            </w:pPr>
          </w:p>
        </w:tc>
      </w:tr>
      <w:tr w:rsidR="008525A1" w:rsidRPr="00E96CAD" w:rsidTr="001C17FE">
        <w:tc>
          <w:tcPr>
            <w:tcW w:w="805"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8525A1" w:rsidRPr="00E96CAD" w:rsidRDefault="001446B0" w:rsidP="004559BF">
            <w:pPr>
              <w:spacing w:before="120" w:after="120"/>
              <w:rPr>
                <w:color w:val="000000"/>
                <w:sz w:val="22"/>
                <w:szCs w:val="22"/>
              </w:rPr>
            </w:pPr>
            <w:r w:rsidRPr="00E96CAD">
              <w:rPr>
                <w:color w:val="000000"/>
                <w:sz w:val="22"/>
                <w:szCs w:val="22"/>
              </w:rPr>
              <w:t>3.6</w:t>
            </w:r>
            <w:r w:rsidR="00C835D8" w:rsidRPr="00E96CAD">
              <w:rPr>
                <w:color w:val="000000"/>
                <w:sz w:val="22"/>
                <w:szCs w:val="22"/>
              </w:rPr>
              <w:t>.</w:t>
            </w:r>
          </w:p>
        </w:tc>
        <w:tc>
          <w:tcPr>
            <w:tcW w:w="4536"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8525A1" w:rsidRPr="00E96CAD" w:rsidRDefault="001446B0" w:rsidP="007C3C91">
            <w:pPr>
              <w:spacing w:before="120" w:after="120"/>
              <w:jc w:val="both"/>
              <w:rPr>
                <w:color w:val="000000"/>
                <w:sz w:val="22"/>
                <w:szCs w:val="22"/>
              </w:rPr>
            </w:pPr>
            <w:r w:rsidRPr="00E96CAD">
              <w:rPr>
                <w:color w:val="000000"/>
                <w:sz w:val="22"/>
                <w:szCs w:val="22"/>
              </w:rPr>
              <w:t>Сумма операции</w:t>
            </w:r>
          </w:p>
        </w:tc>
        <w:tc>
          <w:tcPr>
            <w:tcW w:w="4394" w:type="dxa"/>
            <w:tcBorders>
              <w:top w:val="outset" w:sz="6" w:space="0" w:color="auto"/>
              <w:left w:val="outset" w:sz="6" w:space="0" w:color="auto"/>
              <w:bottom w:val="outset" w:sz="6" w:space="0" w:color="auto"/>
              <w:right w:val="outset" w:sz="6" w:space="0" w:color="auto"/>
            </w:tcBorders>
            <w:tcMar>
              <w:top w:w="96" w:type="dxa"/>
              <w:left w:w="96" w:type="dxa"/>
              <w:bottom w:w="96" w:type="dxa"/>
              <w:right w:w="96" w:type="dxa"/>
            </w:tcMar>
          </w:tcPr>
          <w:p w:rsidR="008525A1" w:rsidRPr="00E96CAD" w:rsidRDefault="008525A1" w:rsidP="004559BF">
            <w:pPr>
              <w:spacing w:before="120" w:after="120"/>
              <w:jc w:val="center"/>
              <w:rPr>
                <w:color w:val="000000"/>
                <w:sz w:val="22"/>
                <w:szCs w:val="22"/>
              </w:rPr>
            </w:pPr>
          </w:p>
        </w:tc>
      </w:tr>
    </w:tbl>
    <w:p w:rsidR="00FF0C2C" w:rsidRPr="00C178AF" w:rsidRDefault="00FF0C2C" w:rsidP="00FF0C2C"/>
    <w:p w:rsidR="002D691A" w:rsidRPr="00C178AF" w:rsidRDefault="002D691A" w:rsidP="002D691A">
      <w:pPr>
        <w:rPr>
          <w:sz w:val="22"/>
          <w:szCs w:val="22"/>
        </w:rPr>
      </w:pPr>
    </w:p>
    <w:p w:rsidR="00BE3243" w:rsidRPr="00BE3243" w:rsidRDefault="00BE3243" w:rsidP="00BE3243">
      <w:pPr>
        <w:widowControl w:val="0"/>
        <w:autoSpaceDE w:val="0"/>
        <w:autoSpaceDN w:val="0"/>
        <w:adjustRightInd w:val="0"/>
        <w:rPr>
          <w:i/>
          <w:sz w:val="22"/>
          <w:szCs w:val="22"/>
        </w:rPr>
      </w:pPr>
      <w:r w:rsidRPr="00BE3243">
        <w:rPr>
          <w:i/>
          <w:sz w:val="22"/>
          <w:szCs w:val="22"/>
        </w:rPr>
        <w:t>Для инсайдеров – физических лиц:</w:t>
      </w:r>
    </w:p>
    <w:p w:rsidR="00BE3243" w:rsidRPr="00BE3243" w:rsidRDefault="00BE3243" w:rsidP="00BE3243">
      <w:pPr>
        <w:widowControl w:val="0"/>
        <w:autoSpaceDE w:val="0"/>
        <w:autoSpaceDN w:val="0"/>
        <w:adjustRightInd w:val="0"/>
        <w:rPr>
          <w:sz w:val="22"/>
          <w:szCs w:val="22"/>
        </w:rPr>
      </w:pPr>
    </w:p>
    <w:p w:rsidR="00BE3243" w:rsidRPr="00BE3243" w:rsidRDefault="00BE3243" w:rsidP="00BE3243">
      <w:pPr>
        <w:widowControl w:val="0"/>
        <w:autoSpaceDE w:val="0"/>
        <w:autoSpaceDN w:val="0"/>
        <w:adjustRightInd w:val="0"/>
        <w:rPr>
          <w:sz w:val="22"/>
          <w:szCs w:val="22"/>
        </w:rPr>
      </w:pPr>
      <w:r w:rsidRPr="00BE3243">
        <w:rPr>
          <w:sz w:val="22"/>
          <w:szCs w:val="22"/>
        </w:rPr>
        <w:t>________________             _______________                 ________________________________________</w:t>
      </w:r>
    </w:p>
    <w:p w:rsidR="00BE3243" w:rsidRPr="00BE3243" w:rsidRDefault="00BE3243" w:rsidP="00BE3243">
      <w:pPr>
        <w:widowControl w:val="0"/>
        <w:autoSpaceDE w:val="0"/>
        <w:autoSpaceDN w:val="0"/>
        <w:adjustRightInd w:val="0"/>
        <w:rPr>
          <w:sz w:val="22"/>
          <w:szCs w:val="22"/>
        </w:rPr>
      </w:pPr>
      <w:r w:rsidRPr="00BE3243">
        <w:rPr>
          <w:sz w:val="22"/>
          <w:szCs w:val="22"/>
        </w:rPr>
        <w:t xml:space="preserve">          (дата)                               (подпись)                             (расшифровка подписи)</w:t>
      </w:r>
    </w:p>
    <w:p w:rsidR="00BE3243" w:rsidRPr="00BE3243" w:rsidRDefault="00BE3243" w:rsidP="00BE3243">
      <w:pPr>
        <w:widowControl w:val="0"/>
        <w:autoSpaceDE w:val="0"/>
        <w:autoSpaceDN w:val="0"/>
        <w:adjustRightInd w:val="0"/>
        <w:rPr>
          <w:sz w:val="22"/>
          <w:szCs w:val="22"/>
        </w:rPr>
      </w:pPr>
      <w:r w:rsidRPr="00BE3243">
        <w:rPr>
          <w:sz w:val="22"/>
          <w:szCs w:val="22"/>
        </w:rPr>
        <w:t xml:space="preserve">  </w:t>
      </w:r>
    </w:p>
    <w:p w:rsidR="00BE3243" w:rsidRPr="00BE3243" w:rsidRDefault="00BE3243" w:rsidP="00BE3243">
      <w:pPr>
        <w:widowControl w:val="0"/>
        <w:autoSpaceDE w:val="0"/>
        <w:autoSpaceDN w:val="0"/>
        <w:adjustRightInd w:val="0"/>
        <w:rPr>
          <w:sz w:val="22"/>
          <w:szCs w:val="22"/>
        </w:rPr>
      </w:pPr>
    </w:p>
    <w:p w:rsidR="00BE3243" w:rsidRPr="00BE3243" w:rsidRDefault="00BE3243" w:rsidP="00BE3243">
      <w:pPr>
        <w:widowControl w:val="0"/>
        <w:autoSpaceDE w:val="0"/>
        <w:autoSpaceDN w:val="0"/>
        <w:adjustRightInd w:val="0"/>
        <w:rPr>
          <w:i/>
          <w:sz w:val="22"/>
          <w:szCs w:val="22"/>
        </w:rPr>
      </w:pPr>
      <w:r w:rsidRPr="00BE3243">
        <w:rPr>
          <w:i/>
          <w:sz w:val="22"/>
          <w:szCs w:val="22"/>
        </w:rPr>
        <w:t>Для инсайдеров – юридических лиц:</w:t>
      </w:r>
    </w:p>
    <w:p w:rsidR="00BE3243" w:rsidRPr="00BE3243" w:rsidRDefault="00BE3243" w:rsidP="00BE3243">
      <w:pPr>
        <w:widowControl w:val="0"/>
        <w:autoSpaceDE w:val="0"/>
        <w:autoSpaceDN w:val="0"/>
        <w:adjustRightInd w:val="0"/>
        <w:rPr>
          <w:sz w:val="22"/>
          <w:szCs w:val="22"/>
        </w:rPr>
      </w:pPr>
    </w:p>
    <w:p w:rsidR="00BE3243" w:rsidRPr="00BE3243" w:rsidRDefault="00BE3243" w:rsidP="00BE3243">
      <w:pPr>
        <w:widowControl w:val="0"/>
        <w:autoSpaceDE w:val="0"/>
        <w:autoSpaceDN w:val="0"/>
        <w:adjustRightInd w:val="0"/>
        <w:rPr>
          <w:sz w:val="22"/>
          <w:szCs w:val="22"/>
        </w:rPr>
      </w:pPr>
      <w:r w:rsidRPr="00BE3243">
        <w:rPr>
          <w:sz w:val="22"/>
          <w:szCs w:val="22"/>
        </w:rPr>
        <w:t xml:space="preserve">______________         _______________________          ______________   _________________________       </w:t>
      </w:r>
    </w:p>
    <w:p w:rsidR="00BE3243" w:rsidRPr="00BE3243" w:rsidRDefault="00BE3243" w:rsidP="00BE3243">
      <w:pPr>
        <w:widowControl w:val="0"/>
        <w:autoSpaceDE w:val="0"/>
        <w:autoSpaceDN w:val="0"/>
        <w:adjustRightInd w:val="0"/>
        <w:rPr>
          <w:sz w:val="22"/>
          <w:szCs w:val="22"/>
        </w:rPr>
      </w:pPr>
      <w:r w:rsidRPr="00BE3243">
        <w:rPr>
          <w:sz w:val="22"/>
          <w:szCs w:val="22"/>
        </w:rPr>
        <w:t xml:space="preserve">          (дата)                 (наименование должности)           (подпись)        (расшифровка подписи)</w:t>
      </w:r>
    </w:p>
    <w:p w:rsidR="00BE3243" w:rsidRPr="00BE3243" w:rsidRDefault="00BE3243" w:rsidP="00BE3243">
      <w:pPr>
        <w:widowControl w:val="0"/>
        <w:autoSpaceDE w:val="0"/>
        <w:autoSpaceDN w:val="0"/>
        <w:adjustRightInd w:val="0"/>
        <w:rPr>
          <w:sz w:val="22"/>
          <w:szCs w:val="22"/>
        </w:rPr>
      </w:pPr>
    </w:p>
    <w:p w:rsidR="00BE3243" w:rsidRPr="00BE3243" w:rsidRDefault="00BE3243" w:rsidP="00BE3243">
      <w:pPr>
        <w:widowControl w:val="0"/>
        <w:autoSpaceDE w:val="0"/>
        <w:autoSpaceDN w:val="0"/>
        <w:adjustRightInd w:val="0"/>
        <w:rPr>
          <w:sz w:val="22"/>
          <w:szCs w:val="22"/>
        </w:rPr>
      </w:pPr>
      <w:r w:rsidRPr="000B326F">
        <w:rPr>
          <w:sz w:val="22"/>
        </w:rPr>
        <w:t>М.П.</w:t>
      </w:r>
    </w:p>
    <w:p w:rsidR="00C178AF" w:rsidRDefault="00C178AF" w:rsidP="00563D93"/>
    <w:sectPr w:rsidR="00C178AF" w:rsidSect="00121FEF">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F0" w:rsidRDefault="005F75F0" w:rsidP="008E1636">
      <w:r>
        <w:separator/>
      </w:r>
    </w:p>
  </w:endnote>
  <w:endnote w:type="continuationSeparator" w:id="0">
    <w:p w:rsidR="005F75F0" w:rsidRDefault="005F75F0" w:rsidP="008E1636">
      <w:r>
        <w:continuationSeparator/>
      </w:r>
    </w:p>
  </w:endnote>
  <w:endnote w:type="continuationNotice" w:id="1">
    <w:p w:rsidR="005F75F0" w:rsidRDefault="005F7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0" w:rsidRDefault="005F75F0" w:rsidP="00266EE2">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F75F0" w:rsidRDefault="005F75F0" w:rsidP="00266EE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F0" w:rsidRDefault="005F75F0" w:rsidP="00266EE2">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EC1969">
      <w:rPr>
        <w:rStyle w:val="ac"/>
        <w:noProof/>
      </w:rPr>
      <w:t>1</w:t>
    </w:r>
    <w:r>
      <w:rPr>
        <w:rStyle w:val="ac"/>
      </w:rPr>
      <w:fldChar w:fldCharType="end"/>
    </w:r>
  </w:p>
  <w:p w:rsidR="005F75F0" w:rsidRDefault="005F75F0" w:rsidP="00266EE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F0" w:rsidRDefault="005F75F0" w:rsidP="008E1636">
      <w:r>
        <w:separator/>
      </w:r>
    </w:p>
  </w:footnote>
  <w:footnote w:type="continuationSeparator" w:id="0">
    <w:p w:rsidR="005F75F0" w:rsidRDefault="005F75F0" w:rsidP="008E1636">
      <w:r>
        <w:continuationSeparator/>
      </w:r>
    </w:p>
  </w:footnote>
  <w:footnote w:type="continuationNotice" w:id="1">
    <w:p w:rsidR="005F75F0" w:rsidRDefault="005F75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5E"/>
    <w:multiLevelType w:val="multilevel"/>
    <w:tmpl w:val="040CAD7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19C6775"/>
    <w:multiLevelType w:val="hybridMultilevel"/>
    <w:tmpl w:val="668A3F76"/>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1C50830"/>
    <w:multiLevelType w:val="multilevel"/>
    <w:tmpl w:val="AE8A911A"/>
    <w:lvl w:ilvl="0">
      <w:start w:val="3"/>
      <w:numFmt w:val="decimal"/>
      <w:lvlText w:val="%1."/>
      <w:lvlJc w:val="left"/>
      <w:pPr>
        <w:ind w:left="540" w:hanging="540"/>
      </w:pPr>
      <w:rPr>
        <w:rFonts w:hint="default"/>
      </w:rPr>
    </w:lvl>
    <w:lvl w:ilvl="1">
      <w:start w:val="4"/>
      <w:numFmt w:val="decimal"/>
      <w:lvlText w:val="%1.%2."/>
      <w:lvlJc w:val="left"/>
      <w:pPr>
        <w:ind w:left="2029" w:hanging="54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5187" w:hanging="720"/>
      </w:pPr>
      <w:rPr>
        <w:rFonts w:hint="default"/>
      </w:rPr>
    </w:lvl>
    <w:lvl w:ilvl="4">
      <w:start w:val="1"/>
      <w:numFmt w:val="decimal"/>
      <w:lvlText w:val="%1.%2.%3.%4.%5."/>
      <w:lvlJc w:val="left"/>
      <w:pPr>
        <w:ind w:left="7036" w:hanging="1080"/>
      </w:pPr>
      <w:rPr>
        <w:rFonts w:hint="default"/>
      </w:rPr>
    </w:lvl>
    <w:lvl w:ilvl="5">
      <w:start w:val="1"/>
      <w:numFmt w:val="decimal"/>
      <w:lvlText w:val="%1.%2.%3.%4.%5.%6."/>
      <w:lvlJc w:val="left"/>
      <w:pPr>
        <w:ind w:left="8525" w:hanging="1080"/>
      </w:pPr>
      <w:rPr>
        <w:rFonts w:hint="default"/>
      </w:rPr>
    </w:lvl>
    <w:lvl w:ilvl="6">
      <w:start w:val="1"/>
      <w:numFmt w:val="decimal"/>
      <w:lvlText w:val="%1.%2.%3.%4.%5.%6.%7."/>
      <w:lvlJc w:val="left"/>
      <w:pPr>
        <w:ind w:left="10374" w:hanging="1440"/>
      </w:pPr>
      <w:rPr>
        <w:rFonts w:hint="default"/>
      </w:rPr>
    </w:lvl>
    <w:lvl w:ilvl="7">
      <w:start w:val="1"/>
      <w:numFmt w:val="decimal"/>
      <w:lvlText w:val="%1.%2.%3.%4.%5.%6.%7.%8."/>
      <w:lvlJc w:val="left"/>
      <w:pPr>
        <w:ind w:left="11863" w:hanging="1440"/>
      </w:pPr>
      <w:rPr>
        <w:rFonts w:hint="default"/>
      </w:rPr>
    </w:lvl>
    <w:lvl w:ilvl="8">
      <w:start w:val="1"/>
      <w:numFmt w:val="decimal"/>
      <w:lvlText w:val="%1.%2.%3.%4.%5.%6.%7.%8.%9."/>
      <w:lvlJc w:val="left"/>
      <w:pPr>
        <w:ind w:left="13712" w:hanging="1800"/>
      </w:pPr>
      <w:rPr>
        <w:rFonts w:hint="default"/>
      </w:rPr>
    </w:lvl>
  </w:abstractNum>
  <w:abstractNum w:abstractNumId="3">
    <w:nsid w:val="03837956"/>
    <w:multiLevelType w:val="hybridMultilevel"/>
    <w:tmpl w:val="7352ADD8"/>
    <w:lvl w:ilvl="0" w:tplc="69B4ACC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D7D17"/>
    <w:multiLevelType w:val="hybridMultilevel"/>
    <w:tmpl w:val="5622DEBC"/>
    <w:lvl w:ilvl="0" w:tplc="9678140C">
      <w:start w:val="1"/>
      <w:numFmt w:val="decimal"/>
      <w:isLg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729C3"/>
    <w:multiLevelType w:val="multilevel"/>
    <w:tmpl w:val="84B0CAE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D50293"/>
    <w:multiLevelType w:val="hybridMultilevel"/>
    <w:tmpl w:val="E35E4EA6"/>
    <w:lvl w:ilvl="0" w:tplc="A19C7DA2">
      <w:start w:val="1"/>
      <w:numFmt w:val="decimal"/>
      <w:isLgl/>
      <w:lvlText w:val="4.%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54229"/>
    <w:multiLevelType w:val="multilevel"/>
    <w:tmpl w:val="AF5037D8"/>
    <w:lvl w:ilvl="0">
      <w:start w:val="3"/>
      <w:numFmt w:val="decimal"/>
      <w:lvlText w:val="%1."/>
      <w:lvlJc w:val="left"/>
      <w:pPr>
        <w:ind w:left="540" w:hanging="540"/>
      </w:pPr>
      <w:rPr>
        <w:rFonts w:hint="default"/>
      </w:rPr>
    </w:lvl>
    <w:lvl w:ilvl="1">
      <w:start w:val="3"/>
      <w:numFmt w:val="decimal"/>
      <w:lvlText w:val="%1.%2."/>
      <w:lvlJc w:val="left"/>
      <w:pPr>
        <w:ind w:left="1601" w:hanging="54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8">
    <w:nsid w:val="0E284DF9"/>
    <w:multiLevelType w:val="multilevel"/>
    <w:tmpl w:val="3D9CD2AC"/>
    <w:lvl w:ilvl="0">
      <w:start w:val="2"/>
      <w:numFmt w:val="decimal"/>
      <w:lvlText w:val="%1."/>
      <w:lvlJc w:val="left"/>
      <w:pPr>
        <w:ind w:left="360" w:hanging="360"/>
      </w:pPr>
      <w:rPr>
        <w:rFonts w:ascii="Times New Roman" w:hAnsi="Times New Roman" w:cs="Times New Roman" w:hint="default"/>
      </w:rPr>
    </w:lvl>
    <w:lvl w:ilvl="1">
      <w:start w:val="6"/>
      <w:numFmt w:val="decimal"/>
      <w:lvlText w:val="%1.%2."/>
      <w:lvlJc w:val="left"/>
      <w:pPr>
        <w:ind w:left="1576" w:hanging="360"/>
      </w:pPr>
      <w:rPr>
        <w:rFonts w:ascii="Times New Roman" w:hAnsi="Times New Roman" w:cs="Times New Roman" w:hint="default"/>
      </w:rPr>
    </w:lvl>
    <w:lvl w:ilvl="2">
      <w:start w:val="1"/>
      <w:numFmt w:val="decimal"/>
      <w:lvlText w:val="%1.%2.%3."/>
      <w:lvlJc w:val="left"/>
      <w:pPr>
        <w:ind w:left="3152" w:hanging="720"/>
      </w:pPr>
      <w:rPr>
        <w:rFonts w:ascii="Times New Roman" w:hAnsi="Times New Roman" w:cs="Times New Roman" w:hint="default"/>
      </w:rPr>
    </w:lvl>
    <w:lvl w:ilvl="3">
      <w:start w:val="1"/>
      <w:numFmt w:val="decimal"/>
      <w:lvlText w:val="%1.%2.%3.%4."/>
      <w:lvlJc w:val="left"/>
      <w:pPr>
        <w:ind w:left="4368" w:hanging="720"/>
      </w:pPr>
      <w:rPr>
        <w:rFonts w:ascii="Times New Roman" w:hAnsi="Times New Roman" w:cs="Times New Roman" w:hint="default"/>
      </w:rPr>
    </w:lvl>
    <w:lvl w:ilvl="4">
      <w:start w:val="1"/>
      <w:numFmt w:val="decimal"/>
      <w:lvlText w:val="%1.%2.%3.%4.%5."/>
      <w:lvlJc w:val="left"/>
      <w:pPr>
        <w:ind w:left="5944" w:hanging="1080"/>
      </w:pPr>
      <w:rPr>
        <w:rFonts w:ascii="Times New Roman" w:hAnsi="Times New Roman" w:cs="Times New Roman" w:hint="default"/>
      </w:rPr>
    </w:lvl>
    <w:lvl w:ilvl="5">
      <w:start w:val="1"/>
      <w:numFmt w:val="decimal"/>
      <w:lvlText w:val="%1.%2.%3.%4.%5.%6."/>
      <w:lvlJc w:val="left"/>
      <w:pPr>
        <w:ind w:left="7160" w:hanging="1080"/>
      </w:pPr>
      <w:rPr>
        <w:rFonts w:ascii="Times New Roman" w:hAnsi="Times New Roman" w:cs="Times New Roman" w:hint="default"/>
      </w:rPr>
    </w:lvl>
    <w:lvl w:ilvl="6">
      <w:start w:val="1"/>
      <w:numFmt w:val="decimal"/>
      <w:lvlText w:val="%1.%2.%3.%4.%5.%6.%7."/>
      <w:lvlJc w:val="left"/>
      <w:pPr>
        <w:ind w:left="8736" w:hanging="1440"/>
      </w:pPr>
      <w:rPr>
        <w:rFonts w:ascii="Times New Roman" w:hAnsi="Times New Roman" w:cs="Times New Roman" w:hint="default"/>
      </w:rPr>
    </w:lvl>
    <w:lvl w:ilvl="7">
      <w:start w:val="1"/>
      <w:numFmt w:val="decimal"/>
      <w:lvlText w:val="%1.%2.%3.%4.%5.%6.%7.%8."/>
      <w:lvlJc w:val="left"/>
      <w:pPr>
        <w:ind w:left="9952" w:hanging="1440"/>
      </w:pPr>
      <w:rPr>
        <w:rFonts w:ascii="Times New Roman" w:hAnsi="Times New Roman" w:cs="Times New Roman" w:hint="default"/>
      </w:rPr>
    </w:lvl>
    <w:lvl w:ilvl="8">
      <w:start w:val="1"/>
      <w:numFmt w:val="decimal"/>
      <w:lvlText w:val="%1.%2.%3.%4.%5.%6.%7.%8.%9."/>
      <w:lvlJc w:val="left"/>
      <w:pPr>
        <w:ind w:left="11528" w:hanging="1800"/>
      </w:pPr>
      <w:rPr>
        <w:rFonts w:ascii="Times New Roman" w:hAnsi="Times New Roman" w:cs="Times New Roman" w:hint="default"/>
      </w:rPr>
    </w:lvl>
  </w:abstractNum>
  <w:abstractNum w:abstractNumId="9">
    <w:nsid w:val="10D26FDC"/>
    <w:multiLevelType w:val="hybridMultilevel"/>
    <w:tmpl w:val="469C5470"/>
    <w:lvl w:ilvl="0" w:tplc="8CD4063C">
      <w:start w:val="1"/>
      <w:numFmt w:val="decimal"/>
      <w:isLgl/>
      <w:lvlText w:val="3.1.%1."/>
      <w:lvlJc w:val="left"/>
      <w:pPr>
        <w:tabs>
          <w:tab w:val="num" w:pos="2520"/>
        </w:tabs>
        <w:ind w:left="2520" w:hanging="72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0F2492E"/>
    <w:multiLevelType w:val="multilevel"/>
    <w:tmpl w:val="29F299D0"/>
    <w:lvl w:ilvl="0">
      <w:start w:val="3"/>
      <w:numFmt w:val="decimal"/>
      <w:lvlText w:val="%1."/>
      <w:lvlJc w:val="left"/>
      <w:pPr>
        <w:ind w:left="540" w:hanging="540"/>
      </w:pPr>
      <w:rPr>
        <w:rFonts w:hint="default"/>
        <w:color w:val="000000"/>
      </w:rPr>
    </w:lvl>
    <w:lvl w:ilvl="1">
      <w:start w:val="4"/>
      <w:numFmt w:val="decimal"/>
      <w:lvlText w:val="%1.%2."/>
      <w:lvlJc w:val="left"/>
      <w:pPr>
        <w:ind w:left="1107" w:hanging="54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1">
    <w:nsid w:val="15A50AD2"/>
    <w:multiLevelType w:val="multilevel"/>
    <w:tmpl w:val="869A2FDE"/>
    <w:lvl w:ilvl="0">
      <w:start w:val="4"/>
      <w:numFmt w:val="decimal"/>
      <w:lvlText w:val="%1."/>
      <w:lvlJc w:val="left"/>
      <w:pPr>
        <w:ind w:left="540" w:hanging="540"/>
      </w:pPr>
      <w:rPr>
        <w:rFonts w:hint="default"/>
      </w:rPr>
    </w:lvl>
    <w:lvl w:ilvl="1">
      <w:start w:val="1"/>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2">
    <w:nsid w:val="1604412F"/>
    <w:multiLevelType w:val="hybridMultilevel"/>
    <w:tmpl w:val="9CD66998"/>
    <w:lvl w:ilvl="0" w:tplc="A19C7DA2">
      <w:start w:val="1"/>
      <w:numFmt w:val="decimal"/>
      <w:isLgl/>
      <w:lvlText w:val="4.%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3">
    <w:nsid w:val="18203F74"/>
    <w:multiLevelType w:val="hybridMultilevel"/>
    <w:tmpl w:val="238E42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BE37E9A"/>
    <w:multiLevelType w:val="hybridMultilevel"/>
    <w:tmpl w:val="6B701B54"/>
    <w:lvl w:ilvl="0" w:tplc="69B4ACC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4C37FB"/>
    <w:multiLevelType w:val="multilevel"/>
    <w:tmpl w:val="B19679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0E64662"/>
    <w:multiLevelType w:val="hybridMultilevel"/>
    <w:tmpl w:val="E0526826"/>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1027D80"/>
    <w:multiLevelType w:val="multilevel"/>
    <w:tmpl w:val="C7689974"/>
    <w:lvl w:ilvl="0">
      <w:start w:val="3"/>
      <w:numFmt w:val="decimal"/>
      <w:lvlText w:val="%1."/>
      <w:lvlJc w:val="left"/>
      <w:pPr>
        <w:ind w:left="540" w:hanging="540"/>
      </w:pPr>
      <w:rPr>
        <w:rFonts w:hint="default"/>
      </w:rPr>
    </w:lvl>
    <w:lvl w:ilvl="1">
      <w:start w:val="6"/>
      <w:numFmt w:val="decimal"/>
      <w:lvlText w:val="%1.%2."/>
      <w:lvlJc w:val="left"/>
      <w:pPr>
        <w:ind w:left="1247" w:hanging="54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8">
    <w:nsid w:val="24AB5C97"/>
    <w:multiLevelType w:val="hybridMultilevel"/>
    <w:tmpl w:val="A0DCB72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27884732"/>
    <w:multiLevelType w:val="hybridMultilevel"/>
    <w:tmpl w:val="3514885E"/>
    <w:lvl w:ilvl="0" w:tplc="69B4ACC4">
      <w:start w:val="1"/>
      <w:numFmt w:val="decimal"/>
      <w:isLgl/>
      <w:lvlText w:val="2.%1."/>
      <w:lvlJc w:val="left"/>
      <w:pPr>
        <w:tabs>
          <w:tab w:val="num" w:pos="720"/>
        </w:tabs>
        <w:ind w:left="720" w:hanging="720"/>
      </w:pPr>
      <w:rPr>
        <w:rFonts w:hint="default"/>
      </w:rPr>
    </w:lvl>
    <w:lvl w:ilvl="1" w:tplc="08D6565A">
      <w:start w:val="1"/>
      <w:numFmt w:val="decimal"/>
      <w:isLgl/>
      <w:lvlText w:val="2.1.%2."/>
      <w:lvlJc w:val="left"/>
      <w:pPr>
        <w:tabs>
          <w:tab w:val="num" w:pos="1800"/>
        </w:tabs>
        <w:ind w:left="1800" w:hanging="720"/>
      </w:pPr>
      <w:rPr>
        <w:rFonts w:hint="default"/>
      </w:rPr>
    </w:lvl>
    <w:lvl w:ilvl="2" w:tplc="F24E47E4">
      <w:start w:val="1"/>
      <w:numFmt w:val="decimal"/>
      <w:isLgl/>
      <w:lvlText w:val="2.3.%3."/>
      <w:lvlJc w:val="left"/>
      <w:pPr>
        <w:tabs>
          <w:tab w:val="num" w:pos="2700"/>
        </w:tabs>
        <w:ind w:left="2700" w:hanging="720"/>
      </w:pPr>
      <w:rPr>
        <w:rFonts w:hint="default"/>
      </w:rPr>
    </w:lvl>
    <w:lvl w:ilvl="3" w:tplc="0CBE17C0">
      <w:start w:val="1"/>
      <w:numFmt w:val="decimal"/>
      <w:isLgl/>
      <w:lvlText w:val="2.4.%4."/>
      <w:lvlJc w:val="left"/>
      <w:pPr>
        <w:tabs>
          <w:tab w:val="num" w:pos="3240"/>
        </w:tabs>
        <w:ind w:left="3240" w:hanging="720"/>
      </w:pPr>
      <w:rPr>
        <w:rFonts w:hint="default"/>
      </w:rPr>
    </w:lvl>
    <w:lvl w:ilvl="4" w:tplc="398C0914">
      <w:start w:val="1"/>
      <w:numFmt w:val="decimal"/>
      <w:isLgl/>
      <w:lvlText w:val="2.5.%5."/>
      <w:lvlJc w:val="left"/>
      <w:pPr>
        <w:tabs>
          <w:tab w:val="num" w:pos="3960"/>
        </w:tabs>
        <w:ind w:left="3960" w:hanging="72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900C32"/>
    <w:multiLevelType w:val="multilevel"/>
    <w:tmpl w:val="7EA4FBE0"/>
    <w:lvl w:ilvl="0">
      <w:start w:val="3"/>
      <w:numFmt w:val="decimal"/>
      <w:lvlText w:val="%1."/>
      <w:lvlJc w:val="left"/>
      <w:pPr>
        <w:ind w:left="540" w:hanging="540"/>
      </w:pPr>
      <w:rPr>
        <w:rFonts w:hint="default"/>
        <w:color w:val="auto"/>
      </w:rPr>
    </w:lvl>
    <w:lvl w:ilvl="1">
      <w:start w:val="6"/>
      <w:numFmt w:val="decimal"/>
      <w:lvlText w:val="%1.%2."/>
      <w:lvlJc w:val="left"/>
      <w:pPr>
        <w:ind w:left="1247" w:hanging="540"/>
      </w:pPr>
      <w:rPr>
        <w:rFonts w:hint="default"/>
        <w:color w:val="auto"/>
      </w:rPr>
    </w:lvl>
    <w:lvl w:ilvl="2">
      <w:start w:val="2"/>
      <w:numFmt w:val="decimal"/>
      <w:lvlText w:val="%1.%2.%3."/>
      <w:lvlJc w:val="left"/>
      <w:pPr>
        <w:ind w:left="2134" w:hanging="720"/>
      </w:pPr>
      <w:rPr>
        <w:rFonts w:hint="default"/>
        <w:color w:val="auto"/>
      </w:rPr>
    </w:lvl>
    <w:lvl w:ilvl="3">
      <w:start w:val="1"/>
      <w:numFmt w:val="decimal"/>
      <w:lvlText w:val="%1.%2.%3.%4."/>
      <w:lvlJc w:val="left"/>
      <w:pPr>
        <w:ind w:left="2841" w:hanging="720"/>
      </w:pPr>
      <w:rPr>
        <w:rFonts w:hint="default"/>
        <w:color w:val="auto"/>
      </w:rPr>
    </w:lvl>
    <w:lvl w:ilvl="4">
      <w:start w:val="1"/>
      <w:numFmt w:val="decimal"/>
      <w:lvlText w:val="%1.%2.%3.%4.%5."/>
      <w:lvlJc w:val="left"/>
      <w:pPr>
        <w:ind w:left="3908" w:hanging="1080"/>
      </w:pPr>
      <w:rPr>
        <w:rFonts w:hint="default"/>
        <w:color w:val="auto"/>
      </w:rPr>
    </w:lvl>
    <w:lvl w:ilvl="5">
      <w:start w:val="1"/>
      <w:numFmt w:val="decimal"/>
      <w:lvlText w:val="%1.%2.%3.%4.%5.%6."/>
      <w:lvlJc w:val="left"/>
      <w:pPr>
        <w:ind w:left="4615" w:hanging="1080"/>
      </w:pPr>
      <w:rPr>
        <w:rFonts w:hint="default"/>
        <w:color w:val="auto"/>
      </w:rPr>
    </w:lvl>
    <w:lvl w:ilvl="6">
      <w:start w:val="1"/>
      <w:numFmt w:val="decimal"/>
      <w:lvlText w:val="%1.%2.%3.%4.%5.%6.%7."/>
      <w:lvlJc w:val="left"/>
      <w:pPr>
        <w:ind w:left="5682" w:hanging="1440"/>
      </w:pPr>
      <w:rPr>
        <w:rFonts w:hint="default"/>
        <w:color w:val="auto"/>
      </w:rPr>
    </w:lvl>
    <w:lvl w:ilvl="7">
      <w:start w:val="1"/>
      <w:numFmt w:val="decimal"/>
      <w:lvlText w:val="%1.%2.%3.%4.%5.%6.%7.%8."/>
      <w:lvlJc w:val="left"/>
      <w:pPr>
        <w:ind w:left="6389" w:hanging="1440"/>
      </w:pPr>
      <w:rPr>
        <w:rFonts w:hint="default"/>
        <w:color w:val="auto"/>
      </w:rPr>
    </w:lvl>
    <w:lvl w:ilvl="8">
      <w:start w:val="1"/>
      <w:numFmt w:val="decimal"/>
      <w:lvlText w:val="%1.%2.%3.%4.%5.%6.%7.%8.%9."/>
      <w:lvlJc w:val="left"/>
      <w:pPr>
        <w:ind w:left="7456" w:hanging="1800"/>
      </w:pPr>
      <w:rPr>
        <w:rFonts w:hint="default"/>
        <w:color w:val="auto"/>
      </w:rPr>
    </w:lvl>
  </w:abstractNum>
  <w:abstractNum w:abstractNumId="21">
    <w:nsid w:val="2BB14F8E"/>
    <w:multiLevelType w:val="multilevel"/>
    <w:tmpl w:val="5EAC6FE6"/>
    <w:lvl w:ilvl="0">
      <w:start w:val="3"/>
      <w:numFmt w:val="decimal"/>
      <w:lvlText w:val="%1."/>
      <w:lvlJc w:val="left"/>
      <w:pPr>
        <w:ind w:left="540" w:hanging="540"/>
      </w:pPr>
      <w:rPr>
        <w:rFonts w:hint="default"/>
      </w:rPr>
    </w:lvl>
    <w:lvl w:ilvl="1">
      <w:start w:val="3"/>
      <w:numFmt w:val="decimal"/>
      <w:lvlText w:val="%1.%2."/>
      <w:lvlJc w:val="left"/>
      <w:pPr>
        <w:ind w:left="1601" w:hanging="54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22">
    <w:nsid w:val="2CF032AA"/>
    <w:multiLevelType w:val="multilevel"/>
    <w:tmpl w:val="84F07318"/>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4"/>
      <w:numFmt w:val="decimal"/>
      <w:lvlText w:val="%1.%2.%3."/>
      <w:lvlJc w:val="left"/>
      <w:pPr>
        <w:ind w:left="2842" w:hanging="720"/>
      </w:pPr>
      <w:rPr>
        <w:rFonts w:ascii="Times New Roman" w:hAnsi="Times New Roman" w:cs="Times New Roman"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23">
    <w:nsid w:val="2D473637"/>
    <w:multiLevelType w:val="multilevel"/>
    <w:tmpl w:val="4C3866D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4">
    <w:nsid w:val="3252427A"/>
    <w:multiLevelType w:val="multilevel"/>
    <w:tmpl w:val="2C680154"/>
    <w:lvl w:ilvl="0">
      <w:start w:val="3"/>
      <w:numFmt w:val="decimal"/>
      <w:lvlText w:val="%1."/>
      <w:lvlJc w:val="left"/>
      <w:pPr>
        <w:ind w:left="660" w:hanging="660"/>
      </w:pPr>
      <w:rPr>
        <w:rFonts w:hint="default"/>
      </w:rPr>
    </w:lvl>
    <w:lvl w:ilvl="1">
      <w:start w:val="10"/>
      <w:numFmt w:val="decimal"/>
      <w:lvlText w:val="%1.%2."/>
      <w:lvlJc w:val="left"/>
      <w:pPr>
        <w:ind w:left="1367" w:hanging="6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25">
    <w:nsid w:val="32C5651B"/>
    <w:multiLevelType w:val="hybridMultilevel"/>
    <w:tmpl w:val="8AFA0004"/>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6">
    <w:nsid w:val="340A2D4B"/>
    <w:multiLevelType w:val="hybridMultilevel"/>
    <w:tmpl w:val="81CA855C"/>
    <w:lvl w:ilvl="0" w:tplc="398C0914">
      <w:start w:val="1"/>
      <w:numFmt w:val="decimal"/>
      <w:isLgl/>
      <w:lvlText w:val="2.5.%1."/>
      <w:lvlJc w:val="left"/>
      <w:pPr>
        <w:ind w:left="1508" w:hanging="360"/>
      </w:pPr>
      <w:rPr>
        <w:rFonts w:hint="default"/>
      </w:r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27">
    <w:nsid w:val="35387297"/>
    <w:multiLevelType w:val="multilevel"/>
    <w:tmpl w:val="ACDE4E2E"/>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69C3F52"/>
    <w:multiLevelType w:val="hybridMultilevel"/>
    <w:tmpl w:val="C0F88D72"/>
    <w:lvl w:ilvl="0" w:tplc="69B4ACC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AF632F"/>
    <w:multiLevelType w:val="multilevel"/>
    <w:tmpl w:val="DEA2AE6A"/>
    <w:lvl w:ilvl="0">
      <w:start w:val="1"/>
      <w:numFmt w:val="none"/>
      <w:lvlText w:val="1."/>
      <w:lvlJc w:val="left"/>
      <w:pPr>
        <w:tabs>
          <w:tab w:val="num" w:pos="360"/>
        </w:tabs>
        <w:ind w:left="360" w:hanging="360"/>
      </w:pPr>
      <w:rPr>
        <w:rFonts w:hint="default"/>
        <w:b/>
        <w:bCs/>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8B13064"/>
    <w:multiLevelType w:val="hybridMultilevel"/>
    <w:tmpl w:val="2F227D1C"/>
    <w:lvl w:ilvl="0" w:tplc="69B4ACC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EA286E"/>
    <w:multiLevelType w:val="hybridMultilevel"/>
    <w:tmpl w:val="802C92C8"/>
    <w:lvl w:ilvl="0" w:tplc="A022EA00">
      <w:start w:val="1"/>
      <w:numFmt w:val="decimal"/>
      <w:isLgl/>
      <w:lvlText w:val="3.%1."/>
      <w:lvlJc w:val="left"/>
      <w:pPr>
        <w:ind w:left="36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A2147B6"/>
    <w:multiLevelType w:val="hybridMultilevel"/>
    <w:tmpl w:val="8732EEDC"/>
    <w:lvl w:ilvl="0" w:tplc="69B4ACC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297661"/>
    <w:multiLevelType w:val="hybridMultilevel"/>
    <w:tmpl w:val="8996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BA58F3"/>
    <w:multiLevelType w:val="hybridMultilevel"/>
    <w:tmpl w:val="49FCD1B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3D577B9C"/>
    <w:multiLevelType w:val="multilevel"/>
    <w:tmpl w:val="D550D77A"/>
    <w:lvl w:ilvl="0">
      <w:start w:val="3"/>
      <w:numFmt w:val="decimal"/>
      <w:lvlText w:val="%1."/>
      <w:lvlJc w:val="left"/>
      <w:pPr>
        <w:ind w:left="540" w:hanging="540"/>
      </w:pPr>
      <w:rPr>
        <w:rFonts w:hint="default"/>
      </w:rPr>
    </w:lvl>
    <w:lvl w:ilvl="1">
      <w:start w:val="4"/>
      <w:numFmt w:val="decimal"/>
      <w:lvlText w:val="%1.%2."/>
      <w:lvlJc w:val="left"/>
      <w:pPr>
        <w:ind w:left="1601" w:hanging="54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36">
    <w:nsid w:val="3E894F5D"/>
    <w:multiLevelType w:val="multilevel"/>
    <w:tmpl w:val="E5522AE6"/>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3EA203D7"/>
    <w:multiLevelType w:val="hybridMultilevel"/>
    <w:tmpl w:val="1BBEB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D55A6C"/>
    <w:multiLevelType w:val="multilevel"/>
    <w:tmpl w:val="45869AA8"/>
    <w:lvl w:ilvl="0">
      <w:start w:val="3"/>
      <w:numFmt w:val="decimal"/>
      <w:lvlText w:val="%1."/>
      <w:lvlJc w:val="left"/>
      <w:pPr>
        <w:ind w:left="540" w:hanging="540"/>
      </w:pPr>
      <w:rPr>
        <w:rFonts w:hint="default"/>
      </w:rPr>
    </w:lvl>
    <w:lvl w:ilvl="1">
      <w:start w:val="1"/>
      <w:numFmt w:val="decimal"/>
      <w:lvlText w:val="%1.%2."/>
      <w:lvlJc w:val="left"/>
      <w:pPr>
        <w:ind w:left="1605" w:hanging="54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9">
    <w:nsid w:val="4381699B"/>
    <w:multiLevelType w:val="hybridMultilevel"/>
    <w:tmpl w:val="4A8A2594"/>
    <w:lvl w:ilvl="0" w:tplc="69B4ACC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2F5A5E"/>
    <w:multiLevelType w:val="hybridMultilevel"/>
    <w:tmpl w:val="1E8C2FE8"/>
    <w:lvl w:ilvl="0" w:tplc="69B4ACC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4B0031"/>
    <w:multiLevelType w:val="multilevel"/>
    <w:tmpl w:val="2BD01216"/>
    <w:lvl w:ilvl="0">
      <w:start w:val="3"/>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2">
    <w:nsid w:val="4996472E"/>
    <w:multiLevelType w:val="hybridMultilevel"/>
    <w:tmpl w:val="D2DAAA9E"/>
    <w:lvl w:ilvl="0" w:tplc="9678140C">
      <w:start w:val="1"/>
      <w:numFmt w:val="decimal"/>
      <w:isLg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07327D"/>
    <w:multiLevelType w:val="multilevel"/>
    <w:tmpl w:val="84B0CAE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A892BCF"/>
    <w:multiLevelType w:val="multilevel"/>
    <w:tmpl w:val="D8B08E84"/>
    <w:lvl w:ilvl="0">
      <w:start w:val="4"/>
      <w:numFmt w:val="decimal"/>
      <w:lvlText w:val="%1."/>
      <w:lvlJc w:val="left"/>
      <w:pPr>
        <w:ind w:left="360" w:hanging="360"/>
      </w:pPr>
      <w:rPr>
        <w:rFonts w:hint="default"/>
      </w:rPr>
    </w:lvl>
    <w:lvl w:ilvl="1">
      <w:start w:val="1"/>
      <w:numFmt w:val="russianLow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E170AA"/>
    <w:multiLevelType w:val="multilevel"/>
    <w:tmpl w:val="E002682C"/>
    <w:lvl w:ilvl="0">
      <w:start w:val="3"/>
      <w:numFmt w:val="decimal"/>
      <w:lvlText w:val="%1."/>
      <w:lvlJc w:val="left"/>
      <w:pPr>
        <w:ind w:left="660" w:hanging="660"/>
      </w:pPr>
      <w:rPr>
        <w:rFonts w:hint="default"/>
      </w:rPr>
    </w:lvl>
    <w:lvl w:ilvl="1">
      <w:start w:val="10"/>
      <w:numFmt w:val="decimal"/>
      <w:lvlText w:val="%1.%2."/>
      <w:lvlJc w:val="left"/>
      <w:pPr>
        <w:ind w:left="1367" w:hanging="6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46">
    <w:nsid w:val="4B5077CD"/>
    <w:multiLevelType w:val="hybridMultilevel"/>
    <w:tmpl w:val="A5CC2E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4C2903F9"/>
    <w:multiLevelType w:val="multilevel"/>
    <w:tmpl w:val="53E61320"/>
    <w:lvl w:ilvl="0">
      <w:start w:val="1"/>
      <w:numFmt w:val="decimal"/>
      <w:lvlText w:val="%1."/>
      <w:lvlJc w:val="left"/>
      <w:pPr>
        <w:ind w:left="360" w:hanging="360"/>
      </w:pPr>
      <w:rPr>
        <w:rFonts w:ascii="Times New Roman" w:hAnsi="Times New Roman" w:cs="Times New Roman"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8">
    <w:nsid w:val="4C9B284E"/>
    <w:multiLevelType w:val="multilevel"/>
    <w:tmpl w:val="03E2381A"/>
    <w:lvl w:ilvl="0">
      <w:start w:val="3"/>
      <w:numFmt w:val="decimal"/>
      <w:lvlText w:val="%1."/>
      <w:lvlJc w:val="left"/>
      <w:pPr>
        <w:ind w:left="540" w:hanging="540"/>
      </w:pPr>
      <w:rPr>
        <w:rFonts w:hint="default"/>
        <w:color w:val="auto"/>
      </w:rPr>
    </w:lvl>
    <w:lvl w:ilvl="1">
      <w:start w:val="5"/>
      <w:numFmt w:val="decimal"/>
      <w:lvlText w:val="%1.%2."/>
      <w:lvlJc w:val="left"/>
      <w:pPr>
        <w:ind w:left="2029" w:hanging="540"/>
      </w:pPr>
      <w:rPr>
        <w:rFonts w:hint="default"/>
        <w:color w:val="auto"/>
      </w:rPr>
    </w:lvl>
    <w:lvl w:ilvl="2">
      <w:start w:val="1"/>
      <w:numFmt w:val="decimal"/>
      <w:lvlText w:val="%1.%2.%3."/>
      <w:lvlJc w:val="left"/>
      <w:pPr>
        <w:ind w:left="3698" w:hanging="720"/>
      </w:pPr>
      <w:rPr>
        <w:rFonts w:hint="default"/>
        <w:color w:val="auto"/>
      </w:rPr>
    </w:lvl>
    <w:lvl w:ilvl="3">
      <w:start w:val="1"/>
      <w:numFmt w:val="decimal"/>
      <w:lvlText w:val="%1.%2.%3.%4."/>
      <w:lvlJc w:val="left"/>
      <w:pPr>
        <w:ind w:left="5187" w:hanging="720"/>
      </w:pPr>
      <w:rPr>
        <w:rFonts w:hint="default"/>
        <w:color w:val="auto"/>
      </w:rPr>
    </w:lvl>
    <w:lvl w:ilvl="4">
      <w:start w:val="1"/>
      <w:numFmt w:val="decimal"/>
      <w:lvlText w:val="%1.%2.%3.%4.%5."/>
      <w:lvlJc w:val="left"/>
      <w:pPr>
        <w:ind w:left="7036" w:hanging="1080"/>
      </w:pPr>
      <w:rPr>
        <w:rFonts w:hint="default"/>
        <w:color w:val="auto"/>
      </w:rPr>
    </w:lvl>
    <w:lvl w:ilvl="5">
      <w:start w:val="1"/>
      <w:numFmt w:val="decimal"/>
      <w:lvlText w:val="%1.%2.%3.%4.%5.%6."/>
      <w:lvlJc w:val="left"/>
      <w:pPr>
        <w:ind w:left="8525" w:hanging="1080"/>
      </w:pPr>
      <w:rPr>
        <w:rFonts w:hint="default"/>
        <w:color w:val="auto"/>
      </w:rPr>
    </w:lvl>
    <w:lvl w:ilvl="6">
      <w:start w:val="1"/>
      <w:numFmt w:val="decimal"/>
      <w:lvlText w:val="%1.%2.%3.%4.%5.%6.%7."/>
      <w:lvlJc w:val="left"/>
      <w:pPr>
        <w:ind w:left="10374" w:hanging="1440"/>
      </w:pPr>
      <w:rPr>
        <w:rFonts w:hint="default"/>
        <w:color w:val="auto"/>
      </w:rPr>
    </w:lvl>
    <w:lvl w:ilvl="7">
      <w:start w:val="1"/>
      <w:numFmt w:val="decimal"/>
      <w:lvlText w:val="%1.%2.%3.%4.%5.%6.%7.%8."/>
      <w:lvlJc w:val="left"/>
      <w:pPr>
        <w:ind w:left="11863" w:hanging="1440"/>
      </w:pPr>
      <w:rPr>
        <w:rFonts w:hint="default"/>
        <w:color w:val="auto"/>
      </w:rPr>
    </w:lvl>
    <w:lvl w:ilvl="8">
      <w:start w:val="1"/>
      <w:numFmt w:val="decimal"/>
      <w:lvlText w:val="%1.%2.%3.%4.%5.%6.%7.%8.%9."/>
      <w:lvlJc w:val="left"/>
      <w:pPr>
        <w:ind w:left="13712" w:hanging="1800"/>
      </w:pPr>
      <w:rPr>
        <w:rFonts w:hint="default"/>
        <w:color w:val="auto"/>
      </w:rPr>
    </w:lvl>
  </w:abstractNum>
  <w:abstractNum w:abstractNumId="49">
    <w:nsid w:val="4DD813CD"/>
    <w:multiLevelType w:val="multilevel"/>
    <w:tmpl w:val="A1687C5E"/>
    <w:lvl w:ilvl="0">
      <w:start w:val="3"/>
      <w:numFmt w:val="decimal"/>
      <w:lvlText w:val="%1."/>
      <w:lvlJc w:val="left"/>
      <w:pPr>
        <w:ind w:left="660" w:hanging="660"/>
      </w:pPr>
      <w:rPr>
        <w:rFonts w:hint="default"/>
      </w:rPr>
    </w:lvl>
    <w:lvl w:ilvl="1">
      <w:start w:val="10"/>
      <w:numFmt w:val="decimal"/>
      <w:lvlText w:val="%1.%2."/>
      <w:lvlJc w:val="left"/>
      <w:pPr>
        <w:ind w:left="1364" w:hanging="6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0">
    <w:nsid w:val="4EB23A57"/>
    <w:multiLevelType w:val="hybridMultilevel"/>
    <w:tmpl w:val="1AC0B7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EC930BD"/>
    <w:multiLevelType w:val="hybridMultilevel"/>
    <w:tmpl w:val="FF343A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1532419"/>
    <w:multiLevelType w:val="hybridMultilevel"/>
    <w:tmpl w:val="7390EDC0"/>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3">
    <w:nsid w:val="53EE235F"/>
    <w:multiLevelType w:val="hybridMultilevel"/>
    <w:tmpl w:val="7AA4427E"/>
    <w:lvl w:ilvl="0" w:tplc="69B4ACC4">
      <w:start w:val="1"/>
      <w:numFmt w:val="decimal"/>
      <w:isLg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5573562F"/>
    <w:multiLevelType w:val="multilevel"/>
    <w:tmpl w:val="1E585AF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5A31932"/>
    <w:multiLevelType w:val="hybridMultilevel"/>
    <w:tmpl w:val="77D485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79A6502"/>
    <w:multiLevelType w:val="hybridMultilevel"/>
    <w:tmpl w:val="708639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5D374A5C"/>
    <w:multiLevelType w:val="hybridMultilevel"/>
    <w:tmpl w:val="054EFB82"/>
    <w:lvl w:ilvl="0" w:tplc="69B4ACC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0B05F6"/>
    <w:multiLevelType w:val="multilevel"/>
    <w:tmpl w:val="B0240BC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4AF5B8E"/>
    <w:multiLevelType w:val="hybridMultilevel"/>
    <w:tmpl w:val="23EEC800"/>
    <w:lvl w:ilvl="0" w:tplc="69B4ACC4">
      <w:start w:val="1"/>
      <w:numFmt w:val="decimal"/>
      <w:isLgl/>
      <w:lvlText w:val="2.%1."/>
      <w:lvlJc w:val="left"/>
      <w:pPr>
        <w:ind w:left="1576" w:hanging="360"/>
      </w:pPr>
      <w:rPr>
        <w:rFonts w:hint="default"/>
      </w:r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60">
    <w:nsid w:val="65373D4A"/>
    <w:multiLevelType w:val="hybridMultilevel"/>
    <w:tmpl w:val="11BCA5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7504181"/>
    <w:multiLevelType w:val="hybridMultilevel"/>
    <w:tmpl w:val="4A3C702A"/>
    <w:lvl w:ilvl="0" w:tplc="A19C7DA2">
      <w:start w:val="1"/>
      <w:numFmt w:val="decimal"/>
      <w:isLgl/>
      <w:lvlText w:val="4.%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2">
    <w:nsid w:val="6B8F154A"/>
    <w:multiLevelType w:val="hybridMultilevel"/>
    <w:tmpl w:val="EACC39F8"/>
    <w:lvl w:ilvl="0" w:tplc="04190011">
      <w:start w:val="1"/>
      <w:numFmt w:val="decimal"/>
      <w:lvlText w:val="%1)"/>
      <w:lvlJc w:val="left"/>
      <w:pPr>
        <w:ind w:left="1902" w:hanging="360"/>
      </w:pPr>
    </w:lvl>
    <w:lvl w:ilvl="1" w:tplc="04190019" w:tentative="1">
      <w:start w:val="1"/>
      <w:numFmt w:val="lowerLetter"/>
      <w:lvlText w:val="%2."/>
      <w:lvlJc w:val="left"/>
      <w:pPr>
        <w:ind w:left="2622" w:hanging="360"/>
      </w:pPr>
    </w:lvl>
    <w:lvl w:ilvl="2" w:tplc="0419001B" w:tentative="1">
      <w:start w:val="1"/>
      <w:numFmt w:val="lowerRoman"/>
      <w:lvlText w:val="%3."/>
      <w:lvlJc w:val="right"/>
      <w:pPr>
        <w:ind w:left="3342" w:hanging="180"/>
      </w:pPr>
    </w:lvl>
    <w:lvl w:ilvl="3" w:tplc="0419000F" w:tentative="1">
      <w:start w:val="1"/>
      <w:numFmt w:val="decimal"/>
      <w:lvlText w:val="%4."/>
      <w:lvlJc w:val="left"/>
      <w:pPr>
        <w:ind w:left="4062" w:hanging="360"/>
      </w:pPr>
    </w:lvl>
    <w:lvl w:ilvl="4" w:tplc="04190019" w:tentative="1">
      <w:start w:val="1"/>
      <w:numFmt w:val="lowerLetter"/>
      <w:lvlText w:val="%5."/>
      <w:lvlJc w:val="left"/>
      <w:pPr>
        <w:ind w:left="4782" w:hanging="360"/>
      </w:pPr>
    </w:lvl>
    <w:lvl w:ilvl="5" w:tplc="0419001B" w:tentative="1">
      <w:start w:val="1"/>
      <w:numFmt w:val="lowerRoman"/>
      <w:lvlText w:val="%6."/>
      <w:lvlJc w:val="right"/>
      <w:pPr>
        <w:ind w:left="5502" w:hanging="180"/>
      </w:pPr>
    </w:lvl>
    <w:lvl w:ilvl="6" w:tplc="0419000F" w:tentative="1">
      <w:start w:val="1"/>
      <w:numFmt w:val="decimal"/>
      <w:lvlText w:val="%7."/>
      <w:lvlJc w:val="left"/>
      <w:pPr>
        <w:ind w:left="6222" w:hanging="360"/>
      </w:pPr>
    </w:lvl>
    <w:lvl w:ilvl="7" w:tplc="04190019" w:tentative="1">
      <w:start w:val="1"/>
      <w:numFmt w:val="lowerLetter"/>
      <w:lvlText w:val="%8."/>
      <w:lvlJc w:val="left"/>
      <w:pPr>
        <w:ind w:left="6942" w:hanging="360"/>
      </w:pPr>
    </w:lvl>
    <w:lvl w:ilvl="8" w:tplc="0419001B" w:tentative="1">
      <w:start w:val="1"/>
      <w:numFmt w:val="lowerRoman"/>
      <w:lvlText w:val="%9."/>
      <w:lvlJc w:val="right"/>
      <w:pPr>
        <w:ind w:left="7662" w:hanging="180"/>
      </w:pPr>
    </w:lvl>
  </w:abstractNum>
  <w:abstractNum w:abstractNumId="63">
    <w:nsid w:val="6CEF5983"/>
    <w:multiLevelType w:val="hybridMultilevel"/>
    <w:tmpl w:val="37284B94"/>
    <w:lvl w:ilvl="0" w:tplc="04190011">
      <w:start w:val="1"/>
      <w:numFmt w:val="decimal"/>
      <w:lvlText w:val="%1)"/>
      <w:lvlJc w:val="left"/>
      <w:pPr>
        <w:ind w:left="2133" w:hanging="360"/>
      </w:pPr>
    </w:lvl>
    <w:lvl w:ilvl="1" w:tplc="04190019" w:tentative="1">
      <w:start w:val="1"/>
      <w:numFmt w:val="lowerLetter"/>
      <w:lvlText w:val="%2."/>
      <w:lvlJc w:val="left"/>
      <w:pPr>
        <w:ind w:left="2853" w:hanging="360"/>
      </w:pPr>
    </w:lvl>
    <w:lvl w:ilvl="2" w:tplc="0419001B" w:tentative="1">
      <w:start w:val="1"/>
      <w:numFmt w:val="lowerRoman"/>
      <w:lvlText w:val="%3."/>
      <w:lvlJc w:val="right"/>
      <w:pPr>
        <w:ind w:left="3573" w:hanging="180"/>
      </w:pPr>
    </w:lvl>
    <w:lvl w:ilvl="3" w:tplc="0419000F" w:tentative="1">
      <w:start w:val="1"/>
      <w:numFmt w:val="decimal"/>
      <w:lvlText w:val="%4."/>
      <w:lvlJc w:val="left"/>
      <w:pPr>
        <w:ind w:left="4293" w:hanging="360"/>
      </w:pPr>
    </w:lvl>
    <w:lvl w:ilvl="4" w:tplc="04190019" w:tentative="1">
      <w:start w:val="1"/>
      <w:numFmt w:val="lowerLetter"/>
      <w:lvlText w:val="%5."/>
      <w:lvlJc w:val="left"/>
      <w:pPr>
        <w:ind w:left="5013" w:hanging="360"/>
      </w:pPr>
    </w:lvl>
    <w:lvl w:ilvl="5" w:tplc="0419001B" w:tentative="1">
      <w:start w:val="1"/>
      <w:numFmt w:val="lowerRoman"/>
      <w:lvlText w:val="%6."/>
      <w:lvlJc w:val="right"/>
      <w:pPr>
        <w:ind w:left="5733" w:hanging="180"/>
      </w:pPr>
    </w:lvl>
    <w:lvl w:ilvl="6" w:tplc="0419000F" w:tentative="1">
      <w:start w:val="1"/>
      <w:numFmt w:val="decimal"/>
      <w:lvlText w:val="%7."/>
      <w:lvlJc w:val="left"/>
      <w:pPr>
        <w:ind w:left="6453" w:hanging="360"/>
      </w:pPr>
    </w:lvl>
    <w:lvl w:ilvl="7" w:tplc="04190019" w:tentative="1">
      <w:start w:val="1"/>
      <w:numFmt w:val="lowerLetter"/>
      <w:lvlText w:val="%8."/>
      <w:lvlJc w:val="left"/>
      <w:pPr>
        <w:ind w:left="7173" w:hanging="360"/>
      </w:pPr>
    </w:lvl>
    <w:lvl w:ilvl="8" w:tplc="0419001B" w:tentative="1">
      <w:start w:val="1"/>
      <w:numFmt w:val="lowerRoman"/>
      <w:lvlText w:val="%9."/>
      <w:lvlJc w:val="right"/>
      <w:pPr>
        <w:ind w:left="7893" w:hanging="180"/>
      </w:pPr>
    </w:lvl>
  </w:abstractNum>
  <w:abstractNum w:abstractNumId="64">
    <w:nsid w:val="6D714F47"/>
    <w:multiLevelType w:val="multilevel"/>
    <w:tmpl w:val="466A9D04"/>
    <w:lvl w:ilvl="0">
      <w:start w:val="3"/>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nsid w:val="6E8A74AF"/>
    <w:multiLevelType w:val="multilevel"/>
    <w:tmpl w:val="61FC777E"/>
    <w:lvl w:ilvl="0">
      <w:start w:val="3"/>
      <w:numFmt w:val="decimal"/>
      <w:lvlText w:val="%1."/>
      <w:lvlJc w:val="left"/>
      <w:pPr>
        <w:ind w:left="540" w:hanging="540"/>
      </w:pPr>
      <w:rPr>
        <w:rFonts w:hint="default"/>
      </w:rPr>
    </w:lvl>
    <w:lvl w:ilvl="1">
      <w:start w:val="3"/>
      <w:numFmt w:val="decimal"/>
      <w:lvlText w:val="%1.%2."/>
      <w:lvlJc w:val="left"/>
      <w:pPr>
        <w:ind w:left="1601" w:hanging="54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66">
    <w:nsid w:val="6F323046"/>
    <w:multiLevelType w:val="hybridMultilevel"/>
    <w:tmpl w:val="78747E62"/>
    <w:lvl w:ilvl="0" w:tplc="A19C7DA2">
      <w:start w:val="1"/>
      <w:numFmt w:val="decimal"/>
      <w:isLg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nsid w:val="6FC405AC"/>
    <w:multiLevelType w:val="multilevel"/>
    <w:tmpl w:val="7ADE0246"/>
    <w:lvl w:ilvl="0">
      <w:start w:val="1"/>
      <w:numFmt w:val="decimal"/>
      <w:lvlText w:val="%1."/>
      <w:lvlJc w:val="left"/>
      <w:pPr>
        <w:ind w:left="360" w:hanging="360"/>
      </w:pPr>
      <w:rPr>
        <w:rFonts w:ascii="Times New Roman" w:hAnsi="Times New Roman" w:cs="Times New Roman" w:hint="default"/>
      </w:rPr>
    </w:lvl>
    <w:lvl w:ilvl="1">
      <w:start w:val="4"/>
      <w:numFmt w:val="decimal"/>
      <w:lvlText w:val="%1.%2."/>
      <w:lvlJc w:val="left"/>
      <w:pPr>
        <w:ind w:left="1068" w:hanging="360"/>
      </w:pPr>
      <w:rPr>
        <w:rFonts w:ascii="Times New Roman" w:hAnsi="Times New Roman" w:cs="Times New Roman" w:hint="default"/>
      </w:rPr>
    </w:lvl>
    <w:lvl w:ilvl="2">
      <w:start w:val="1"/>
      <w:numFmt w:val="decimal"/>
      <w:lvlText w:val="%1.%2.%3."/>
      <w:lvlJc w:val="left"/>
      <w:pPr>
        <w:ind w:left="2136" w:hanging="720"/>
      </w:pPr>
      <w:rPr>
        <w:rFonts w:ascii="Times New Roman" w:hAnsi="Times New Roman" w:cs="Times New Roman" w:hint="default"/>
      </w:rPr>
    </w:lvl>
    <w:lvl w:ilvl="3">
      <w:start w:val="1"/>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ascii="Times New Roman" w:hAnsi="Times New Roman" w:cs="Times New Roman" w:hint="default"/>
      </w:rPr>
    </w:lvl>
    <w:lvl w:ilvl="5">
      <w:start w:val="1"/>
      <w:numFmt w:val="decimal"/>
      <w:lvlText w:val="%1.%2.%3.%4.%5.%6."/>
      <w:lvlJc w:val="left"/>
      <w:pPr>
        <w:ind w:left="4620" w:hanging="1080"/>
      </w:pPr>
      <w:rPr>
        <w:rFonts w:ascii="Times New Roman" w:hAnsi="Times New Roman" w:cs="Times New Roman" w:hint="default"/>
      </w:rPr>
    </w:lvl>
    <w:lvl w:ilvl="6">
      <w:start w:val="1"/>
      <w:numFmt w:val="decimal"/>
      <w:lvlText w:val="%1.%2.%3.%4.%5.%6.%7."/>
      <w:lvlJc w:val="left"/>
      <w:pPr>
        <w:ind w:left="5688" w:hanging="1440"/>
      </w:pPr>
      <w:rPr>
        <w:rFonts w:ascii="Times New Roman" w:hAnsi="Times New Roman" w:cs="Times New Roman" w:hint="default"/>
      </w:rPr>
    </w:lvl>
    <w:lvl w:ilvl="7">
      <w:start w:val="1"/>
      <w:numFmt w:val="decimal"/>
      <w:lvlText w:val="%1.%2.%3.%4.%5.%6.%7.%8."/>
      <w:lvlJc w:val="left"/>
      <w:pPr>
        <w:ind w:left="6396" w:hanging="1440"/>
      </w:pPr>
      <w:rPr>
        <w:rFonts w:ascii="Times New Roman" w:hAnsi="Times New Roman" w:cs="Times New Roman" w:hint="default"/>
      </w:rPr>
    </w:lvl>
    <w:lvl w:ilvl="8">
      <w:start w:val="1"/>
      <w:numFmt w:val="decimal"/>
      <w:lvlText w:val="%1.%2.%3.%4.%5.%6.%7.%8.%9."/>
      <w:lvlJc w:val="left"/>
      <w:pPr>
        <w:ind w:left="7464" w:hanging="1800"/>
      </w:pPr>
      <w:rPr>
        <w:rFonts w:ascii="Times New Roman" w:hAnsi="Times New Roman" w:cs="Times New Roman" w:hint="default"/>
      </w:rPr>
    </w:lvl>
  </w:abstractNum>
  <w:abstractNum w:abstractNumId="68">
    <w:nsid w:val="71191FF3"/>
    <w:multiLevelType w:val="hybridMultilevel"/>
    <w:tmpl w:val="525A9D52"/>
    <w:lvl w:ilvl="0" w:tplc="3E72264E">
      <w:start w:val="1"/>
      <w:numFmt w:val="decimal"/>
      <w:isLgl/>
      <w:lvlText w:val="3.%1."/>
      <w:lvlJc w:val="left"/>
      <w:pPr>
        <w:tabs>
          <w:tab w:val="num" w:pos="720"/>
        </w:tabs>
        <w:ind w:left="720" w:hanging="720"/>
      </w:pPr>
      <w:rPr>
        <w:rFonts w:hint="default"/>
      </w:rPr>
    </w:lvl>
    <w:lvl w:ilvl="1" w:tplc="F4202630">
      <w:start w:val="1"/>
      <w:numFmt w:val="decimal"/>
      <w:isLgl/>
      <w:lvlText w:val="3.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1F465E1"/>
    <w:multiLevelType w:val="hybridMultilevel"/>
    <w:tmpl w:val="8CBCA2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72173D46"/>
    <w:multiLevelType w:val="hybridMultilevel"/>
    <w:tmpl w:val="FC5E5B4A"/>
    <w:lvl w:ilvl="0" w:tplc="9678140C">
      <w:start w:val="1"/>
      <w:numFmt w:val="decimal"/>
      <w:isLgl/>
      <w:lvlText w:val="1.%1."/>
      <w:lvlJc w:val="left"/>
      <w:pPr>
        <w:tabs>
          <w:tab w:val="num" w:pos="720"/>
        </w:tabs>
        <w:ind w:left="720" w:hanging="720"/>
      </w:pPr>
      <w:rPr>
        <w:rFonts w:hint="default"/>
      </w:rPr>
    </w:lvl>
    <w:lvl w:ilvl="1" w:tplc="4E0EC342">
      <w:start w:val="1"/>
      <w:numFmt w:val="decimal"/>
      <w:isLgl/>
      <w:lvlText w:val="1.2.%2."/>
      <w:lvlJc w:val="left"/>
      <w:pPr>
        <w:tabs>
          <w:tab w:val="num" w:pos="0"/>
        </w:tabs>
        <w:ind w:left="0" w:hanging="720"/>
      </w:pPr>
      <w:rPr>
        <w:rFonts w:hint="default"/>
      </w:rPr>
    </w:lvl>
    <w:lvl w:ilvl="2" w:tplc="0419001B">
      <w:start w:val="1"/>
      <w:numFmt w:val="lowerRoman"/>
      <w:lvlText w:val="%3."/>
      <w:lvlJc w:val="right"/>
      <w:pPr>
        <w:tabs>
          <w:tab w:val="num" w:pos="360"/>
        </w:tabs>
        <w:ind w:left="360" w:hanging="180"/>
      </w:pPr>
    </w:lvl>
    <w:lvl w:ilvl="3" w:tplc="0419000F">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71">
    <w:nsid w:val="72F61563"/>
    <w:multiLevelType w:val="multilevel"/>
    <w:tmpl w:val="7D6E7FF4"/>
    <w:lvl w:ilvl="0">
      <w:start w:val="3"/>
      <w:numFmt w:val="decimal"/>
      <w:lvlText w:val="%1."/>
      <w:lvlJc w:val="left"/>
      <w:pPr>
        <w:ind w:left="540" w:hanging="540"/>
      </w:pPr>
      <w:rPr>
        <w:rFonts w:hint="default"/>
      </w:rPr>
    </w:lvl>
    <w:lvl w:ilvl="1">
      <w:start w:val="8"/>
      <w:numFmt w:val="decimal"/>
      <w:lvlText w:val="%1.%2."/>
      <w:lvlJc w:val="left"/>
      <w:pPr>
        <w:ind w:left="1242"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2">
    <w:nsid w:val="74B63A49"/>
    <w:multiLevelType w:val="multilevel"/>
    <w:tmpl w:val="9A820D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260C5E"/>
    <w:multiLevelType w:val="multilevel"/>
    <w:tmpl w:val="DEA2AE6A"/>
    <w:lvl w:ilvl="0">
      <w:start w:val="1"/>
      <w:numFmt w:val="none"/>
      <w:lvlText w:val="1."/>
      <w:lvlJc w:val="left"/>
      <w:pPr>
        <w:tabs>
          <w:tab w:val="num" w:pos="360"/>
        </w:tabs>
        <w:ind w:left="360" w:hanging="360"/>
      </w:pPr>
      <w:rPr>
        <w:rFonts w:hint="default"/>
        <w:b/>
        <w:bCs/>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75AD45EC"/>
    <w:multiLevelType w:val="hybridMultilevel"/>
    <w:tmpl w:val="6B7CE498"/>
    <w:lvl w:ilvl="0" w:tplc="398C0914">
      <w:start w:val="1"/>
      <w:numFmt w:val="decimal"/>
      <w:isLgl/>
      <w:lvlText w:val="2.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773F76FE"/>
    <w:multiLevelType w:val="multilevel"/>
    <w:tmpl w:val="7E0E7546"/>
    <w:lvl w:ilvl="0">
      <w:start w:val="3"/>
      <w:numFmt w:val="decimal"/>
      <w:lvlText w:val="%1."/>
      <w:lvlJc w:val="left"/>
      <w:pPr>
        <w:ind w:left="660" w:hanging="660"/>
      </w:pPr>
      <w:rPr>
        <w:rFonts w:hint="default"/>
      </w:rPr>
    </w:lvl>
    <w:lvl w:ilvl="1">
      <w:start w:val="11"/>
      <w:numFmt w:val="decimal"/>
      <w:lvlText w:val="%1.%2."/>
      <w:lvlJc w:val="left"/>
      <w:pPr>
        <w:ind w:left="1364" w:hanging="6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6">
    <w:nsid w:val="7895508B"/>
    <w:multiLevelType w:val="hybridMultilevel"/>
    <w:tmpl w:val="3E06E7A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7CE772AD"/>
    <w:multiLevelType w:val="multilevel"/>
    <w:tmpl w:val="5DBC51AC"/>
    <w:lvl w:ilvl="0">
      <w:start w:val="3"/>
      <w:numFmt w:val="decimal"/>
      <w:lvlText w:val="%1."/>
      <w:lvlJc w:val="left"/>
      <w:pPr>
        <w:ind w:left="540" w:hanging="540"/>
      </w:pPr>
      <w:rPr>
        <w:rFonts w:hint="default"/>
      </w:rPr>
    </w:lvl>
    <w:lvl w:ilvl="1">
      <w:start w:val="7"/>
      <w:numFmt w:val="decimal"/>
      <w:lvlText w:val="%1.%2."/>
      <w:lvlJc w:val="left"/>
      <w:pPr>
        <w:ind w:left="1601" w:hanging="54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num w:numId="1">
    <w:abstractNumId w:val="29"/>
  </w:num>
  <w:num w:numId="2">
    <w:abstractNumId w:val="70"/>
  </w:num>
  <w:num w:numId="3">
    <w:abstractNumId w:val="14"/>
  </w:num>
  <w:num w:numId="4">
    <w:abstractNumId w:val="31"/>
  </w:num>
  <w:num w:numId="5">
    <w:abstractNumId w:val="5"/>
  </w:num>
  <w:num w:numId="6">
    <w:abstractNumId w:val="67"/>
  </w:num>
  <w:num w:numId="7">
    <w:abstractNumId w:val="41"/>
  </w:num>
  <w:num w:numId="8">
    <w:abstractNumId w:val="22"/>
  </w:num>
  <w:num w:numId="9">
    <w:abstractNumId w:val="38"/>
  </w:num>
  <w:num w:numId="10">
    <w:abstractNumId w:val="60"/>
  </w:num>
  <w:num w:numId="11">
    <w:abstractNumId w:val="55"/>
  </w:num>
  <w:num w:numId="12">
    <w:abstractNumId w:val="35"/>
  </w:num>
  <w:num w:numId="13">
    <w:abstractNumId w:val="77"/>
  </w:num>
  <w:num w:numId="14">
    <w:abstractNumId w:val="44"/>
  </w:num>
  <w:num w:numId="15">
    <w:abstractNumId w:val="43"/>
  </w:num>
  <w:num w:numId="16">
    <w:abstractNumId w:val="19"/>
  </w:num>
  <w:num w:numId="17">
    <w:abstractNumId w:val="68"/>
  </w:num>
  <w:num w:numId="18">
    <w:abstractNumId w:val="6"/>
  </w:num>
  <w:num w:numId="19">
    <w:abstractNumId w:val="9"/>
  </w:num>
  <w:num w:numId="20">
    <w:abstractNumId w:val="72"/>
  </w:num>
  <w:num w:numId="21">
    <w:abstractNumId w:val="15"/>
  </w:num>
  <w:num w:numId="22">
    <w:abstractNumId w:val="40"/>
  </w:num>
  <w:num w:numId="23">
    <w:abstractNumId w:val="53"/>
  </w:num>
  <w:num w:numId="24">
    <w:abstractNumId w:val="28"/>
  </w:num>
  <w:num w:numId="25">
    <w:abstractNumId w:val="39"/>
  </w:num>
  <w:num w:numId="26">
    <w:abstractNumId w:val="26"/>
  </w:num>
  <w:num w:numId="27">
    <w:abstractNumId w:val="1"/>
  </w:num>
  <w:num w:numId="28">
    <w:abstractNumId w:val="16"/>
  </w:num>
  <w:num w:numId="29">
    <w:abstractNumId w:val="76"/>
  </w:num>
  <w:num w:numId="30">
    <w:abstractNumId w:val="69"/>
  </w:num>
  <w:num w:numId="31">
    <w:abstractNumId w:val="62"/>
  </w:num>
  <w:num w:numId="32">
    <w:abstractNumId w:val="12"/>
  </w:num>
  <w:num w:numId="33">
    <w:abstractNumId w:val="63"/>
  </w:num>
  <w:num w:numId="34">
    <w:abstractNumId w:val="74"/>
  </w:num>
  <w:num w:numId="35">
    <w:abstractNumId w:val="11"/>
  </w:num>
  <w:num w:numId="36">
    <w:abstractNumId w:val="61"/>
  </w:num>
  <w:num w:numId="37">
    <w:abstractNumId w:val="66"/>
  </w:num>
  <w:num w:numId="38">
    <w:abstractNumId w:val="50"/>
  </w:num>
  <w:num w:numId="39">
    <w:abstractNumId w:val="25"/>
  </w:num>
  <w:num w:numId="40">
    <w:abstractNumId w:val="52"/>
  </w:num>
  <w:num w:numId="41">
    <w:abstractNumId w:val="30"/>
  </w:num>
  <w:num w:numId="42">
    <w:abstractNumId w:val="59"/>
  </w:num>
  <w:num w:numId="43">
    <w:abstractNumId w:val="8"/>
  </w:num>
  <w:num w:numId="44">
    <w:abstractNumId w:val="4"/>
  </w:num>
  <w:num w:numId="45">
    <w:abstractNumId w:val="23"/>
  </w:num>
  <w:num w:numId="46">
    <w:abstractNumId w:val="47"/>
  </w:num>
  <w:num w:numId="47">
    <w:abstractNumId w:val="42"/>
  </w:num>
  <w:num w:numId="48">
    <w:abstractNumId w:val="0"/>
  </w:num>
  <w:num w:numId="49">
    <w:abstractNumId w:val="32"/>
  </w:num>
  <w:num w:numId="50">
    <w:abstractNumId w:val="57"/>
  </w:num>
  <w:num w:numId="51">
    <w:abstractNumId w:val="3"/>
  </w:num>
  <w:num w:numId="52">
    <w:abstractNumId w:val="20"/>
  </w:num>
  <w:num w:numId="53">
    <w:abstractNumId w:val="27"/>
  </w:num>
  <w:num w:numId="54">
    <w:abstractNumId w:val="58"/>
  </w:num>
  <w:num w:numId="55">
    <w:abstractNumId w:val="54"/>
  </w:num>
  <w:num w:numId="56">
    <w:abstractNumId w:val="36"/>
  </w:num>
  <w:num w:numId="57">
    <w:abstractNumId w:val="64"/>
  </w:num>
  <w:num w:numId="58">
    <w:abstractNumId w:val="10"/>
  </w:num>
  <w:num w:numId="59">
    <w:abstractNumId w:val="73"/>
  </w:num>
  <w:num w:numId="60">
    <w:abstractNumId w:val="71"/>
  </w:num>
  <w:num w:numId="61">
    <w:abstractNumId w:val="49"/>
  </w:num>
  <w:num w:numId="62">
    <w:abstractNumId w:val="24"/>
  </w:num>
  <w:num w:numId="63">
    <w:abstractNumId w:val="75"/>
  </w:num>
  <w:num w:numId="64">
    <w:abstractNumId w:val="17"/>
  </w:num>
  <w:num w:numId="65">
    <w:abstractNumId w:val="7"/>
  </w:num>
  <w:num w:numId="66">
    <w:abstractNumId w:val="65"/>
  </w:num>
  <w:num w:numId="67">
    <w:abstractNumId w:val="21"/>
  </w:num>
  <w:num w:numId="68">
    <w:abstractNumId w:val="45"/>
  </w:num>
  <w:num w:numId="69">
    <w:abstractNumId w:val="2"/>
  </w:num>
  <w:num w:numId="70">
    <w:abstractNumId w:val="48"/>
  </w:num>
  <w:num w:numId="71">
    <w:abstractNumId w:val="46"/>
  </w:num>
  <w:num w:numId="72">
    <w:abstractNumId w:val="33"/>
  </w:num>
  <w:num w:numId="73">
    <w:abstractNumId w:val="56"/>
  </w:num>
  <w:num w:numId="74">
    <w:abstractNumId w:val="13"/>
  </w:num>
  <w:num w:numId="75">
    <w:abstractNumId w:val="37"/>
  </w:num>
  <w:num w:numId="76">
    <w:abstractNumId w:val="51"/>
  </w:num>
  <w:num w:numId="77">
    <w:abstractNumId w:val="18"/>
  </w:num>
  <w:num w:numId="78">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5C43"/>
    <w:rsid w:val="00002420"/>
    <w:rsid w:val="00005C7D"/>
    <w:rsid w:val="00005E37"/>
    <w:rsid w:val="00005FC3"/>
    <w:rsid w:val="000065D7"/>
    <w:rsid w:val="00007BC1"/>
    <w:rsid w:val="00010E55"/>
    <w:rsid w:val="00011F22"/>
    <w:rsid w:val="00012518"/>
    <w:rsid w:val="000140D7"/>
    <w:rsid w:val="00014127"/>
    <w:rsid w:val="000150E9"/>
    <w:rsid w:val="00017E22"/>
    <w:rsid w:val="00020209"/>
    <w:rsid w:val="00021B7E"/>
    <w:rsid w:val="0002341C"/>
    <w:rsid w:val="00023BD1"/>
    <w:rsid w:val="00024A34"/>
    <w:rsid w:val="00025AE5"/>
    <w:rsid w:val="00025FB7"/>
    <w:rsid w:val="000264EB"/>
    <w:rsid w:val="0002656F"/>
    <w:rsid w:val="000268D3"/>
    <w:rsid w:val="00026AC4"/>
    <w:rsid w:val="00027B0F"/>
    <w:rsid w:val="0003247D"/>
    <w:rsid w:val="00032FE7"/>
    <w:rsid w:val="00034CED"/>
    <w:rsid w:val="00035B38"/>
    <w:rsid w:val="0003768B"/>
    <w:rsid w:val="00040B22"/>
    <w:rsid w:val="00042351"/>
    <w:rsid w:val="0004331B"/>
    <w:rsid w:val="00045C95"/>
    <w:rsid w:val="00046371"/>
    <w:rsid w:val="00046EBD"/>
    <w:rsid w:val="00046F3E"/>
    <w:rsid w:val="0005010A"/>
    <w:rsid w:val="00051B85"/>
    <w:rsid w:val="00052619"/>
    <w:rsid w:val="00054A61"/>
    <w:rsid w:val="00061066"/>
    <w:rsid w:val="00067A1B"/>
    <w:rsid w:val="000770CB"/>
    <w:rsid w:val="00083AC8"/>
    <w:rsid w:val="000853D4"/>
    <w:rsid w:val="000925C7"/>
    <w:rsid w:val="00092C17"/>
    <w:rsid w:val="00094ACD"/>
    <w:rsid w:val="00096E01"/>
    <w:rsid w:val="00097369"/>
    <w:rsid w:val="00097D47"/>
    <w:rsid w:val="000A38C8"/>
    <w:rsid w:val="000A6E43"/>
    <w:rsid w:val="000B0158"/>
    <w:rsid w:val="000B088D"/>
    <w:rsid w:val="000B1F90"/>
    <w:rsid w:val="000B326F"/>
    <w:rsid w:val="000B3703"/>
    <w:rsid w:val="000B6239"/>
    <w:rsid w:val="000C0859"/>
    <w:rsid w:val="000C3A92"/>
    <w:rsid w:val="000C3CF1"/>
    <w:rsid w:val="000D0D2C"/>
    <w:rsid w:val="000D0EBC"/>
    <w:rsid w:val="000D274E"/>
    <w:rsid w:val="000D39D3"/>
    <w:rsid w:val="000D3E8C"/>
    <w:rsid w:val="000D62C8"/>
    <w:rsid w:val="000D712E"/>
    <w:rsid w:val="000E083F"/>
    <w:rsid w:val="000E2680"/>
    <w:rsid w:val="000E3F65"/>
    <w:rsid w:val="000F00FE"/>
    <w:rsid w:val="000F1B79"/>
    <w:rsid w:val="00102854"/>
    <w:rsid w:val="0010285D"/>
    <w:rsid w:val="001076FC"/>
    <w:rsid w:val="00107DC8"/>
    <w:rsid w:val="00110E8D"/>
    <w:rsid w:val="00120D60"/>
    <w:rsid w:val="00121FEF"/>
    <w:rsid w:val="001220A7"/>
    <w:rsid w:val="001255FC"/>
    <w:rsid w:val="00125F36"/>
    <w:rsid w:val="00127561"/>
    <w:rsid w:val="00127D20"/>
    <w:rsid w:val="001302CE"/>
    <w:rsid w:val="00134D41"/>
    <w:rsid w:val="001355A5"/>
    <w:rsid w:val="001364E0"/>
    <w:rsid w:val="00136875"/>
    <w:rsid w:val="00140447"/>
    <w:rsid w:val="00140485"/>
    <w:rsid w:val="00141B01"/>
    <w:rsid w:val="0014215D"/>
    <w:rsid w:val="001428AC"/>
    <w:rsid w:val="00142935"/>
    <w:rsid w:val="001446B0"/>
    <w:rsid w:val="00150CBD"/>
    <w:rsid w:val="001523BF"/>
    <w:rsid w:val="0015774B"/>
    <w:rsid w:val="001624AC"/>
    <w:rsid w:val="0016390E"/>
    <w:rsid w:val="001645B3"/>
    <w:rsid w:val="00164684"/>
    <w:rsid w:val="0016537C"/>
    <w:rsid w:val="001674C6"/>
    <w:rsid w:val="00167B04"/>
    <w:rsid w:val="00167F8C"/>
    <w:rsid w:val="00170996"/>
    <w:rsid w:val="001718CB"/>
    <w:rsid w:val="001755E9"/>
    <w:rsid w:val="0017608A"/>
    <w:rsid w:val="0017634B"/>
    <w:rsid w:val="0017662B"/>
    <w:rsid w:val="00177B54"/>
    <w:rsid w:val="001830DA"/>
    <w:rsid w:val="00185F01"/>
    <w:rsid w:val="0019763D"/>
    <w:rsid w:val="001A2FF5"/>
    <w:rsid w:val="001A41D5"/>
    <w:rsid w:val="001A552D"/>
    <w:rsid w:val="001B066A"/>
    <w:rsid w:val="001B3167"/>
    <w:rsid w:val="001B4891"/>
    <w:rsid w:val="001B4A93"/>
    <w:rsid w:val="001B65E3"/>
    <w:rsid w:val="001B7E55"/>
    <w:rsid w:val="001C003D"/>
    <w:rsid w:val="001C17FE"/>
    <w:rsid w:val="001C21C0"/>
    <w:rsid w:val="001C3FB2"/>
    <w:rsid w:val="001C516F"/>
    <w:rsid w:val="001C5A65"/>
    <w:rsid w:val="001C77F0"/>
    <w:rsid w:val="001D1A3B"/>
    <w:rsid w:val="001D1EDD"/>
    <w:rsid w:val="001D2E45"/>
    <w:rsid w:val="001D30D9"/>
    <w:rsid w:val="001D4E04"/>
    <w:rsid w:val="001E09A1"/>
    <w:rsid w:val="001E1330"/>
    <w:rsid w:val="001E2991"/>
    <w:rsid w:val="001E552F"/>
    <w:rsid w:val="001F1993"/>
    <w:rsid w:val="001F28CC"/>
    <w:rsid w:val="001F3901"/>
    <w:rsid w:val="001F3AEA"/>
    <w:rsid w:val="001F59D9"/>
    <w:rsid w:val="001F5FB7"/>
    <w:rsid w:val="001F68A5"/>
    <w:rsid w:val="001F74D3"/>
    <w:rsid w:val="001F7A40"/>
    <w:rsid w:val="00200239"/>
    <w:rsid w:val="002013EA"/>
    <w:rsid w:val="002040B3"/>
    <w:rsid w:val="00204C5C"/>
    <w:rsid w:val="00205433"/>
    <w:rsid w:val="002071C7"/>
    <w:rsid w:val="0021017B"/>
    <w:rsid w:val="00210FFF"/>
    <w:rsid w:val="00212AAE"/>
    <w:rsid w:val="00213591"/>
    <w:rsid w:val="002171F0"/>
    <w:rsid w:val="002201EC"/>
    <w:rsid w:val="002217D5"/>
    <w:rsid w:val="002221AC"/>
    <w:rsid w:val="00224B76"/>
    <w:rsid w:val="00231D1E"/>
    <w:rsid w:val="00231FED"/>
    <w:rsid w:val="00232C65"/>
    <w:rsid w:val="00233201"/>
    <w:rsid w:val="00235109"/>
    <w:rsid w:val="0023585D"/>
    <w:rsid w:val="00236152"/>
    <w:rsid w:val="00237353"/>
    <w:rsid w:val="002412C9"/>
    <w:rsid w:val="002427D3"/>
    <w:rsid w:val="00245DF0"/>
    <w:rsid w:val="0024682F"/>
    <w:rsid w:val="00246C3B"/>
    <w:rsid w:val="0024767C"/>
    <w:rsid w:val="002532B8"/>
    <w:rsid w:val="00254043"/>
    <w:rsid w:val="00256235"/>
    <w:rsid w:val="00257A11"/>
    <w:rsid w:val="00262DAF"/>
    <w:rsid w:val="00263538"/>
    <w:rsid w:val="00266EE2"/>
    <w:rsid w:val="0027170C"/>
    <w:rsid w:val="00277F3F"/>
    <w:rsid w:val="00281542"/>
    <w:rsid w:val="00282E4D"/>
    <w:rsid w:val="0028366E"/>
    <w:rsid w:val="00285F14"/>
    <w:rsid w:val="0028650C"/>
    <w:rsid w:val="00291322"/>
    <w:rsid w:val="00294268"/>
    <w:rsid w:val="00295610"/>
    <w:rsid w:val="002A1FB9"/>
    <w:rsid w:val="002A312D"/>
    <w:rsid w:val="002A51B6"/>
    <w:rsid w:val="002B0D02"/>
    <w:rsid w:val="002B20C4"/>
    <w:rsid w:val="002B3E6C"/>
    <w:rsid w:val="002B4C53"/>
    <w:rsid w:val="002B4E0C"/>
    <w:rsid w:val="002B715A"/>
    <w:rsid w:val="002C0FD6"/>
    <w:rsid w:val="002C0FE6"/>
    <w:rsid w:val="002C22F9"/>
    <w:rsid w:val="002C4ABA"/>
    <w:rsid w:val="002C4F61"/>
    <w:rsid w:val="002C55C1"/>
    <w:rsid w:val="002C5A98"/>
    <w:rsid w:val="002D069C"/>
    <w:rsid w:val="002D0A3C"/>
    <w:rsid w:val="002D18E0"/>
    <w:rsid w:val="002D691A"/>
    <w:rsid w:val="002E2B4D"/>
    <w:rsid w:val="002E3C0F"/>
    <w:rsid w:val="002E3C1E"/>
    <w:rsid w:val="002E48DB"/>
    <w:rsid w:val="002E7182"/>
    <w:rsid w:val="002F0130"/>
    <w:rsid w:val="002F025E"/>
    <w:rsid w:val="002F0328"/>
    <w:rsid w:val="002F1420"/>
    <w:rsid w:val="002F3782"/>
    <w:rsid w:val="002F469D"/>
    <w:rsid w:val="002F5EF9"/>
    <w:rsid w:val="002F7166"/>
    <w:rsid w:val="0030042F"/>
    <w:rsid w:val="0030170F"/>
    <w:rsid w:val="00301CBE"/>
    <w:rsid w:val="0030341B"/>
    <w:rsid w:val="00303E76"/>
    <w:rsid w:val="003052B0"/>
    <w:rsid w:val="003060DF"/>
    <w:rsid w:val="003074F8"/>
    <w:rsid w:val="00310DB7"/>
    <w:rsid w:val="00313B8D"/>
    <w:rsid w:val="00315282"/>
    <w:rsid w:val="00315717"/>
    <w:rsid w:val="00316BF1"/>
    <w:rsid w:val="003268D2"/>
    <w:rsid w:val="003269FF"/>
    <w:rsid w:val="00330C78"/>
    <w:rsid w:val="00331209"/>
    <w:rsid w:val="003317CD"/>
    <w:rsid w:val="003329D9"/>
    <w:rsid w:val="00333584"/>
    <w:rsid w:val="003353D8"/>
    <w:rsid w:val="0033706B"/>
    <w:rsid w:val="003378F9"/>
    <w:rsid w:val="003407A4"/>
    <w:rsid w:val="00340E99"/>
    <w:rsid w:val="003430FC"/>
    <w:rsid w:val="003445A7"/>
    <w:rsid w:val="0034485F"/>
    <w:rsid w:val="0034510C"/>
    <w:rsid w:val="003455CF"/>
    <w:rsid w:val="00345AC6"/>
    <w:rsid w:val="00346BF5"/>
    <w:rsid w:val="003477AB"/>
    <w:rsid w:val="003478FB"/>
    <w:rsid w:val="00350B00"/>
    <w:rsid w:val="0035418D"/>
    <w:rsid w:val="003541BD"/>
    <w:rsid w:val="0035784D"/>
    <w:rsid w:val="0036131F"/>
    <w:rsid w:val="00367207"/>
    <w:rsid w:val="00367D19"/>
    <w:rsid w:val="00370D57"/>
    <w:rsid w:val="00372650"/>
    <w:rsid w:val="00372CD5"/>
    <w:rsid w:val="0037359B"/>
    <w:rsid w:val="0037594E"/>
    <w:rsid w:val="0038037E"/>
    <w:rsid w:val="00384088"/>
    <w:rsid w:val="00385ACF"/>
    <w:rsid w:val="00386930"/>
    <w:rsid w:val="003871F3"/>
    <w:rsid w:val="00387C81"/>
    <w:rsid w:val="00393255"/>
    <w:rsid w:val="003A1FB8"/>
    <w:rsid w:val="003A4F00"/>
    <w:rsid w:val="003A76CD"/>
    <w:rsid w:val="003B1573"/>
    <w:rsid w:val="003B5517"/>
    <w:rsid w:val="003B6797"/>
    <w:rsid w:val="003B778C"/>
    <w:rsid w:val="003B7B09"/>
    <w:rsid w:val="003C01B4"/>
    <w:rsid w:val="003C06E1"/>
    <w:rsid w:val="003C08C1"/>
    <w:rsid w:val="003C1233"/>
    <w:rsid w:val="003C45FB"/>
    <w:rsid w:val="003C4B65"/>
    <w:rsid w:val="003C5941"/>
    <w:rsid w:val="003C75C1"/>
    <w:rsid w:val="003D21E3"/>
    <w:rsid w:val="003D3BBC"/>
    <w:rsid w:val="003D4741"/>
    <w:rsid w:val="003D56C4"/>
    <w:rsid w:val="003D63D9"/>
    <w:rsid w:val="003D63E5"/>
    <w:rsid w:val="003D7D8E"/>
    <w:rsid w:val="003E0D41"/>
    <w:rsid w:val="003E1810"/>
    <w:rsid w:val="003E1A61"/>
    <w:rsid w:val="003E2574"/>
    <w:rsid w:val="003E3143"/>
    <w:rsid w:val="003E3D57"/>
    <w:rsid w:val="003E69D1"/>
    <w:rsid w:val="003E6F21"/>
    <w:rsid w:val="003E7673"/>
    <w:rsid w:val="003F3427"/>
    <w:rsid w:val="003F74EA"/>
    <w:rsid w:val="00400762"/>
    <w:rsid w:val="00406098"/>
    <w:rsid w:val="00406ED0"/>
    <w:rsid w:val="00407866"/>
    <w:rsid w:val="00410364"/>
    <w:rsid w:val="004105D1"/>
    <w:rsid w:val="00410960"/>
    <w:rsid w:val="0041453B"/>
    <w:rsid w:val="00415D84"/>
    <w:rsid w:val="00416218"/>
    <w:rsid w:val="0041774D"/>
    <w:rsid w:val="00420D74"/>
    <w:rsid w:val="0042173B"/>
    <w:rsid w:val="00423814"/>
    <w:rsid w:val="00423FAC"/>
    <w:rsid w:val="00427BEB"/>
    <w:rsid w:val="0043204B"/>
    <w:rsid w:val="00432815"/>
    <w:rsid w:val="00432A67"/>
    <w:rsid w:val="0043462E"/>
    <w:rsid w:val="00434A06"/>
    <w:rsid w:val="00435AA7"/>
    <w:rsid w:val="004360D0"/>
    <w:rsid w:val="00437DD9"/>
    <w:rsid w:val="0044676C"/>
    <w:rsid w:val="00446C8F"/>
    <w:rsid w:val="00447E49"/>
    <w:rsid w:val="004547EF"/>
    <w:rsid w:val="004559BF"/>
    <w:rsid w:val="00455C8E"/>
    <w:rsid w:val="00456A69"/>
    <w:rsid w:val="004601A5"/>
    <w:rsid w:val="004606C0"/>
    <w:rsid w:val="00461F3D"/>
    <w:rsid w:val="004628E4"/>
    <w:rsid w:val="004637A7"/>
    <w:rsid w:val="00465E36"/>
    <w:rsid w:val="00466392"/>
    <w:rsid w:val="004664AA"/>
    <w:rsid w:val="00467E4E"/>
    <w:rsid w:val="0047418B"/>
    <w:rsid w:val="00474580"/>
    <w:rsid w:val="0047472A"/>
    <w:rsid w:val="00474A5B"/>
    <w:rsid w:val="00491524"/>
    <w:rsid w:val="00491E4F"/>
    <w:rsid w:val="004927FF"/>
    <w:rsid w:val="004933A4"/>
    <w:rsid w:val="00494A8C"/>
    <w:rsid w:val="00496351"/>
    <w:rsid w:val="00496E01"/>
    <w:rsid w:val="004A06A6"/>
    <w:rsid w:val="004A0F5E"/>
    <w:rsid w:val="004A2DA9"/>
    <w:rsid w:val="004A5D0E"/>
    <w:rsid w:val="004A6615"/>
    <w:rsid w:val="004B2E0D"/>
    <w:rsid w:val="004B59F5"/>
    <w:rsid w:val="004B75B5"/>
    <w:rsid w:val="004B7783"/>
    <w:rsid w:val="004C05ED"/>
    <w:rsid w:val="004C1B6C"/>
    <w:rsid w:val="004C1F31"/>
    <w:rsid w:val="004C3017"/>
    <w:rsid w:val="004C3F8B"/>
    <w:rsid w:val="004C5998"/>
    <w:rsid w:val="004C6076"/>
    <w:rsid w:val="004D0299"/>
    <w:rsid w:val="004D1A4A"/>
    <w:rsid w:val="004D20C4"/>
    <w:rsid w:val="004D44BA"/>
    <w:rsid w:val="004D6A85"/>
    <w:rsid w:val="004E1C40"/>
    <w:rsid w:val="004E79EF"/>
    <w:rsid w:val="004F2250"/>
    <w:rsid w:val="004F42F0"/>
    <w:rsid w:val="004F679A"/>
    <w:rsid w:val="004F6960"/>
    <w:rsid w:val="004F778E"/>
    <w:rsid w:val="005033C9"/>
    <w:rsid w:val="0050428F"/>
    <w:rsid w:val="00504EB2"/>
    <w:rsid w:val="0050548E"/>
    <w:rsid w:val="00505F72"/>
    <w:rsid w:val="00507F45"/>
    <w:rsid w:val="0051188F"/>
    <w:rsid w:val="005138B8"/>
    <w:rsid w:val="0051489C"/>
    <w:rsid w:val="00514DB9"/>
    <w:rsid w:val="00521C75"/>
    <w:rsid w:val="00522E10"/>
    <w:rsid w:val="005230CC"/>
    <w:rsid w:val="00524708"/>
    <w:rsid w:val="005257A9"/>
    <w:rsid w:val="00525A1A"/>
    <w:rsid w:val="005275DD"/>
    <w:rsid w:val="0053163C"/>
    <w:rsid w:val="0053402C"/>
    <w:rsid w:val="005356DB"/>
    <w:rsid w:val="005367C9"/>
    <w:rsid w:val="005443C4"/>
    <w:rsid w:val="00544553"/>
    <w:rsid w:val="0054601C"/>
    <w:rsid w:val="00546745"/>
    <w:rsid w:val="00547006"/>
    <w:rsid w:val="005511F1"/>
    <w:rsid w:val="005534FA"/>
    <w:rsid w:val="005546AD"/>
    <w:rsid w:val="00555B9A"/>
    <w:rsid w:val="00556B5A"/>
    <w:rsid w:val="0056060A"/>
    <w:rsid w:val="005607AF"/>
    <w:rsid w:val="00560842"/>
    <w:rsid w:val="00563D93"/>
    <w:rsid w:val="00564D9B"/>
    <w:rsid w:val="005653DC"/>
    <w:rsid w:val="005668C5"/>
    <w:rsid w:val="00566D73"/>
    <w:rsid w:val="00570ECB"/>
    <w:rsid w:val="00571C5C"/>
    <w:rsid w:val="0057258D"/>
    <w:rsid w:val="00573F86"/>
    <w:rsid w:val="00576101"/>
    <w:rsid w:val="005766EE"/>
    <w:rsid w:val="00581104"/>
    <w:rsid w:val="0058175E"/>
    <w:rsid w:val="0058262F"/>
    <w:rsid w:val="00585E1D"/>
    <w:rsid w:val="0058745C"/>
    <w:rsid w:val="00596A6C"/>
    <w:rsid w:val="005A1917"/>
    <w:rsid w:val="005A208F"/>
    <w:rsid w:val="005A2312"/>
    <w:rsid w:val="005A3330"/>
    <w:rsid w:val="005A42E2"/>
    <w:rsid w:val="005A5D83"/>
    <w:rsid w:val="005A6832"/>
    <w:rsid w:val="005B3754"/>
    <w:rsid w:val="005B3D17"/>
    <w:rsid w:val="005B4D7C"/>
    <w:rsid w:val="005B6A43"/>
    <w:rsid w:val="005B7408"/>
    <w:rsid w:val="005C20AB"/>
    <w:rsid w:val="005C32E0"/>
    <w:rsid w:val="005C414D"/>
    <w:rsid w:val="005C4894"/>
    <w:rsid w:val="005C4E99"/>
    <w:rsid w:val="005C6B24"/>
    <w:rsid w:val="005D1CDD"/>
    <w:rsid w:val="005D28F1"/>
    <w:rsid w:val="005D6E67"/>
    <w:rsid w:val="005D6F7C"/>
    <w:rsid w:val="005E3CBB"/>
    <w:rsid w:val="005E3CE8"/>
    <w:rsid w:val="005E3E1F"/>
    <w:rsid w:val="005E42DD"/>
    <w:rsid w:val="005E70BE"/>
    <w:rsid w:val="005E736A"/>
    <w:rsid w:val="005F1780"/>
    <w:rsid w:val="005F75F0"/>
    <w:rsid w:val="00606661"/>
    <w:rsid w:val="00610726"/>
    <w:rsid w:val="00611BC2"/>
    <w:rsid w:val="00612054"/>
    <w:rsid w:val="0061613D"/>
    <w:rsid w:val="006224A8"/>
    <w:rsid w:val="00622D0A"/>
    <w:rsid w:val="006260AE"/>
    <w:rsid w:val="00626D0B"/>
    <w:rsid w:val="006273A2"/>
    <w:rsid w:val="00627423"/>
    <w:rsid w:val="00642D55"/>
    <w:rsid w:val="00642DB6"/>
    <w:rsid w:val="0064497C"/>
    <w:rsid w:val="00645699"/>
    <w:rsid w:val="00651180"/>
    <w:rsid w:val="00654BE3"/>
    <w:rsid w:val="00655380"/>
    <w:rsid w:val="0065553F"/>
    <w:rsid w:val="00657543"/>
    <w:rsid w:val="006616E9"/>
    <w:rsid w:val="00662AAE"/>
    <w:rsid w:val="00665068"/>
    <w:rsid w:val="006659C0"/>
    <w:rsid w:val="006707D7"/>
    <w:rsid w:val="00673363"/>
    <w:rsid w:val="0067762F"/>
    <w:rsid w:val="00680305"/>
    <w:rsid w:val="006836C2"/>
    <w:rsid w:val="00683A63"/>
    <w:rsid w:val="006873E3"/>
    <w:rsid w:val="00691255"/>
    <w:rsid w:val="006A13BE"/>
    <w:rsid w:val="006A16E9"/>
    <w:rsid w:val="006A25D0"/>
    <w:rsid w:val="006A5B13"/>
    <w:rsid w:val="006A5F97"/>
    <w:rsid w:val="006A6E29"/>
    <w:rsid w:val="006A7A20"/>
    <w:rsid w:val="006B0B46"/>
    <w:rsid w:val="006C0B02"/>
    <w:rsid w:val="006C1379"/>
    <w:rsid w:val="006C28E5"/>
    <w:rsid w:val="006C4F01"/>
    <w:rsid w:val="006C579D"/>
    <w:rsid w:val="006C606D"/>
    <w:rsid w:val="006C7681"/>
    <w:rsid w:val="006D14EE"/>
    <w:rsid w:val="006D1FE6"/>
    <w:rsid w:val="006D7C87"/>
    <w:rsid w:val="006E0B6C"/>
    <w:rsid w:val="006E2244"/>
    <w:rsid w:val="006E6125"/>
    <w:rsid w:val="006E676F"/>
    <w:rsid w:val="006E72A9"/>
    <w:rsid w:val="006F27B0"/>
    <w:rsid w:val="006F6B27"/>
    <w:rsid w:val="0070063D"/>
    <w:rsid w:val="00705B00"/>
    <w:rsid w:val="00706C0C"/>
    <w:rsid w:val="00707F0F"/>
    <w:rsid w:val="007113B6"/>
    <w:rsid w:val="00711443"/>
    <w:rsid w:val="00714236"/>
    <w:rsid w:val="00720EC1"/>
    <w:rsid w:val="00721DE9"/>
    <w:rsid w:val="00721E98"/>
    <w:rsid w:val="00727772"/>
    <w:rsid w:val="007338E6"/>
    <w:rsid w:val="00733B4A"/>
    <w:rsid w:val="0073774E"/>
    <w:rsid w:val="007425C7"/>
    <w:rsid w:val="00742B93"/>
    <w:rsid w:val="00745D30"/>
    <w:rsid w:val="00746293"/>
    <w:rsid w:val="00750819"/>
    <w:rsid w:val="00752E80"/>
    <w:rsid w:val="007531A3"/>
    <w:rsid w:val="007541EF"/>
    <w:rsid w:val="0075489C"/>
    <w:rsid w:val="007554E7"/>
    <w:rsid w:val="00757D1E"/>
    <w:rsid w:val="00757E3B"/>
    <w:rsid w:val="00760E74"/>
    <w:rsid w:val="00763CB1"/>
    <w:rsid w:val="00764321"/>
    <w:rsid w:val="00767126"/>
    <w:rsid w:val="0076756D"/>
    <w:rsid w:val="00771CC5"/>
    <w:rsid w:val="00774630"/>
    <w:rsid w:val="00775A76"/>
    <w:rsid w:val="00775AEC"/>
    <w:rsid w:val="00776599"/>
    <w:rsid w:val="00776A64"/>
    <w:rsid w:val="007815E8"/>
    <w:rsid w:val="00781785"/>
    <w:rsid w:val="007837BE"/>
    <w:rsid w:val="0078552F"/>
    <w:rsid w:val="007857EE"/>
    <w:rsid w:val="00785AC1"/>
    <w:rsid w:val="00787E56"/>
    <w:rsid w:val="0079007F"/>
    <w:rsid w:val="00790FDD"/>
    <w:rsid w:val="00795247"/>
    <w:rsid w:val="00796E99"/>
    <w:rsid w:val="007A300B"/>
    <w:rsid w:val="007A71EF"/>
    <w:rsid w:val="007B5BBE"/>
    <w:rsid w:val="007C0498"/>
    <w:rsid w:val="007C3C91"/>
    <w:rsid w:val="007C4079"/>
    <w:rsid w:val="007C5010"/>
    <w:rsid w:val="007C5A82"/>
    <w:rsid w:val="007C78A3"/>
    <w:rsid w:val="007D1350"/>
    <w:rsid w:val="007D2D6C"/>
    <w:rsid w:val="007D3D05"/>
    <w:rsid w:val="007D73F6"/>
    <w:rsid w:val="007E3843"/>
    <w:rsid w:val="007E3F39"/>
    <w:rsid w:val="007E4775"/>
    <w:rsid w:val="007E5820"/>
    <w:rsid w:val="007E772E"/>
    <w:rsid w:val="007F1BB2"/>
    <w:rsid w:val="007F2C1E"/>
    <w:rsid w:val="007F6288"/>
    <w:rsid w:val="007F64F6"/>
    <w:rsid w:val="007F6D55"/>
    <w:rsid w:val="007F6F0D"/>
    <w:rsid w:val="00801023"/>
    <w:rsid w:val="00805000"/>
    <w:rsid w:val="0080773E"/>
    <w:rsid w:val="00813189"/>
    <w:rsid w:val="00813A44"/>
    <w:rsid w:val="00815600"/>
    <w:rsid w:val="00815E24"/>
    <w:rsid w:val="00816492"/>
    <w:rsid w:val="00822AA4"/>
    <w:rsid w:val="008247AC"/>
    <w:rsid w:val="008275E8"/>
    <w:rsid w:val="00830B14"/>
    <w:rsid w:val="00830F84"/>
    <w:rsid w:val="00832B45"/>
    <w:rsid w:val="00833650"/>
    <w:rsid w:val="00833E2F"/>
    <w:rsid w:val="008344B8"/>
    <w:rsid w:val="0083547D"/>
    <w:rsid w:val="008374B2"/>
    <w:rsid w:val="00844D4B"/>
    <w:rsid w:val="00844D5C"/>
    <w:rsid w:val="0084511E"/>
    <w:rsid w:val="00847D9B"/>
    <w:rsid w:val="00850E69"/>
    <w:rsid w:val="0085128D"/>
    <w:rsid w:val="008515AB"/>
    <w:rsid w:val="00851FFE"/>
    <w:rsid w:val="008525A1"/>
    <w:rsid w:val="008531C9"/>
    <w:rsid w:val="00856EBF"/>
    <w:rsid w:val="00856EFE"/>
    <w:rsid w:val="00860F5D"/>
    <w:rsid w:val="00861FB0"/>
    <w:rsid w:val="0086225F"/>
    <w:rsid w:val="00862BB4"/>
    <w:rsid w:val="008633FE"/>
    <w:rsid w:val="008655D4"/>
    <w:rsid w:val="008659EA"/>
    <w:rsid w:val="0086672E"/>
    <w:rsid w:val="00873018"/>
    <w:rsid w:val="008733AF"/>
    <w:rsid w:val="008769C0"/>
    <w:rsid w:val="00880BD8"/>
    <w:rsid w:val="00881260"/>
    <w:rsid w:val="0088576A"/>
    <w:rsid w:val="00895FFD"/>
    <w:rsid w:val="008961C9"/>
    <w:rsid w:val="00896D55"/>
    <w:rsid w:val="00897503"/>
    <w:rsid w:val="008A362C"/>
    <w:rsid w:val="008A51E6"/>
    <w:rsid w:val="008A575F"/>
    <w:rsid w:val="008A5E4D"/>
    <w:rsid w:val="008B16FE"/>
    <w:rsid w:val="008B1A0D"/>
    <w:rsid w:val="008B3460"/>
    <w:rsid w:val="008B5434"/>
    <w:rsid w:val="008C08B0"/>
    <w:rsid w:val="008C11B0"/>
    <w:rsid w:val="008C5CFB"/>
    <w:rsid w:val="008C6522"/>
    <w:rsid w:val="008D0ADF"/>
    <w:rsid w:val="008D68FD"/>
    <w:rsid w:val="008D7DC8"/>
    <w:rsid w:val="008E1636"/>
    <w:rsid w:val="008E2A48"/>
    <w:rsid w:val="008E2C6F"/>
    <w:rsid w:val="008E4181"/>
    <w:rsid w:val="008E4A24"/>
    <w:rsid w:val="008E6C38"/>
    <w:rsid w:val="008F0B79"/>
    <w:rsid w:val="008F271A"/>
    <w:rsid w:val="008F278F"/>
    <w:rsid w:val="008F2790"/>
    <w:rsid w:val="008F4AF0"/>
    <w:rsid w:val="009010EF"/>
    <w:rsid w:val="00901CA3"/>
    <w:rsid w:val="009045D2"/>
    <w:rsid w:val="00907B52"/>
    <w:rsid w:val="00912F3C"/>
    <w:rsid w:val="009139CE"/>
    <w:rsid w:val="0092130E"/>
    <w:rsid w:val="0092136B"/>
    <w:rsid w:val="009243DA"/>
    <w:rsid w:val="0092473F"/>
    <w:rsid w:val="00924F49"/>
    <w:rsid w:val="009313E2"/>
    <w:rsid w:val="00931CFF"/>
    <w:rsid w:val="0093456E"/>
    <w:rsid w:val="00935B1C"/>
    <w:rsid w:val="00937E9C"/>
    <w:rsid w:val="00940BCB"/>
    <w:rsid w:val="00942CA8"/>
    <w:rsid w:val="00945013"/>
    <w:rsid w:val="00951E63"/>
    <w:rsid w:val="00955AED"/>
    <w:rsid w:val="00961C61"/>
    <w:rsid w:val="009709D4"/>
    <w:rsid w:val="00971C4D"/>
    <w:rsid w:val="00971F56"/>
    <w:rsid w:val="00972C60"/>
    <w:rsid w:val="00973516"/>
    <w:rsid w:val="0097396F"/>
    <w:rsid w:val="00981256"/>
    <w:rsid w:val="00981BDA"/>
    <w:rsid w:val="009869A7"/>
    <w:rsid w:val="00987B16"/>
    <w:rsid w:val="009908B6"/>
    <w:rsid w:val="00992929"/>
    <w:rsid w:val="00993182"/>
    <w:rsid w:val="00993D2E"/>
    <w:rsid w:val="00994869"/>
    <w:rsid w:val="00994994"/>
    <w:rsid w:val="00994B66"/>
    <w:rsid w:val="00995C43"/>
    <w:rsid w:val="009A3217"/>
    <w:rsid w:val="009A4797"/>
    <w:rsid w:val="009A48F1"/>
    <w:rsid w:val="009B0470"/>
    <w:rsid w:val="009B20CC"/>
    <w:rsid w:val="009B32E5"/>
    <w:rsid w:val="009B3488"/>
    <w:rsid w:val="009B362D"/>
    <w:rsid w:val="009B3CEB"/>
    <w:rsid w:val="009B4E36"/>
    <w:rsid w:val="009B6F7E"/>
    <w:rsid w:val="009B741E"/>
    <w:rsid w:val="009C0118"/>
    <w:rsid w:val="009C55C2"/>
    <w:rsid w:val="009C7889"/>
    <w:rsid w:val="009C78F8"/>
    <w:rsid w:val="009C796F"/>
    <w:rsid w:val="009D1ED0"/>
    <w:rsid w:val="009D35C4"/>
    <w:rsid w:val="009D4557"/>
    <w:rsid w:val="009E1410"/>
    <w:rsid w:val="009E16B9"/>
    <w:rsid w:val="009E1CD2"/>
    <w:rsid w:val="009E41A2"/>
    <w:rsid w:val="009E5D9F"/>
    <w:rsid w:val="009E71E2"/>
    <w:rsid w:val="009F188E"/>
    <w:rsid w:val="009F2D74"/>
    <w:rsid w:val="009F610D"/>
    <w:rsid w:val="009F673A"/>
    <w:rsid w:val="00A0291C"/>
    <w:rsid w:val="00A04BD1"/>
    <w:rsid w:val="00A04E84"/>
    <w:rsid w:val="00A04EF6"/>
    <w:rsid w:val="00A0595F"/>
    <w:rsid w:val="00A07829"/>
    <w:rsid w:val="00A1476F"/>
    <w:rsid w:val="00A20C22"/>
    <w:rsid w:val="00A20CF6"/>
    <w:rsid w:val="00A230B8"/>
    <w:rsid w:val="00A235AA"/>
    <w:rsid w:val="00A25164"/>
    <w:rsid w:val="00A257F5"/>
    <w:rsid w:val="00A261F9"/>
    <w:rsid w:val="00A264B1"/>
    <w:rsid w:val="00A30BD6"/>
    <w:rsid w:val="00A31ECD"/>
    <w:rsid w:val="00A35537"/>
    <w:rsid w:val="00A41C45"/>
    <w:rsid w:val="00A41CC7"/>
    <w:rsid w:val="00A4480E"/>
    <w:rsid w:val="00A454A1"/>
    <w:rsid w:val="00A47AEA"/>
    <w:rsid w:val="00A50852"/>
    <w:rsid w:val="00A60A2E"/>
    <w:rsid w:val="00A6170C"/>
    <w:rsid w:val="00A6380A"/>
    <w:rsid w:val="00A6598D"/>
    <w:rsid w:val="00A671F9"/>
    <w:rsid w:val="00A7085F"/>
    <w:rsid w:val="00A74DE1"/>
    <w:rsid w:val="00A76B23"/>
    <w:rsid w:val="00A77CC4"/>
    <w:rsid w:val="00A81EC8"/>
    <w:rsid w:val="00A8280C"/>
    <w:rsid w:val="00A8375E"/>
    <w:rsid w:val="00A84809"/>
    <w:rsid w:val="00A86F5A"/>
    <w:rsid w:val="00A87D2A"/>
    <w:rsid w:val="00A90421"/>
    <w:rsid w:val="00A90B84"/>
    <w:rsid w:val="00A91B9F"/>
    <w:rsid w:val="00A97887"/>
    <w:rsid w:val="00AA0766"/>
    <w:rsid w:val="00AA11D7"/>
    <w:rsid w:val="00AA2247"/>
    <w:rsid w:val="00AA45A2"/>
    <w:rsid w:val="00AA4F7C"/>
    <w:rsid w:val="00AA5364"/>
    <w:rsid w:val="00AB0424"/>
    <w:rsid w:val="00AB7662"/>
    <w:rsid w:val="00AC0023"/>
    <w:rsid w:val="00AC021F"/>
    <w:rsid w:val="00AC0BB7"/>
    <w:rsid w:val="00AC1683"/>
    <w:rsid w:val="00AC3238"/>
    <w:rsid w:val="00AC3ACC"/>
    <w:rsid w:val="00AC3D5C"/>
    <w:rsid w:val="00AC421F"/>
    <w:rsid w:val="00AD0996"/>
    <w:rsid w:val="00AD0B29"/>
    <w:rsid w:val="00AD0EBD"/>
    <w:rsid w:val="00AD3926"/>
    <w:rsid w:val="00AD44DF"/>
    <w:rsid w:val="00AD7456"/>
    <w:rsid w:val="00AE0183"/>
    <w:rsid w:val="00AE18BA"/>
    <w:rsid w:val="00AE2762"/>
    <w:rsid w:val="00AE3D92"/>
    <w:rsid w:val="00AE524E"/>
    <w:rsid w:val="00AE6031"/>
    <w:rsid w:val="00AE6072"/>
    <w:rsid w:val="00AE649D"/>
    <w:rsid w:val="00AE73EF"/>
    <w:rsid w:val="00AF1D11"/>
    <w:rsid w:val="00AF2CF7"/>
    <w:rsid w:val="00AF7150"/>
    <w:rsid w:val="00B00C47"/>
    <w:rsid w:val="00B04FDB"/>
    <w:rsid w:val="00B11375"/>
    <w:rsid w:val="00B119E1"/>
    <w:rsid w:val="00B12CFC"/>
    <w:rsid w:val="00B14348"/>
    <w:rsid w:val="00B14E81"/>
    <w:rsid w:val="00B22D67"/>
    <w:rsid w:val="00B24285"/>
    <w:rsid w:val="00B25BEE"/>
    <w:rsid w:val="00B265E5"/>
    <w:rsid w:val="00B33073"/>
    <w:rsid w:val="00B34010"/>
    <w:rsid w:val="00B34AA1"/>
    <w:rsid w:val="00B37854"/>
    <w:rsid w:val="00B40913"/>
    <w:rsid w:val="00B46028"/>
    <w:rsid w:val="00B47B41"/>
    <w:rsid w:val="00B507CF"/>
    <w:rsid w:val="00B556CE"/>
    <w:rsid w:val="00B569BA"/>
    <w:rsid w:val="00B5772D"/>
    <w:rsid w:val="00B638F8"/>
    <w:rsid w:val="00B67982"/>
    <w:rsid w:val="00B70129"/>
    <w:rsid w:val="00B738C3"/>
    <w:rsid w:val="00B75F55"/>
    <w:rsid w:val="00B772F8"/>
    <w:rsid w:val="00B81245"/>
    <w:rsid w:val="00B8149A"/>
    <w:rsid w:val="00B81A6B"/>
    <w:rsid w:val="00B825B4"/>
    <w:rsid w:val="00B855AC"/>
    <w:rsid w:val="00B91407"/>
    <w:rsid w:val="00B92A5F"/>
    <w:rsid w:val="00B95735"/>
    <w:rsid w:val="00B979FD"/>
    <w:rsid w:val="00BA1BB9"/>
    <w:rsid w:val="00BA57BD"/>
    <w:rsid w:val="00BA7236"/>
    <w:rsid w:val="00BB090C"/>
    <w:rsid w:val="00BB2605"/>
    <w:rsid w:val="00BB35E1"/>
    <w:rsid w:val="00BC2C00"/>
    <w:rsid w:val="00BC36BE"/>
    <w:rsid w:val="00BC4260"/>
    <w:rsid w:val="00BC4A7F"/>
    <w:rsid w:val="00BC5D7E"/>
    <w:rsid w:val="00BC744D"/>
    <w:rsid w:val="00BD0D11"/>
    <w:rsid w:val="00BD1972"/>
    <w:rsid w:val="00BD2546"/>
    <w:rsid w:val="00BD2995"/>
    <w:rsid w:val="00BD2BDA"/>
    <w:rsid w:val="00BD37CE"/>
    <w:rsid w:val="00BE059F"/>
    <w:rsid w:val="00BE3243"/>
    <w:rsid w:val="00BE4D0E"/>
    <w:rsid w:val="00BF097D"/>
    <w:rsid w:val="00BF1DE9"/>
    <w:rsid w:val="00BF291C"/>
    <w:rsid w:val="00BF6EEE"/>
    <w:rsid w:val="00BF7FC9"/>
    <w:rsid w:val="00C003AC"/>
    <w:rsid w:val="00C03894"/>
    <w:rsid w:val="00C03A3C"/>
    <w:rsid w:val="00C043B2"/>
    <w:rsid w:val="00C14F37"/>
    <w:rsid w:val="00C16935"/>
    <w:rsid w:val="00C178AF"/>
    <w:rsid w:val="00C211B5"/>
    <w:rsid w:val="00C26A0D"/>
    <w:rsid w:val="00C30EBB"/>
    <w:rsid w:val="00C337B8"/>
    <w:rsid w:val="00C349C5"/>
    <w:rsid w:val="00C34A39"/>
    <w:rsid w:val="00C40956"/>
    <w:rsid w:val="00C41A70"/>
    <w:rsid w:val="00C4418B"/>
    <w:rsid w:val="00C47C0F"/>
    <w:rsid w:val="00C5051D"/>
    <w:rsid w:val="00C51DA1"/>
    <w:rsid w:val="00C524F3"/>
    <w:rsid w:val="00C55AD0"/>
    <w:rsid w:val="00C60ABD"/>
    <w:rsid w:val="00C61C90"/>
    <w:rsid w:val="00C63D19"/>
    <w:rsid w:val="00C66391"/>
    <w:rsid w:val="00C66FCE"/>
    <w:rsid w:val="00C715AE"/>
    <w:rsid w:val="00C72005"/>
    <w:rsid w:val="00C722A4"/>
    <w:rsid w:val="00C75105"/>
    <w:rsid w:val="00C75E78"/>
    <w:rsid w:val="00C835D8"/>
    <w:rsid w:val="00C8463F"/>
    <w:rsid w:val="00C86150"/>
    <w:rsid w:val="00C86E8E"/>
    <w:rsid w:val="00C9510A"/>
    <w:rsid w:val="00CA0045"/>
    <w:rsid w:val="00CA03FC"/>
    <w:rsid w:val="00CA0F74"/>
    <w:rsid w:val="00CA233F"/>
    <w:rsid w:val="00CA528E"/>
    <w:rsid w:val="00CA6F4B"/>
    <w:rsid w:val="00CB2B5C"/>
    <w:rsid w:val="00CB341C"/>
    <w:rsid w:val="00CB3563"/>
    <w:rsid w:val="00CB3C88"/>
    <w:rsid w:val="00CB4E47"/>
    <w:rsid w:val="00CB5170"/>
    <w:rsid w:val="00CB56A5"/>
    <w:rsid w:val="00CC0447"/>
    <w:rsid w:val="00CC1D3D"/>
    <w:rsid w:val="00CC2522"/>
    <w:rsid w:val="00CC53F6"/>
    <w:rsid w:val="00CD2742"/>
    <w:rsid w:val="00CD30E7"/>
    <w:rsid w:val="00CD4111"/>
    <w:rsid w:val="00CD4E9B"/>
    <w:rsid w:val="00CD77E4"/>
    <w:rsid w:val="00CE10AA"/>
    <w:rsid w:val="00CE21AF"/>
    <w:rsid w:val="00CE2510"/>
    <w:rsid w:val="00CE29C6"/>
    <w:rsid w:val="00CE2BC7"/>
    <w:rsid w:val="00CE74A2"/>
    <w:rsid w:val="00CE7FCA"/>
    <w:rsid w:val="00CF01F1"/>
    <w:rsid w:val="00CF3525"/>
    <w:rsid w:val="00D00510"/>
    <w:rsid w:val="00D033F5"/>
    <w:rsid w:val="00D03838"/>
    <w:rsid w:val="00D04B83"/>
    <w:rsid w:val="00D10929"/>
    <w:rsid w:val="00D13AE4"/>
    <w:rsid w:val="00D17349"/>
    <w:rsid w:val="00D26AD1"/>
    <w:rsid w:val="00D3019B"/>
    <w:rsid w:val="00D31173"/>
    <w:rsid w:val="00D318D3"/>
    <w:rsid w:val="00D31D80"/>
    <w:rsid w:val="00D35047"/>
    <w:rsid w:val="00D35921"/>
    <w:rsid w:val="00D368FE"/>
    <w:rsid w:val="00D3731B"/>
    <w:rsid w:val="00D42955"/>
    <w:rsid w:val="00D456B9"/>
    <w:rsid w:val="00D4573C"/>
    <w:rsid w:val="00D4765F"/>
    <w:rsid w:val="00D47BAE"/>
    <w:rsid w:val="00D53770"/>
    <w:rsid w:val="00D54717"/>
    <w:rsid w:val="00D54CA3"/>
    <w:rsid w:val="00D562E5"/>
    <w:rsid w:val="00D571A1"/>
    <w:rsid w:val="00D629E1"/>
    <w:rsid w:val="00D6384E"/>
    <w:rsid w:val="00D64090"/>
    <w:rsid w:val="00D66B1C"/>
    <w:rsid w:val="00D6741E"/>
    <w:rsid w:val="00D718CB"/>
    <w:rsid w:val="00D71EDC"/>
    <w:rsid w:val="00D80AE6"/>
    <w:rsid w:val="00D81F23"/>
    <w:rsid w:val="00D82703"/>
    <w:rsid w:val="00D83B7E"/>
    <w:rsid w:val="00D85078"/>
    <w:rsid w:val="00D915D6"/>
    <w:rsid w:val="00D91986"/>
    <w:rsid w:val="00D92731"/>
    <w:rsid w:val="00D93D26"/>
    <w:rsid w:val="00D95C63"/>
    <w:rsid w:val="00D97341"/>
    <w:rsid w:val="00DA0FB4"/>
    <w:rsid w:val="00DA2719"/>
    <w:rsid w:val="00DA28C0"/>
    <w:rsid w:val="00DA35BB"/>
    <w:rsid w:val="00DA4EEA"/>
    <w:rsid w:val="00DA5633"/>
    <w:rsid w:val="00DA6794"/>
    <w:rsid w:val="00DB0F89"/>
    <w:rsid w:val="00DB6198"/>
    <w:rsid w:val="00DC0862"/>
    <w:rsid w:val="00DC2EA3"/>
    <w:rsid w:val="00DC38B3"/>
    <w:rsid w:val="00DC4C1D"/>
    <w:rsid w:val="00DC6BBD"/>
    <w:rsid w:val="00DC7054"/>
    <w:rsid w:val="00DD0ACC"/>
    <w:rsid w:val="00DD29A1"/>
    <w:rsid w:val="00DD2A6F"/>
    <w:rsid w:val="00DD2F85"/>
    <w:rsid w:val="00DD456C"/>
    <w:rsid w:val="00DD4878"/>
    <w:rsid w:val="00DE1178"/>
    <w:rsid w:val="00DE1612"/>
    <w:rsid w:val="00DE2D31"/>
    <w:rsid w:val="00DE4C31"/>
    <w:rsid w:val="00DE58DD"/>
    <w:rsid w:val="00DE74BF"/>
    <w:rsid w:val="00DE7705"/>
    <w:rsid w:val="00DF2977"/>
    <w:rsid w:val="00DF3E5E"/>
    <w:rsid w:val="00DF591D"/>
    <w:rsid w:val="00DF5FAB"/>
    <w:rsid w:val="00E015EA"/>
    <w:rsid w:val="00E01AC6"/>
    <w:rsid w:val="00E02F8B"/>
    <w:rsid w:val="00E03D55"/>
    <w:rsid w:val="00E078F4"/>
    <w:rsid w:val="00E13216"/>
    <w:rsid w:val="00E13FE1"/>
    <w:rsid w:val="00E1437C"/>
    <w:rsid w:val="00E1526B"/>
    <w:rsid w:val="00E15A07"/>
    <w:rsid w:val="00E2082F"/>
    <w:rsid w:val="00E224B0"/>
    <w:rsid w:val="00E2368A"/>
    <w:rsid w:val="00E24143"/>
    <w:rsid w:val="00E24BCD"/>
    <w:rsid w:val="00E32B7C"/>
    <w:rsid w:val="00E37618"/>
    <w:rsid w:val="00E37A13"/>
    <w:rsid w:val="00E37F50"/>
    <w:rsid w:val="00E40FD1"/>
    <w:rsid w:val="00E42F01"/>
    <w:rsid w:val="00E47A47"/>
    <w:rsid w:val="00E518D9"/>
    <w:rsid w:val="00E52C09"/>
    <w:rsid w:val="00E52C4C"/>
    <w:rsid w:val="00E547A5"/>
    <w:rsid w:val="00E54C78"/>
    <w:rsid w:val="00E60251"/>
    <w:rsid w:val="00E623FB"/>
    <w:rsid w:val="00E62EC8"/>
    <w:rsid w:val="00E647B9"/>
    <w:rsid w:val="00E6531E"/>
    <w:rsid w:val="00E65BB3"/>
    <w:rsid w:val="00E673AE"/>
    <w:rsid w:val="00E73A21"/>
    <w:rsid w:val="00E73CA5"/>
    <w:rsid w:val="00E745F7"/>
    <w:rsid w:val="00E77238"/>
    <w:rsid w:val="00E85F89"/>
    <w:rsid w:val="00E928A1"/>
    <w:rsid w:val="00E92FF2"/>
    <w:rsid w:val="00E9400B"/>
    <w:rsid w:val="00E945E7"/>
    <w:rsid w:val="00E96CAD"/>
    <w:rsid w:val="00E9775E"/>
    <w:rsid w:val="00E97F55"/>
    <w:rsid w:val="00EA778B"/>
    <w:rsid w:val="00EB0222"/>
    <w:rsid w:val="00EB37FD"/>
    <w:rsid w:val="00EB4087"/>
    <w:rsid w:val="00EB4151"/>
    <w:rsid w:val="00EB4AF8"/>
    <w:rsid w:val="00EB4E92"/>
    <w:rsid w:val="00EB6158"/>
    <w:rsid w:val="00EB6325"/>
    <w:rsid w:val="00EB69FE"/>
    <w:rsid w:val="00EB6B69"/>
    <w:rsid w:val="00EB7689"/>
    <w:rsid w:val="00EC1355"/>
    <w:rsid w:val="00EC1403"/>
    <w:rsid w:val="00EC1969"/>
    <w:rsid w:val="00EC2BF3"/>
    <w:rsid w:val="00EC371F"/>
    <w:rsid w:val="00EC7715"/>
    <w:rsid w:val="00ED2128"/>
    <w:rsid w:val="00ED5EBB"/>
    <w:rsid w:val="00ED7FD8"/>
    <w:rsid w:val="00EE1D86"/>
    <w:rsid w:val="00EE2D68"/>
    <w:rsid w:val="00EE5789"/>
    <w:rsid w:val="00EE5ADA"/>
    <w:rsid w:val="00EE7675"/>
    <w:rsid w:val="00EF13D7"/>
    <w:rsid w:val="00EF3D35"/>
    <w:rsid w:val="00EF46FF"/>
    <w:rsid w:val="00EF78BB"/>
    <w:rsid w:val="00F0373F"/>
    <w:rsid w:val="00F06796"/>
    <w:rsid w:val="00F07430"/>
    <w:rsid w:val="00F13626"/>
    <w:rsid w:val="00F14FA8"/>
    <w:rsid w:val="00F17F13"/>
    <w:rsid w:val="00F200F4"/>
    <w:rsid w:val="00F24521"/>
    <w:rsid w:val="00F27EC0"/>
    <w:rsid w:val="00F317CC"/>
    <w:rsid w:val="00F32490"/>
    <w:rsid w:val="00F41E21"/>
    <w:rsid w:val="00F4282A"/>
    <w:rsid w:val="00F435F7"/>
    <w:rsid w:val="00F529FD"/>
    <w:rsid w:val="00F5421E"/>
    <w:rsid w:val="00F55261"/>
    <w:rsid w:val="00F56C46"/>
    <w:rsid w:val="00F606EA"/>
    <w:rsid w:val="00F61082"/>
    <w:rsid w:val="00F63863"/>
    <w:rsid w:val="00F63DC5"/>
    <w:rsid w:val="00F641A9"/>
    <w:rsid w:val="00F6482A"/>
    <w:rsid w:val="00F66240"/>
    <w:rsid w:val="00F7071D"/>
    <w:rsid w:val="00F73473"/>
    <w:rsid w:val="00F741C2"/>
    <w:rsid w:val="00F7523D"/>
    <w:rsid w:val="00F75C0A"/>
    <w:rsid w:val="00F80035"/>
    <w:rsid w:val="00F82799"/>
    <w:rsid w:val="00F83435"/>
    <w:rsid w:val="00F85DA8"/>
    <w:rsid w:val="00F867F4"/>
    <w:rsid w:val="00F86ED9"/>
    <w:rsid w:val="00F86FAC"/>
    <w:rsid w:val="00F875F4"/>
    <w:rsid w:val="00F91F04"/>
    <w:rsid w:val="00F9527F"/>
    <w:rsid w:val="00F96BF0"/>
    <w:rsid w:val="00F96D04"/>
    <w:rsid w:val="00FA2A0D"/>
    <w:rsid w:val="00FA4996"/>
    <w:rsid w:val="00FB183D"/>
    <w:rsid w:val="00FB284F"/>
    <w:rsid w:val="00FB52C4"/>
    <w:rsid w:val="00FC66A6"/>
    <w:rsid w:val="00FC7F14"/>
    <w:rsid w:val="00FD015E"/>
    <w:rsid w:val="00FD2365"/>
    <w:rsid w:val="00FE198C"/>
    <w:rsid w:val="00FE1F89"/>
    <w:rsid w:val="00FE2C6F"/>
    <w:rsid w:val="00FF0C2C"/>
    <w:rsid w:val="00FF10B0"/>
    <w:rsid w:val="00FF2195"/>
    <w:rsid w:val="00FF2454"/>
    <w:rsid w:val="00FF2486"/>
    <w:rsid w:val="00FF2C93"/>
    <w:rsid w:val="00FF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447"/>
    <w:rPr>
      <w:sz w:val="24"/>
      <w:szCs w:val="24"/>
    </w:rPr>
  </w:style>
  <w:style w:type="paragraph" w:styleId="2">
    <w:name w:val="heading 2"/>
    <w:basedOn w:val="a"/>
    <w:next w:val="a"/>
    <w:link w:val="20"/>
    <w:semiHidden/>
    <w:unhideWhenUsed/>
    <w:qFormat/>
    <w:rsid w:val="005D28F1"/>
    <w:pPr>
      <w:keepNext/>
      <w:spacing w:before="240" w:after="60"/>
      <w:outlineLvl w:val="1"/>
    </w:pPr>
    <w:rPr>
      <w:rFonts w:ascii="Cambria" w:hAnsi="Cambria"/>
      <w:b/>
      <w:bCs/>
      <w:i/>
      <w:iCs/>
      <w:sz w:val="28"/>
      <w:szCs w:val="28"/>
    </w:rPr>
  </w:style>
  <w:style w:type="paragraph" w:styleId="3">
    <w:name w:val="heading 3"/>
    <w:basedOn w:val="a"/>
    <w:next w:val="a"/>
    <w:qFormat/>
    <w:rsid w:val="000E2680"/>
    <w:pPr>
      <w:keepNext/>
      <w:jc w:val="right"/>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2680"/>
    <w:pPr>
      <w:jc w:val="center"/>
    </w:pPr>
    <w:rPr>
      <w:b/>
      <w:bCs/>
    </w:rPr>
  </w:style>
  <w:style w:type="paragraph" w:styleId="a4">
    <w:name w:val="Body Text Indent"/>
    <w:basedOn w:val="a"/>
    <w:rsid w:val="000E2680"/>
    <w:pPr>
      <w:ind w:firstLine="720"/>
      <w:jc w:val="both"/>
    </w:pPr>
  </w:style>
  <w:style w:type="paragraph" w:styleId="a5">
    <w:name w:val="Balloon Text"/>
    <w:basedOn w:val="a"/>
    <w:semiHidden/>
    <w:rsid w:val="0024682F"/>
    <w:rPr>
      <w:rFonts w:ascii="Tahoma" w:hAnsi="Tahoma" w:cs="Tahoma"/>
      <w:sz w:val="16"/>
      <w:szCs w:val="16"/>
    </w:rPr>
  </w:style>
  <w:style w:type="paragraph" w:styleId="a6">
    <w:name w:val="footnote text"/>
    <w:basedOn w:val="a"/>
    <w:semiHidden/>
    <w:rsid w:val="002E48DB"/>
    <w:rPr>
      <w:sz w:val="20"/>
      <w:szCs w:val="20"/>
    </w:rPr>
  </w:style>
  <w:style w:type="character" w:styleId="a7">
    <w:name w:val="footnote reference"/>
    <w:semiHidden/>
    <w:rsid w:val="002E48DB"/>
    <w:rPr>
      <w:vertAlign w:val="superscript"/>
    </w:rPr>
  </w:style>
  <w:style w:type="character" w:styleId="a8">
    <w:name w:val="annotation reference"/>
    <w:semiHidden/>
    <w:rsid w:val="00880BD8"/>
    <w:rPr>
      <w:sz w:val="16"/>
      <w:szCs w:val="16"/>
    </w:rPr>
  </w:style>
  <w:style w:type="paragraph" w:styleId="a9">
    <w:name w:val="annotation text"/>
    <w:basedOn w:val="a"/>
    <w:semiHidden/>
    <w:rsid w:val="00880BD8"/>
    <w:rPr>
      <w:sz w:val="20"/>
      <w:szCs w:val="20"/>
    </w:rPr>
  </w:style>
  <w:style w:type="paragraph" w:styleId="aa">
    <w:name w:val="annotation subject"/>
    <w:basedOn w:val="a9"/>
    <w:next w:val="a9"/>
    <w:semiHidden/>
    <w:rsid w:val="00880BD8"/>
    <w:rPr>
      <w:b/>
      <w:bCs/>
    </w:rPr>
  </w:style>
  <w:style w:type="paragraph" w:styleId="ab">
    <w:name w:val="footer"/>
    <w:basedOn w:val="a"/>
    <w:rsid w:val="00266EE2"/>
    <w:pPr>
      <w:tabs>
        <w:tab w:val="center" w:pos="4677"/>
        <w:tab w:val="right" w:pos="9355"/>
      </w:tabs>
    </w:pPr>
  </w:style>
  <w:style w:type="character" w:styleId="ac">
    <w:name w:val="page number"/>
    <w:basedOn w:val="a0"/>
    <w:rsid w:val="00266EE2"/>
  </w:style>
  <w:style w:type="paragraph" w:styleId="ad">
    <w:name w:val="Document Map"/>
    <w:basedOn w:val="a"/>
    <w:semiHidden/>
    <w:rsid w:val="0034485F"/>
    <w:pPr>
      <w:shd w:val="clear" w:color="auto" w:fill="000080"/>
    </w:pPr>
    <w:rPr>
      <w:rFonts w:ascii="Tahoma" w:hAnsi="Tahoma" w:cs="Tahoma"/>
      <w:sz w:val="20"/>
      <w:szCs w:val="20"/>
    </w:rPr>
  </w:style>
  <w:style w:type="paragraph" w:styleId="ae">
    <w:name w:val="header"/>
    <w:basedOn w:val="a"/>
    <w:rsid w:val="009B6F7E"/>
    <w:pPr>
      <w:tabs>
        <w:tab w:val="center" w:pos="4844"/>
        <w:tab w:val="right" w:pos="9689"/>
      </w:tabs>
    </w:pPr>
  </w:style>
  <w:style w:type="paragraph" w:customStyle="1" w:styleId="Normal1">
    <w:name w:val="Normal1"/>
    <w:rsid w:val="005138B8"/>
    <w:pPr>
      <w:spacing w:before="100" w:after="100"/>
    </w:pPr>
    <w:rPr>
      <w:snapToGrid w:val="0"/>
      <w:sz w:val="24"/>
    </w:rPr>
  </w:style>
  <w:style w:type="paragraph" w:customStyle="1" w:styleId="ConsPlusNormal">
    <w:name w:val="ConsPlusNormal"/>
    <w:rsid w:val="00DD29A1"/>
    <w:pPr>
      <w:autoSpaceDE w:val="0"/>
      <w:autoSpaceDN w:val="0"/>
      <w:adjustRightInd w:val="0"/>
      <w:ind w:firstLine="720"/>
    </w:pPr>
    <w:rPr>
      <w:rFonts w:ascii="Arial" w:eastAsia="Calibri" w:hAnsi="Arial" w:cs="Arial"/>
      <w:lang w:eastAsia="en-US"/>
    </w:rPr>
  </w:style>
  <w:style w:type="character" w:styleId="af">
    <w:name w:val="Hyperlink"/>
    <w:rsid w:val="00D4765F"/>
    <w:rPr>
      <w:color w:val="0000FF"/>
      <w:u w:val="single"/>
    </w:rPr>
  </w:style>
  <w:style w:type="paragraph" w:styleId="af0">
    <w:name w:val="List Paragraph"/>
    <w:basedOn w:val="a"/>
    <w:uiPriority w:val="34"/>
    <w:qFormat/>
    <w:rsid w:val="00224B76"/>
    <w:pPr>
      <w:ind w:left="708"/>
    </w:pPr>
  </w:style>
  <w:style w:type="paragraph" w:styleId="af1">
    <w:name w:val="Revision"/>
    <w:hidden/>
    <w:uiPriority w:val="99"/>
    <w:semiHidden/>
    <w:rsid w:val="000B0158"/>
    <w:rPr>
      <w:sz w:val="24"/>
      <w:szCs w:val="24"/>
    </w:rPr>
  </w:style>
  <w:style w:type="character" w:customStyle="1" w:styleId="20">
    <w:name w:val="Заголовок 2 Знак"/>
    <w:link w:val="2"/>
    <w:semiHidden/>
    <w:rsid w:val="005D28F1"/>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447"/>
    <w:rPr>
      <w:sz w:val="24"/>
      <w:szCs w:val="24"/>
    </w:rPr>
  </w:style>
  <w:style w:type="paragraph" w:styleId="2">
    <w:name w:val="heading 2"/>
    <w:basedOn w:val="a"/>
    <w:next w:val="a"/>
    <w:link w:val="20"/>
    <w:semiHidden/>
    <w:unhideWhenUsed/>
    <w:qFormat/>
    <w:rsid w:val="005D28F1"/>
    <w:pPr>
      <w:keepNext/>
      <w:spacing w:before="240" w:after="60"/>
      <w:outlineLvl w:val="1"/>
    </w:pPr>
    <w:rPr>
      <w:rFonts w:ascii="Cambria" w:hAnsi="Cambria"/>
      <w:b/>
      <w:bCs/>
      <w:i/>
      <w:iCs/>
      <w:sz w:val="28"/>
      <w:szCs w:val="28"/>
    </w:rPr>
  </w:style>
  <w:style w:type="paragraph" w:styleId="3">
    <w:name w:val="heading 3"/>
    <w:basedOn w:val="a"/>
    <w:next w:val="a"/>
    <w:qFormat/>
    <w:rsid w:val="000E2680"/>
    <w:pPr>
      <w:keepNext/>
      <w:jc w:val="right"/>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2680"/>
    <w:pPr>
      <w:jc w:val="center"/>
    </w:pPr>
    <w:rPr>
      <w:b/>
      <w:bCs/>
    </w:rPr>
  </w:style>
  <w:style w:type="paragraph" w:styleId="a4">
    <w:name w:val="Body Text Indent"/>
    <w:basedOn w:val="a"/>
    <w:rsid w:val="000E2680"/>
    <w:pPr>
      <w:ind w:firstLine="720"/>
      <w:jc w:val="both"/>
    </w:pPr>
  </w:style>
  <w:style w:type="paragraph" w:styleId="a5">
    <w:name w:val="Balloon Text"/>
    <w:basedOn w:val="a"/>
    <w:semiHidden/>
    <w:rsid w:val="0024682F"/>
    <w:rPr>
      <w:rFonts w:ascii="Tahoma" w:hAnsi="Tahoma" w:cs="Tahoma"/>
      <w:sz w:val="16"/>
      <w:szCs w:val="16"/>
    </w:rPr>
  </w:style>
  <w:style w:type="paragraph" w:styleId="a6">
    <w:name w:val="footnote text"/>
    <w:basedOn w:val="a"/>
    <w:semiHidden/>
    <w:rsid w:val="002E48DB"/>
    <w:rPr>
      <w:sz w:val="20"/>
      <w:szCs w:val="20"/>
    </w:rPr>
  </w:style>
  <w:style w:type="character" w:styleId="a7">
    <w:name w:val="footnote reference"/>
    <w:semiHidden/>
    <w:rsid w:val="002E48DB"/>
    <w:rPr>
      <w:vertAlign w:val="superscript"/>
    </w:rPr>
  </w:style>
  <w:style w:type="character" w:styleId="a8">
    <w:name w:val="annotation reference"/>
    <w:semiHidden/>
    <w:rsid w:val="00880BD8"/>
    <w:rPr>
      <w:sz w:val="16"/>
      <w:szCs w:val="16"/>
    </w:rPr>
  </w:style>
  <w:style w:type="paragraph" w:styleId="a9">
    <w:name w:val="annotation text"/>
    <w:basedOn w:val="a"/>
    <w:semiHidden/>
    <w:rsid w:val="00880BD8"/>
    <w:rPr>
      <w:sz w:val="20"/>
      <w:szCs w:val="20"/>
    </w:rPr>
  </w:style>
  <w:style w:type="paragraph" w:styleId="aa">
    <w:name w:val="annotation subject"/>
    <w:basedOn w:val="a9"/>
    <w:next w:val="a9"/>
    <w:semiHidden/>
    <w:rsid w:val="00880BD8"/>
    <w:rPr>
      <w:b/>
      <w:bCs/>
    </w:rPr>
  </w:style>
  <w:style w:type="paragraph" w:styleId="ab">
    <w:name w:val="footer"/>
    <w:basedOn w:val="a"/>
    <w:rsid w:val="00266EE2"/>
    <w:pPr>
      <w:tabs>
        <w:tab w:val="center" w:pos="4677"/>
        <w:tab w:val="right" w:pos="9355"/>
      </w:tabs>
    </w:pPr>
  </w:style>
  <w:style w:type="character" w:styleId="ac">
    <w:name w:val="page number"/>
    <w:basedOn w:val="a0"/>
    <w:rsid w:val="00266EE2"/>
  </w:style>
  <w:style w:type="paragraph" w:styleId="ad">
    <w:name w:val="Document Map"/>
    <w:basedOn w:val="a"/>
    <w:semiHidden/>
    <w:rsid w:val="0034485F"/>
    <w:pPr>
      <w:shd w:val="clear" w:color="auto" w:fill="000080"/>
    </w:pPr>
    <w:rPr>
      <w:rFonts w:ascii="Tahoma" w:hAnsi="Tahoma" w:cs="Tahoma"/>
      <w:sz w:val="20"/>
      <w:szCs w:val="20"/>
    </w:rPr>
  </w:style>
  <w:style w:type="paragraph" w:styleId="ae">
    <w:name w:val="header"/>
    <w:basedOn w:val="a"/>
    <w:rsid w:val="009B6F7E"/>
    <w:pPr>
      <w:tabs>
        <w:tab w:val="center" w:pos="4844"/>
        <w:tab w:val="right" w:pos="9689"/>
      </w:tabs>
    </w:pPr>
  </w:style>
  <w:style w:type="paragraph" w:customStyle="1" w:styleId="Normal1">
    <w:name w:val="Normal1"/>
    <w:rsid w:val="005138B8"/>
    <w:pPr>
      <w:spacing w:before="100" w:after="100"/>
    </w:pPr>
    <w:rPr>
      <w:snapToGrid w:val="0"/>
      <w:sz w:val="24"/>
    </w:rPr>
  </w:style>
  <w:style w:type="paragraph" w:customStyle="1" w:styleId="ConsPlusNormal">
    <w:name w:val="ConsPlusNormal"/>
    <w:rsid w:val="00DD29A1"/>
    <w:pPr>
      <w:autoSpaceDE w:val="0"/>
      <w:autoSpaceDN w:val="0"/>
      <w:adjustRightInd w:val="0"/>
      <w:ind w:firstLine="720"/>
    </w:pPr>
    <w:rPr>
      <w:rFonts w:ascii="Arial" w:eastAsia="Calibri" w:hAnsi="Arial" w:cs="Arial"/>
      <w:lang w:eastAsia="en-US"/>
    </w:rPr>
  </w:style>
  <w:style w:type="character" w:styleId="af">
    <w:name w:val="Hyperlink"/>
    <w:rsid w:val="00D4765F"/>
    <w:rPr>
      <w:color w:val="0000FF"/>
      <w:u w:val="single"/>
    </w:rPr>
  </w:style>
  <w:style w:type="paragraph" w:styleId="af0">
    <w:name w:val="List Paragraph"/>
    <w:basedOn w:val="a"/>
    <w:uiPriority w:val="34"/>
    <w:qFormat/>
    <w:rsid w:val="00224B76"/>
    <w:pPr>
      <w:ind w:left="708"/>
    </w:pPr>
  </w:style>
  <w:style w:type="paragraph" w:styleId="af1">
    <w:name w:val="Revision"/>
    <w:hidden/>
    <w:uiPriority w:val="99"/>
    <w:semiHidden/>
    <w:rsid w:val="000B0158"/>
    <w:rPr>
      <w:sz w:val="24"/>
      <w:szCs w:val="24"/>
    </w:rPr>
  </w:style>
  <w:style w:type="character" w:customStyle="1" w:styleId="20">
    <w:name w:val="Заголовок 2 Знак"/>
    <w:link w:val="2"/>
    <w:semiHidden/>
    <w:rsid w:val="005D28F1"/>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EB162ECA9F0070560E097A73F39603AF1093504ED2B48F8C37723FBEA207EF5D6A6C5487D0383b0D3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7216</Words>
  <Characters>53819</Characters>
  <Application>Microsoft Office Word</Application>
  <DocSecurity>0</DocSecurity>
  <Lines>448</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60914</CharactersWithSpaces>
  <SharedDoc>false</SharedDoc>
  <HLinks>
    <vt:vector size="18" baseType="variant">
      <vt:variant>
        <vt:i4>3801193</vt:i4>
      </vt:variant>
      <vt:variant>
        <vt:i4>6</vt:i4>
      </vt:variant>
      <vt:variant>
        <vt:i4>0</vt:i4>
      </vt:variant>
      <vt:variant>
        <vt:i4>5</vt:i4>
      </vt:variant>
      <vt:variant>
        <vt:lpwstr>consultantplus://offline/main?base=LAW;n=112676;fld=134;dst=100139</vt:lpwstr>
      </vt:variant>
      <vt:variant>
        <vt:lpwstr>
        </vt:lpwstr>
      </vt:variant>
      <vt:variant>
        <vt:i4>3801193</vt:i4>
      </vt:variant>
      <vt:variant>
        <vt:i4>3</vt:i4>
      </vt:variant>
      <vt:variant>
        <vt:i4>0</vt:i4>
      </vt:variant>
      <vt:variant>
        <vt:i4>5</vt:i4>
      </vt:variant>
      <vt:variant>
        <vt:lpwstr>consultantplus://offline/main?base=LAW;n=112676;fld=134;dst=100139</vt:lpwstr>
      </vt:variant>
      <vt:variant>
        <vt:lpwstr>
        </vt:lpwstr>
      </vt:variant>
      <vt:variant>
        <vt:i4>3014761</vt:i4>
      </vt:variant>
      <vt:variant>
        <vt:i4>0</vt:i4>
      </vt:variant>
      <vt:variant>
        <vt:i4>0</vt:i4>
      </vt:variant>
      <vt:variant>
        <vt:i4>5</vt:i4>
      </vt:variant>
      <vt:variant>
        <vt:lpwstr>consultantplus://offline/ref=096EB162ECA9F0070560E097A73F39603AF1093504ED2B48F8C37723FBEA207EF5D6A6C5487D0383b0D3I</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Абрамкина</dc:creator>
  <cp:lastModifiedBy>Abramkina</cp:lastModifiedBy>
  <cp:revision>2</cp:revision>
  <dcterms:created xsi:type="dcterms:W3CDTF">2014-09-30T13:13:00Z</dcterms:created>
  <dcterms:modified xsi:type="dcterms:W3CDTF">2014-09-30T13:13:00Z</dcterms:modified>
</cp:coreProperties>
</file>